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AAB" w:rsidRPr="00D12C35" w:rsidRDefault="00066AAB" w:rsidP="00066AAB">
      <w:pPr>
        <w:suppressAutoHyphens/>
        <w:spacing w:before="240" w:after="48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Dunakeszi Város Önkormányzata </w:t>
      </w:r>
      <w:proofErr w:type="gramStart"/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Képviselő-testületének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…</w:t>
      </w:r>
      <w:proofErr w:type="gramEnd"/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/202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4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 (V</w:t>
      </w:r>
      <w:proofErr w:type="gramStart"/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.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</w:t>
      </w:r>
      <w:proofErr w:type="gramEnd"/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.) önkormányzati rendelete</w:t>
      </w:r>
    </w:p>
    <w:p w:rsidR="00066AAB" w:rsidRPr="00D12C35" w:rsidRDefault="00066AAB" w:rsidP="00066AAB">
      <w:pPr>
        <w:suppressAutoHyphens/>
        <w:spacing w:before="240" w:after="48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Dunakeszi Város 202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. évi költségvetéséről szóló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2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/202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 (II.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24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.) sz. önkormányzati rendelet végrehajtásáról</w:t>
      </w:r>
    </w:p>
    <w:p w:rsidR="00066AAB" w:rsidRPr="00D12C35" w:rsidRDefault="00066AAB" w:rsidP="00066AAB">
      <w:pPr>
        <w:suppressAutoHyphens/>
        <w:spacing w:before="22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Dunakeszi Város Önkormányzat Képviselő-testülete az Alaptörvény 32. cikk (2) bekezdésében meghatározott eredeti jogalkotói hatáskörében, az Alaptörvény 32. cikk (1) bekezdés f) pontjában meghatározott feladatkörében eljárva, az államháztartásról szóló 2011. évi CXCV. törvény 91. § szakaszában foglaltaknak megfelelően a 202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. évi költségvetés végrehajtásáról az alábbi rendeletet alkotja:</w:t>
      </w:r>
    </w:p>
    <w:p w:rsidR="00066AAB" w:rsidRPr="00D12C35" w:rsidRDefault="00066AAB" w:rsidP="00066AAB">
      <w:pPr>
        <w:suppressAutoHyphens/>
        <w:spacing w:before="360" w:after="0" w:line="240" w:lineRule="auto"/>
        <w:jc w:val="center"/>
        <w:rPr>
          <w:rFonts w:ascii="Times New Roman" w:eastAsia="Noto Sans CJK SC Regular" w:hAnsi="Times New Roman" w:cs="FreeSans"/>
          <w:i/>
          <w:i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i/>
          <w:iCs/>
          <w:kern w:val="2"/>
          <w:sz w:val="24"/>
          <w:szCs w:val="24"/>
          <w:lang w:eastAsia="zh-CN" w:bidi="hi-IN"/>
        </w:rPr>
        <w:t>I. Fejezet</w:t>
      </w:r>
    </w:p>
    <w:p w:rsidR="00066AAB" w:rsidRPr="00D12C35" w:rsidRDefault="00066AAB" w:rsidP="00066AAB">
      <w:pPr>
        <w:suppressAutoHyphens/>
        <w:spacing w:after="0" w:line="240" w:lineRule="auto"/>
        <w:jc w:val="center"/>
        <w:rPr>
          <w:rFonts w:ascii="Times New Roman" w:eastAsia="Noto Sans CJK SC Regular" w:hAnsi="Times New Roman" w:cs="FreeSans"/>
          <w:i/>
          <w:i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i/>
          <w:iCs/>
          <w:kern w:val="2"/>
          <w:sz w:val="24"/>
          <w:szCs w:val="24"/>
          <w:lang w:eastAsia="zh-CN" w:bidi="hi-IN"/>
        </w:rPr>
        <w:t>Általános rendelkezések</w:t>
      </w:r>
    </w:p>
    <w:p w:rsidR="00066AAB" w:rsidRPr="00D12C35" w:rsidRDefault="00066AAB" w:rsidP="00066AAB">
      <w:pPr>
        <w:suppressAutoHyphens/>
        <w:spacing w:before="240" w:after="24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1. §</w:t>
      </w:r>
    </w:p>
    <w:p w:rsidR="00066AAB" w:rsidRPr="00D12C35" w:rsidRDefault="00066AAB" w:rsidP="00066AAB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A rendelet hatálya kiterjed Dunakeszi Város Önkormányzatára (a továbbiakban: Önkormányzat), az önkormányzati hivatalra (a továbbiakban: Polgármesteri Hivatal), az önkormányzat irányítása alá tartozó költségvetési szervekre, az önkormányzati támogatásban részesített magánszemélyekre, jogi személyekre és szervezetekre.</w:t>
      </w:r>
    </w:p>
    <w:p w:rsidR="00066AAB" w:rsidRPr="00D12C35" w:rsidRDefault="00066AAB" w:rsidP="00066AAB">
      <w:pPr>
        <w:suppressAutoHyphens/>
        <w:spacing w:before="360" w:after="0" w:line="240" w:lineRule="auto"/>
        <w:jc w:val="center"/>
        <w:rPr>
          <w:rFonts w:ascii="Times New Roman" w:eastAsia="Noto Sans CJK SC Regular" w:hAnsi="Times New Roman" w:cs="FreeSans"/>
          <w:i/>
          <w:i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i/>
          <w:iCs/>
          <w:kern w:val="2"/>
          <w:sz w:val="24"/>
          <w:szCs w:val="24"/>
          <w:lang w:eastAsia="zh-CN" w:bidi="hi-IN"/>
        </w:rPr>
        <w:t>II. Fejezet</w:t>
      </w:r>
    </w:p>
    <w:p w:rsidR="00066AAB" w:rsidRPr="00D12C35" w:rsidRDefault="00066AAB" w:rsidP="00066AAB">
      <w:pPr>
        <w:suppressAutoHyphens/>
        <w:spacing w:after="0" w:line="240" w:lineRule="auto"/>
        <w:jc w:val="center"/>
        <w:rPr>
          <w:rFonts w:ascii="Times New Roman" w:eastAsia="Noto Sans CJK SC Regular" w:hAnsi="Times New Roman" w:cs="FreeSans"/>
          <w:i/>
          <w:i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i/>
          <w:iCs/>
          <w:kern w:val="2"/>
          <w:sz w:val="24"/>
          <w:szCs w:val="24"/>
          <w:lang w:eastAsia="zh-CN" w:bidi="hi-IN"/>
        </w:rPr>
        <w:t>Az önkormányzat és az irányítása alá tartozó költségvetési szervek 202</w:t>
      </w:r>
      <w:r>
        <w:rPr>
          <w:rFonts w:ascii="Times New Roman" w:eastAsia="Noto Sans CJK SC Regular" w:hAnsi="Times New Roman" w:cs="FreeSans"/>
          <w:i/>
          <w:iCs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i/>
          <w:iCs/>
          <w:kern w:val="2"/>
          <w:sz w:val="24"/>
          <w:szCs w:val="24"/>
          <w:lang w:eastAsia="zh-CN" w:bidi="hi-IN"/>
        </w:rPr>
        <w:t>. évi költségvetésének teljesítése</w:t>
      </w:r>
    </w:p>
    <w:p w:rsidR="00066AAB" w:rsidRPr="00D12C35" w:rsidRDefault="00066AAB" w:rsidP="00066AAB">
      <w:pPr>
        <w:suppressAutoHyphens/>
        <w:spacing w:before="240" w:after="24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2. §</w:t>
      </w:r>
    </w:p>
    <w:p w:rsidR="00066AAB" w:rsidRPr="00D12C35" w:rsidRDefault="00066AAB" w:rsidP="00066AAB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(1) Dunakeszi Város Képviselő-testülete az Önkormányzat 202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. évi kötelező, önként vállalt és államigazgatási feladatai teljes bevételeinek teljesítését az 1. számú mellékletben foglaltaknak megfelelően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18.742.729.280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 Ft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</w:t>
      </w:r>
      <w:proofErr w:type="spellStart"/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főösszeggel</w:t>
      </w:r>
      <w:proofErr w:type="spellEnd"/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hagyja jóvá, melyből a költségvetési bevételek összege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12.492.254.331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 Ft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, a finanszírozási bevételek összege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6.250.474.949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 Ft.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(2) Dunakeszi Város Képviselő-testülete az Önkormányzat 202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. évi kötelező, önként vállalt és államigazgatási feladatai teljes kiadásainak teljesítését az 1. számú mellékletben foglaltaknak megfelelően </w:t>
      </w:r>
      <w:r w:rsidRPr="00254654">
        <w:rPr>
          <w:rFonts w:ascii="Times New Roman" w:eastAsia="Noto Sans CJK SC Regular" w:hAnsi="Times New Roman" w:cs="FreeSans"/>
          <w:b/>
          <w:kern w:val="2"/>
          <w:sz w:val="24"/>
          <w:szCs w:val="24"/>
          <w:lang w:eastAsia="zh-CN" w:bidi="hi-IN"/>
        </w:rPr>
        <w:t>10.829.671.598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Ft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</w:t>
      </w:r>
      <w:proofErr w:type="spellStart"/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főösszeggel</w:t>
      </w:r>
      <w:proofErr w:type="spellEnd"/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hagyja jóvá, melyből a költségvetési kiadások összege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10.724.895.351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 Ft,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a finanszírozási kiadások összege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104.776.247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 Ft.</w:t>
      </w:r>
    </w:p>
    <w:p w:rsidR="00066AAB" w:rsidRPr="00D12C35" w:rsidRDefault="00066AAB" w:rsidP="00066AAB">
      <w:pPr>
        <w:suppressAutoHyphens/>
        <w:spacing w:before="240" w:after="24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3. §</w:t>
      </w:r>
    </w:p>
    <w:p w:rsidR="00066AAB" w:rsidRPr="00D12C35" w:rsidRDefault="00066AAB" w:rsidP="00066AAB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(1) Az Önkormányzat és az irányítása alá tartozó költségvetési szervek bevételeit rovatonként a 2. sz. melléklet, a bevételeket gazdálkodónként a 3. sz. melléklet mutatja be. A központi költségvetésből nyújtott 202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. évi támogatásokat a 4. sz. melléklet részletezi.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(2) Az Önkormányzat és az irányítása alá tartozó költségvetési szervek kiadásait rovatonként az 5. sz. melléklet, a kiadásokat gazdálkodónként a 6. sz. melléklet mutatja be. Az Önkormányzat működési kiadásait feladatonként a 7. sz. melléklet részletezi.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lastRenderedPageBreak/>
        <w:t>(3) Az Önkormányzat által a civil szervezetek, alapítványok és más társadalmi szervezetek részére nyújtott támogatásokat, átadott pénzeszközöket a 8. sz. melléklet részletezi.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(4) Az Önkormányzat 202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. évi záró tartalék állományát a 9. sz. melléklet tartalmazza.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(5) Az Önkormányzat 202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. évi beruházásait, felújításait célonként a 10. sz. melléklet részletezi.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(6) Az Önkormányzat és az irányítása alá tartozó költségvetési szervek 202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. évi záró létszámadatait a 11. sz. melléklet mutatja be.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(7) Dunakeszi Város Képviselő-testülete az Önkormányzat és a költségvetési szervek maradvány felhasználását a 12. sz. mellékletben foglaltaknak megfelelően engedélyezi, egyben a Polgármester hatáskörébe utalja annak feladatokra történő felosztását. A költségvetési maradványok előirányzatának átvezetéséről a költségvetési szervek vezetői gondoskodni kötelesek.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(8) Az Önkormányzat vagyonkimutatását a 13. sz. melléklet tartalmazza, részletezését a 13/a.sz. mérleg, 13/b.sz. mérlegen kívüli tételek, 13/c.sz. kimutatás az immateriális javak, tárgyi eszközök, koncesszióba vagyonkezelésbe adott eszközök állományáról, 13/d.sz. részesedések állománya, 13/e.sz. pénzkészlet változás mellékletek mutatják be.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(9) Az előirányzat felhasználási ütemterv alakulását a 14. sz. melléklet tartalmazza.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(10) Az Önkormányzat által nyújtott közvetett támogatásokat a 15. sz. melléklet mutatja be.</w:t>
      </w:r>
    </w:p>
    <w:p w:rsidR="00066AAB" w:rsidRPr="00D12C35" w:rsidRDefault="00066AAB" w:rsidP="00066AAB">
      <w:pPr>
        <w:suppressAutoHyphens/>
        <w:spacing w:before="240"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(11) Az Európai Uniós projekteket a 16. sz. melléklet tartalmazza.</w:t>
      </w:r>
    </w:p>
    <w:p w:rsidR="00066AAB" w:rsidRPr="00D12C35" w:rsidRDefault="00066AAB" w:rsidP="00066AAB">
      <w:pPr>
        <w:suppressAutoHyphens/>
        <w:spacing w:before="240" w:after="24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4. §</w:t>
      </w:r>
    </w:p>
    <w:p w:rsidR="00066AAB" w:rsidRPr="00D12C35" w:rsidRDefault="00066AAB" w:rsidP="00066AAB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Hatályát veszti Dunakeszi Város Önkormányzata </w:t>
      </w:r>
      <w:proofErr w:type="gramStart"/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Képviselő-testületének  Dunakeszi</w:t>
      </w:r>
      <w:proofErr w:type="gramEnd"/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 Város Önkormányzata 202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3. évi költségvetéséről szóló 2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/202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3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. (II. 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24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.) önkormányzati rendelet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e</w:t>
      </w: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.</w:t>
      </w:r>
    </w:p>
    <w:p w:rsidR="00066AAB" w:rsidRPr="00D12C35" w:rsidRDefault="00066AAB" w:rsidP="00066AAB">
      <w:pPr>
        <w:suppressAutoHyphens/>
        <w:spacing w:before="240" w:after="24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5. §</w:t>
      </w:r>
    </w:p>
    <w:p w:rsidR="00066AAB" w:rsidRPr="00D12C35" w:rsidRDefault="00066AAB" w:rsidP="00066AAB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Ez a rendelet a kihirdetését köv</w:t>
      </w: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ető napon lép hatályba.</w:t>
      </w:r>
    </w:p>
    <w:p w:rsidR="006D3EA5" w:rsidRDefault="00066AAB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AB"/>
    <w:rsid w:val="00046F8B"/>
    <w:rsid w:val="00066AAB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9F131-87BD-4A79-89ED-DAA1C7CC0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6AA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3498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2024-05-23T13:18:00Z</dcterms:created>
  <dcterms:modified xsi:type="dcterms:W3CDTF">2024-05-23T13:19:00Z</dcterms:modified>
</cp:coreProperties>
</file>