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20B" w:rsidRDefault="00642C72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.../.... (...) önkormányzati rendelete</w:t>
      </w:r>
    </w:p>
    <w:p w:rsidR="00C4120B" w:rsidRDefault="00642C7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gyermekétkeztetési és egyéb étkezési térítési díjak megállapításáról szóló, 6/2015. (II.27.) számú önkormányzati rendelet módosításáról</w:t>
      </w:r>
    </w:p>
    <w:p w:rsidR="00C4120B" w:rsidRDefault="00642C72">
      <w:pPr>
        <w:pStyle w:val="Szvegtrzs"/>
        <w:spacing w:before="220" w:after="0" w:line="240" w:lineRule="auto"/>
        <w:jc w:val="both"/>
      </w:pPr>
      <w:r>
        <w:t>Dunakeszi Város Önkormányzata Képviselő-testülete a gyermekek védelméről és a gyámügyi igazgatásról szóló 1997. évi XXXI. törvény 29. § (1) és (2) bekezdéseiben kapott felhatalmazás alapján, az Alaptörvény 32. cikk (2) bekezdésében és Magyarország helyi Önkormányzatairól szóló 2011. évi CLXXXIX. törvény 13. § (1) bekezdés 8. pontjaiban meghatározott feladatkörében eljárva az alábbi rendeletet alkotja:</w:t>
      </w:r>
    </w:p>
    <w:p w:rsidR="00C4120B" w:rsidRDefault="00642C7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C4120B" w:rsidRDefault="00642C72">
      <w:pPr>
        <w:pStyle w:val="Szvegtrzs"/>
        <w:spacing w:after="0" w:line="240" w:lineRule="auto"/>
        <w:jc w:val="both"/>
      </w:pPr>
      <w:r>
        <w:t>Dunakeszi Város Önkormányzata Képviselő-testületének a gyermekétkeztetési és egyéb étkezési térítési díjak megállapításáról szóló 6/2015. (II. 27.) önkormányzati rendelete 1. melléklete az 1. melléklet szerint módosul.</w:t>
      </w:r>
    </w:p>
    <w:p w:rsidR="00C4120B" w:rsidRDefault="00642C7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C4120B" w:rsidRDefault="00697E39">
      <w:pPr>
        <w:pStyle w:val="Szvegtrzs"/>
        <w:spacing w:before="240" w:after="0" w:line="240" w:lineRule="auto"/>
        <w:jc w:val="both"/>
      </w:pPr>
      <w:r>
        <w:rPr>
          <w:kern w:val="0"/>
        </w:rPr>
        <w:t>Ez a rendelet 2023. november 1-jén lép hatályba, és 2023. november 2-án hatályát veszti.</w:t>
      </w:r>
      <w:r w:rsidR="00642C72">
        <w:t>.</w:t>
      </w:r>
      <w:r w:rsidR="00642C72">
        <w:br w:type="page"/>
      </w:r>
    </w:p>
    <w:p w:rsidR="00C4120B" w:rsidRDefault="00642C72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.../... . (... . ... .) önkormányzati rendelethez</w:t>
      </w:r>
    </w:p>
    <w:p w:rsidR="00C4120B" w:rsidRDefault="00642C72">
      <w:pPr>
        <w:pStyle w:val="Szvegtrzs"/>
        <w:spacing w:before="220" w:after="0" w:line="240" w:lineRule="auto"/>
        <w:jc w:val="both"/>
      </w:pPr>
      <w:r>
        <w:t>1. A Dunakeszi Város Önkormányzat Képviselő-testületének önkormányzati rendelete a gyermekétkeztetési és egyéb étkezési térítési díjak megállapításáról szóló 6/2015. (II. 27.) önkormányzati rendelet 1. melléklet helyébe a következő rendelkezés lép:</w:t>
      </w:r>
    </w:p>
    <w:p w:rsidR="00C4120B" w:rsidRDefault="00642C72">
      <w:pPr>
        <w:pStyle w:val="Szvegtrzs"/>
        <w:spacing w:before="240" w:after="240" w:line="240" w:lineRule="auto"/>
        <w:jc w:val="center"/>
      </w:pPr>
      <w:r>
        <w:t>„Érvényes: 2023. november 1. napjától”</w:t>
      </w:r>
    </w:p>
    <w:p w:rsidR="00C4120B" w:rsidRDefault="00642C72">
      <w:pPr>
        <w:pStyle w:val="Szvegtrzs"/>
        <w:spacing w:before="220" w:after="0" w:line="240" w:lineRule="auto"/>
        <w:jc w:val="both"/>
      </w:pPr>
      <w:r>
        <w:t>2. A Dunakeszi Város Önkormányzat Képviselő-testületének önkormányzati rendelete a gyermekétkeztetési és egyéb étkezési térítési díjak megállapításáról szóló 6/2015. (II. 27.) önkormányzati rendelet 1. mellékletében foglalt táblázat „Bölcsőde” sora és „Óvoda” sora helyébe a következő rendelkezések lépnek:</w:t>
      </w:r>
    </w:p>
    <w:p w:rsidR="00C4120B" w:rsidRDefault="00642C72">
      <w:pPr>
        <w:jc w:val="both"/>
      </w:pPr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93"/>
        <w:gridCol w:w="4145"/>
      </w:tblGrid>
      <w:tr w:rsidR="00C4120B">
        <w:trPr>
          <w:tblHeader/>
        </w:trPr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(Intézmény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Gyermekétkeztetés)</w:t>
            </w:r>
          </w:p>
        </w:tc>
      </w:tr>
      <w:tr w:rsidR="00C4120B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Bölcsőde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1290</w:t>
            </w:r>
          </w:p>
        </w:tc>
      </w:tr>
      <w:tr w:rsidR="00C4120B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Óvoda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1275</w:t>
            </w:r>
          </w:p>
        </w:tc>
      </w:tr>
    </w:tbl>
    <w:p w:rsidR="00C4120B" w:rsidRDefault="00642C72">
      <w:pPr>
        <w:jc w:val="right"/>
      </w:pPr>
      <w:r>
        <w:t>”</w:t>
      </w:r>
    </w:p>
    <w:p w:rsidR="00C4120B" w:rsidRDefault="00642C72">
      <w:pPr>
        <w:pStyle w:val="Szvegtrzs"/>
        <w:spacing w:before="220" w:after="0" w:line="240" w:lineRule="auto"/>
        <w:jc w:val="both"/>
      </w:pPr>
      <w:r>
        <w:t>3. A Dunakeszi Város Önkormányzat Képviselő-testületének önkormányzati rendelete a gyermekétkeztetési és egyéb étkezési térítési díjak megállapításáról szóló 6/2015. (II. 27.) önkormányzati rendelet 1. mellékletében foglalt táblázat „napközis ellátás” sora, „- tízórai” sora, „- ebéd” sora, „- uzsonna” sora, „kétszeri étkezés” sora, „</w:t>
      </w:r>
      <w:r w:rsidR="0067457B">
        <w:t>Gimnázium</w:t>
      </w:r>
      <w:r>
        <w:t>” sora és „- ebéd” sora helyébe a következő rendelkezések lépnek:</w:t>
      </w:r>
    </w:p>
    <w:p w:rsidR="00C4120B" w:rsidRDefault="00642C72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93"/>
        <w:gridCol w:w="4145"/>
      </w:tblGrid>
      <w:tr w:rsidR="00C4120B">
        <w:trPr>
          <w:tblHeader/>
        </w:trPr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(Intézmény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Gyermekétkeztetés)</w:t>
            </w:r>
          </w:p>
        </w:tc>
      </w:tr>
      <w:tr w:rsidR="00C4120B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napközis ellátás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1595</w:t>
            </w:r>
          </w:p>
        </w:tc>
      </w:tr>
      <w:tr w:rsidR="00C4120B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tízórai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C4120B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ebéd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1115</w:t>
            </w:r>
          </w:p>
        </w:tc>
      </w:tr>
      <w:tr w:rsidR="00C4120B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uzsonna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</w:tr>
      <w:tr w:rsidR="00C4120B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kétszeri étkezés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>55</w:t>
            </w:r>
          </w:p>
        </w:tc>
      </w:tr>
      <w:tr w:rsidR="00C4120B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Középfokú tanintézmény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C4120B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4120B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ebéd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120B" w:rsidRDefault="00642C72">
            <w:pPr>
              <w:pStyle w:val="Szvegtrzs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1185</w:t>
            </w:r>
          </w:p>
        </w:tc>
      </w:tr>
    </w:tbl>
    <w:p w:rsidR="00C4120B" w:rsidRDefault="00642C72">
      <w:pPr>
        <w:jc w:val="right"/>
        <w:sectPr w:rsidR="00C4120B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”</w:t>
      </w:r>
    </w:p>
    <w:p w:rsidR="00C4120B" w:rsidRDefault="00C4120B">
      <w:pPr>
        <w:pStyle w:val="Szvegtrzs"/>
        <w:spacing w:after="0"/>
        <w:jc w:val="center"/>
      </w:pPr>
    </w:p>
    <w:p w:rsidR="00C4120B" w:rsidRDefault="00642C72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C4120B" w:rsidRDefault="00642C72">
      <w:pPr>
        <w:pStyle w:val="Szvegtrzs"/>
        <w:spacing w:after="0" w:line="240" w:lineRule="auto"/>
        <w:jc w:val="both"/>
      </w:pPr>
      <w:r>
        <w:t>A gyermekek védelméről és a gyámügyi igazgatásról szóló 1997. évi XXXI. törvény (a továbbiakban: Gyvt.) 146. § (1) bekezdése értelmében a személyes gondoskodást nyújtó gyermekjóléti alapellátás keretében biztosított gyermekek napközbeni ellátásáért és a gyermekek átmeneti gondozásáért, valamint a személyes gondoskodást nyújtó gyermekvédelmi szakellátás keretében biztosított utógondozói ellátásért, valamint a gyermekétkeztetésért térítési díjat kell fizetni. A Gyvt. 147. § (1) bekezdése szerint a fenntartó jogszabályban meghatározottak szerint megállapítja a 146. § (1) bekezdése szerinti ellátások intézményi térítési díját, amely – a gyermekétkeztetés kivételével – a szolgáltatási önköltség és a központi költségvetésről szóló törvényben biztosított támogatás különbözete.</w:t>
      </w:r>
    </w:p>
    <w:p w:rsidR="00C4120B" w:rsidRDefault="00642C72">
      <w:pPr>
        <w:pStyle w:val="Szvegtrzs"/>
        <w:spacing w:after="0" w:line="240" w:lineRule="auto"/>
        <w:jc w:val="both"/>
      </w:pPr>
      <w:r>
        <w:t> </w:t>
      </w:r>
    </w:p>
    <w:p w:rsidR="00C4120B" w:rsidRDefault="00642C72" w:rsidP="008D1B7C">
      <w:pPr>
        <w:pStyle w:val="Szvegtrzs"/>
        <w:spacing w:after="0" w:line="240" w:lineRule="auto"/>
        <w:jc w:val="both"/>
      </w:pPr>
      <w:r>
        <w:t>A Gyvt. 151. § (3) bekezdése szerint a gyermekétkeztetés intézményi térítési díjának alapja az élelmezés nyersanyagköltségének egy ellátottra jutó napi összege, továbbá a Gyvt. 151. § (3a) bekezdése értelmében, ha a fenntartó vagy a települési önkormányzat a gyermekétkeztetést vásárolt szolgáltatás útján biztosítja, az intézményi térítési díj megállapítása érdekében az étkeztetést biztosító szolgáltató köteles elkülönítetten kimutatni a gyermekétkeztetéssel összefüggésben felmerülő nyersanyagköltséget.  </w:t>
      </w:r>
    </w:p>
    <w:p w:rsidR="00C4120B" w:rsidRDefault="00642C72" w:rsidP="008D1B7C">
      <w:pPr>
        <w:pStyle w:val="Szvegtrzs"/>
        <w:spacing w:after="0" w:line="240" w:lineRule="auto"/>
        <w:jc w:val="both"/>
      </w:pPr>
      <w:r>
        <w:t> </w:t>
      </w:r>
    </w:p>
    <w:p w:rsidR="00697E39" w:rsidRPr="00697E39" w:rsidRDefault="00697E39" w:rsidP="00697E39">
      <w:pPr>
        <w:jc w:val="both"/>
      </w:pPr>
      <w:r w:rsidRPr="00697E39">
        <w:t>Az Önkormányzat közbeszerzési eljárást folytatott le „Dunakeszi Város Önkormányzata fenntartásában működő intézményekben (bölcsődék, óvodák, általános iskolák, középiskola, szociális intézmény) közétkeztetés biztosítására konyhatechnológiai és műszaki fejlesztéssel, 2023. szeptember 1-től, 2+2 éves időtartamra” tárgyban, mely során 2023. augusztus 30-án szerződést kötött az eljárás nyertesével, a Hungast Vital Kft.-vel.</w:t>
      </w:r>
    </w:p>
    <w:p w:rsidR="00697E39" w:rsidRPr="00697E39" w:rsidRDefault="00697E39" w:rsidP="00697E39">
      <w:pPr>
        <w:jc w:val="both"/>
      </w:pPr>
    </w:p>
    <w:p w:rsidR="00697E39" w:rsidRPr="00697E39" w:rsidRDefault="00697E39" w:rsidP="00697E39">
      <w:pPr>
        <w:jc w:val="both"/>
      </w:pPr>
      <w:r w:rsidRPr="00697E39">
        <w:t>Tekintettel arra, hogy a szerződés szerint 2023. szeptember 1-től új élelmezési nyersanyagköltségek kerültek megállapításra, szükséges Dunakeszi Város Önkormányzata Képviselő-testületének a gyermekétkeztetési és egyéb térítési díjak megállapításáról szóló 6/2015. (II.27.) számú önkormányzati rendeletének módosítása, mivel a térítési díj alapja a nyersanyagnorma, így változásuk következtében az étkezési térítési díjak is emelkednek.</w:t>
      </w:r>
    </w:p>
    <w:p w:rsidR="00C4120B" w:rsidRDefault="00C4120B" w:rsidP="00697E39">
      <w:pPr>
        <w:pStyle w:val="Szvegtrzs"/>
        <w:spacing w:before="159" w:after="159" w:line="240" w:lineRule="auto"/>
        <w:ind w:right="159"/>
        <w:jc w:val="both"/>
      </w:pPr>
    </w:p>
    <w:sectPr w:rsidR="00C4120B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DA6" w:rsidRDefault="00642C72">
      <w:r>
        <w:separator/>
      </w:r>
    </w:p>
  </w:endnote>
  <w:endnote w:type="continuationSeparator" w:id="0">
    <w:p w:rsidR="00395DA6" w:rsidRDefault="00642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20B" w:rsidRDefault="00642C7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A71985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20B" w:rsidRDefault="00642C7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A7198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DA6" w:rsidRDefault="00642C72">
      <w:r>
        <w:separator/>
      </w:r>
    </w:p>
  </w:footnote>
  <w:footnote w:type="continuationSeparator" w:id="0">
    <w:p w:rsidR="00395DA6" w:rsidRDefault="00642C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60586D"/>
    <w:multiLevelType w:val="multilevel"/>
    <w:tmpl w:val="4A923EF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20B"/>
    <w:rsid w:val="0015118F"/>
    <w:rsid w:val="00207297"/>
    <w:rsid w:val="00274BF0"/>
    <w:rsid w:val="00395DA6"/>
    <w:rsid w:val="00630BA0"/>
    <w:rsid w:val="00642C72"/>
    <w:rsid w:val="0067457B"/>
    <w:rsid w:val="00697E39"/>
    <w:rsid w:val="007D34F4"/>
    <w:rsid w:val="0087745B"/>
    <w:rsid w:val="008D1B7C"/>
    <w:rsid w:val="00A71985"/>
    <w:rsid w:val="00C4120B"/>
    <w:rsid w:val="00D16E4B"/>
    <w:rsid w:val="00EF524A"/>
    <w:rsid w:val="00FA08D7"/>
    <w:rsid w:val="00FA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18EC3A-AE30-43D8-B880-7DB608E4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561</Words>
  <Characters>3877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Dunakeszi Plgármesteri Hivatal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Schindler-Baranyai Lilla</dc:creator>
  <dc:description/>
  <cp:lastModifiedBy>Forgács Andrea</cp:lastModifiedBy>
  <cp:revision>2</cp:revision>
  <cp:lastPrinted>2023-09-22T07:18:00Z</cp:lastPrinted>
  <dcterms:created xsi:type="dcterms:W3CDTF">2023-09-22T07:19:00Z</dcterms:created>
  <dcterms:modified xsi:type="dcterms:W3CDTF">2023-09-22T07:19:00Z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