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B31" w:rsidRDefault="00211B31" w:rsidP="00211B31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211B31" w:rsidRDefault="00211B31" w:rsidP="00211B3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temetőkről és a temetkezési tevékenységről szóló 21/2006 (VI.30.) önkormányzati rendelet módosításáról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(1) bekezdés a) pontjában, valamint a Magyarország helyi önkormányzatairól szóló 2011. évi CLXXXIX. törvény (Mötv.) 42. § 1. pontjában kapott felhatalmazása alapján, továbbá figyelemmel a temetőkről és a temetkezésről szóló 1999. évi XLIII. törvényben, valamint annak végrehajtására kiadott 145/1999. (X. 1.) Korm. rendelet szabályaira, a temetőkről, temetkezési szolgáltatásokról, valamint a temető használatának szabályairól az elhunyt személyek emlékének méltó megőrzése és ápolása, a temetkezés közegészségügyi és kegyeleti rendeltetésének érvényesítése, valamint a temető és temetkezési kultúra fejlesztése érdekében az alábbi rendeletet alkotja. meghatározott feladatkörében eljárva a következőket rendeli el: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>A temetőkről és a temetkezési tevékenységről szóló 21/2006 (VI.30.) önkormányzati rendelet 2. § (2) bekezdése helyébe a következő rendelkezés lép:</w:t>
      </w:r>
    </w:p>
    <w:p w:rsidR="00211B31" w:rsidRDefault="00211B31" w:rsidP="00211B31">
      <w:pPr>
        <w:pStyle w:val="Szvegtrzs"/>
        <w:spacing w:before="240" w:after="240" w:line="240" w:lineRule="auto"/>
        <w:jc w:val="both"/>
      </w:pPr>
      <w:r>
        <w:t>„(2) A temetők fenntartásának és üzemeltetésének felügyeletét a vármegyei kormányhivatal dunakeszi illetékességű járási hivatala látja el.”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>A temetőkről és a temetkezési tevékenységről szóló 21/2006 (VI.30.) önkormányzati rendelet 3. § (2) bekezdése helyébe a következő rendelkezés lép:</w:t>
      </w:r>
    </w:p>
    <w:p w:rsidR="00211B31" w:rsidRDefault="00211B31" w:rsidP="00211B31">
      <w:pPr>
        <w:pStyle w:val="Szvegtrzs"/>
        <w:spacing w:before="240" w:after="240" w:line="240" w:lineRule="auto"/>
        <w:jc w:val="both"/>
      </w:pPr>
      <w:r>
        <w:t>„(2) Az elhunytat Dunakeszi köztemetőben az elhunyt életében tett erre vonatkozó rendelkezése alapján vagy az eltemettető kérelme alapján lehet eltemetni. ”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>(1) A temetőkről és a temetkezési tevékenységről szóló 21/2006 (VI.30.) önkormányzati rendelet 5. § (2)–(4) bekezdése helyébe a következő rendelkezések lépnek:</w:t>
      </w:r>
    </w:p>
    <w:p w:rsidR="00211B31" w:rsidRDefault="00211B31" w:rsidP="00211B31">
      <w:pPr>
        <w:pStyle w:val="Szvegtrzs"/>
        <w:spacing w:before="240" w:after="0" w:line="240" w:lineRule="auto"/>
        <w:jc w:val="both"/>
      </w:pPr>
      <w:r>
        <w:t>„(2) A temetési helyen elhelyezhető sírjelek nem terjedhetnek túl a rendelkezési jog jogosultja által megváltott temetési hely területén. E méreten belül sírjel az üzemeltető részére történő előzetes bejelentés után (felállítandó síremlék tervét (vázrajzát) a temető üzemeltetőjének be kell mutatni), külön engedély nélkül létesíthető. Szabálytalan, közízlést sértő vagy oda nem illő felírással ellátott síremléket felállítani tilos. Ülőhely, pad a temető kezelője által kijelölt helyen helyezhető el. A temetkezési helyeket összevonni nem lehet.</w:t>
      </w:r>
    </w:p>
    <w:p w:rsidR="00211B31" w:rsidRDefault="00211B31" w:rsidP="00211B31">
      <w:pPr>
        <w:pStyle w:val="Szvegtrzs"/>
        <w:spacing w:before="240" w:after="0" w:line="240" w:lineRule="auto"/>
        <w:jc w:val="both"/>
      </w:pPr>
      <w:r>
        <w:t>(3) Az üzemeltető a tervezett sírjel magasságát korlátozhatja, ha:</w:t>
      </w:r>
    </w:p>
    <w:p w:rsidR="00211B31" w:rsidRDefault="00211B31" w:rsidP="00211B3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felállítása emberi életre, testi épségre veszélyes lehet, </w:t>
      </w:r>
    </w:p>
    <w:p w:rsidR="00211B31" w:rsidRDefault="00211B31" w:rsidP="00211B3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felállítása veszélyeztetné a szomszédos sírok épségét.</w:t>
      </w:r>
    </w:p>
    <w:p w:rsidR="00211B31" w:rsidRDefault="00211B31" w:rsidP="00211B31">
      <w:pPr>
        <w:pStyle w:val="Szvegtrzs"/>
        <w:spacing w:before="240" w:after="240" w:line="240" w:lineRule="auto"/>
        <w:jc w:val="both"/>
      </w:pPr>
      <w:r>
        <w:t>(4) A (3) bekezdésben szereplő korlátozásról az üzemeltető értesíti a temetési hellyel rendelkezni jogosultat.”</w:t>
      </w:r>
    </w:p>
    <w:p w:rsidR="00211B31" w:rsidRDefault="00211B31" w:rsidP="00211B31">
      <w:pPr>
        <w:pStyle w:val="Szvegtrzs"/>
        <w:spacing w:before="240" w:after="0" w:line="240" w:lineRule="auto"/>
        <w:jc w:val="both"/>
      </w:pPr>
      <w:r>
        <w:lastRenderedPageBreak/>
        <w:t>(2) A temetőkről és a temetkezési tevékenységről szóló 21/2006 (VI.30.) önkormányzati rendelet 5. § (7) bekezdése helyébe a következő rendelkezés lép:</w:t>
      </w:r>
    </w:p>
    <w:p w:rsidR="00211B31" w:rsidRDefault="00211B31" w:rsidP="00211B31">
      <w:pPr>
        <w:pStyle w:val="Szvegtrzs"/>
        <w:spacing w:before="240" w:after="240" w:line="240" w:lineRule="auto"/>
        <w:jc w:val="both"/>
      </w:pPr>
      <w:r>
        <w:t>„(7) Leromlott állapotú, düledező síremlékek, sírboltok és fejfák helyreállítására a temető üzemeltetője a létesítőt (örökösét) felhívhatja, illetőleg élet-, baleset- és vagyonbiztonság veszélyeztetése esetén köteles felhívni és a közvetlen veszélyhelyzetet megszüntetni. ”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>A temetőkről és a temetkezési tevékenységről szóló 21/2006 (VI.30.) önkormányzati rendelet 7. § (5) bekezdése helyébe a következő rendelkezés lép:</w:t>
      </w:r>
    </w:p>
    <w:p w:rsidR="00211B31" w:rsidRDefault="00211B31" w:rsidP="00211B31">
      <w:pPr>
        <w:pStyle w:val="Szvegtrzs"/>
        <w:spacing w:before="240" w:after="240" w:line="240" w:lineRule="auto"/>
        <w:jc w:val="both"/>
      </w:pPr>
      <w:r>
        <w:t>„(5) Az üzemeltető a temetési helyet a rendelkezésre jogosult kérésére köteles visszaváltani úgy, hogy az eredeti megváltáskor fizetett díjat a visszaváltást követő 30 napon belül, 10 % kezelési költség, valamint az eltelt időre eső arányos összeg levonása után visszatéríti, amennyiben jogosult a holttestet más temetési helyen kívánja eltemetni. ”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>A temetőkről és a temetkezési tevékenységről szóló 21/2006 (VI.30.) önkormányzati rendelet 8. §-a helyébe a következő rendelkezés lép: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„8.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 xml:space="preserve">(1) Temető-fenntartási hozzájárulást kell fizetnie a temetőben válallkozásszerűen munkát végzőknek, mely magában foglalja a temetőben végzett vállalkozási tevékenységgel összefüggő vízhasználat díját, vállalkozási tevékenység során keletkezett hulladék elhelyezésének díját, amennyiben annak elszállításáról nem a vállalkozó gondoskodik, valamint a temetőben végzendő munkákhoz az elektromos áram díját, melyet a ténylegesen mért fogyasztás alapján kell megállapítani. </w:t>
      </w:r>
    </w:p>
    <w:p w:rsidR="00211B31" w:rsidRDefault="00211B31" w:rsidP="00211B31">
      <w:pPr>
        <w:pStyle w:val="Szvegtrzs"/>
        <w:spacing w:before="240" w:after="0" w:line="240" w:lineRule="auto"/>
        <w:jc w:val="both"/>
      </w:pPr>
      <w:r>
        <w:t>(2) A hozzájárulás összegét, illetve a létesítmények (ravatalozók, hűtők) temetkezési vállalkozók részéről történő igénybevételének díját a rendelet 1. számú melléklete tartalmazza.</w:t>
      </w:r>
    </w:p>
    <w:p w:rsidR="00211B31" w:rsidRDefault="00211B31" w:rsidP="00211B31">
      <w:pPr>
        <w:pStyle w:val="Szvegtrzs"/>
        <w:spacing w:before="240" w:after="0" w:line="240" w:lineRule="auto"/>
        <w:jc w:val="both"/>
      </w:pPr>
      <w:r>
        <w:t>(3) A vállalkozásszerűen munkát végzők a temető hivatalos nyitvatartási ideje alatt, a jogszabályi feltételek betartása mellett végezhetnek munkát. Ezen vállalkozók a tevékenységüket ismertető reklám-, vagy hirdetőtáblát csak az üzemeltető előzetes írásbeli engedélyével, a tulajdonos egyidejű értesítése mellett helyezhetnek el.</w:t>
      </w:r>
    </w:p>
    <w:p w:rsidR="00211B31" w:rsidRDefault="00211B31" w:rsidP="00211B31">
      <w:pPr>
        <w:pStyle w:val="Szvegtrzs"/>
        <w:spacing w:before="240" w:after="0" w:line="240" w:lineRule="auto"/>
        <w:jc w:val="both"/>
      </w:pPr>
      <w:r>
        <w:t>(4) A temetőben végzendő bármely üzletszerű tevékenységet - kivéve a sírok gondozását és növénnyel való beültetését - a vállalkozó a temető üzemeltetőjének előzetes írásbeli engedélyével, a tulajdonos egyidejű értesítése mellett végezhet úgy, hogy más kegyeleti tevékenységét (a szertartások rendjét, a látogatók kegyeleti érzéseit) ne zavarja, a szomszédos sírokban és a temető infrastrukturális létesítményeiben kárt nem okozhatnak. Amennyiben a vállalkozásszerűen munkát végző a jogszabályi feltételeknek nem felel meg, tevékenységének további végzésétől a tulajdonos eltilthatja.</w:t>
      </w:r>
    </w:p>
    <w:p w:rsidR="00211B31" w:rsidRDefault="00211B31" w:rsidP="00211B31">
      <w:pPr>
        <w:pStyle w:val="Szvegtrzs"/>
        <w:spacing w:before="240" w:after="0" w:line="240" w:lineRule="auto"/>
        <w:jc w:val="both"/>
      </w:pPr>
      <w:r>
        <w:t>(5) A sírok növénnyel díszítését, ápolását a hozzátartozók végzik, de megbízás alapján és térítés ellenében az üzemeltető, illetőleg más szervezet is végezheti.</w:t>
      </w:r>
    </w:p>
    <w:p w:rsidR="00211B31" w:rsidRDefault="00211B31" w:rsidP="00211B31">
      <w:pPr>
        <w:pStyle w:val="Szvegtrzs"/>
        <w:spacing w:before="240" w:after="0" w:line="240" w:lineRule="auto"/>
        <w:jc w:val="both"/>
      </w:pPr>
      <w:r>
        <w:t>(6) A temetőbe sírkőterméket beszállítani, azokat a sírokon elhelyezni, illetve sírkőtermékekkel kapcsolatos szolgáltatási munkát (pl tisztítás) végezni kizárólag az e tevékenység ellátására jogosultak végezhetnek. A szolgáltatási jelleggel, sírkővel kapcsolatos munkát végző vállalkozók e rendelet 1. számú mellékletben meghatározott díj ellenében behajthatnak gépjárművel.</w:t>
      </w:r>
    </w:p>
    <w:p w:rsidR="00211B31" w:rsidRDefault="00211B31" w:rsidP="00211B31">
      <w:pPr>
        <w:pStyle w:val="Szvegtrzs"/>
        <w:spacing w:before="240" w:after="240" w:line="240" w:lineRule="auto"/>
        <w:jc w:val="both"/>
      </w:pPr>
      <w:r>
        <w:lastRenderedPageBreak/>
        <w:t>(7) A végzett munkákról a temető üzemeltetőjének nyilvántartást kell vezetnie, amelynek tartalmaznia kell a vállalkozó nevét, telephelyét, a végzett munkát, a sír pontos helyét és a díjfizetés tényét.”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>A temetőkről és a temetkezési tevékenységről szóló 21/2006 (VI.30.) önkormányzati rendelet 13. § (8) bekezdése helyébe a következő rendelkezés lép:</w:t>
      </w:r>
    </w:p>
    <w:p w:rsidR="00211B31" w:rsidRDefault="00211B31" w:rsidP="00211B31">
      <w:pPr>
        <w:pStyle w:val="Szvegtrzs"/>
        <w:spacing w:before="240" w:after="240" w:line="240" w:lineRule="auto"/>
        <w:jc w:val="both"/>
      </w:pPr>
      <w:r>
        <w:t>„(8) Csak a sírhelyek, síremlékek fej felőli részén helyezhető el olyan növény, amely 1 méternél magasabbra nő, de a sírok közötti közlekedést ill. más kegyeleti tevékenységét nem zavarhatja. Ennek ellenőrzése a temető üzemeltetőjének, karbantartása a hozzátartozók feladata. A sírok gondozásán, díszítésén kívül minden egyéb tevékenységet – annak megkezdése előtt- az üzemeltető részére be kell jelenteni. A síremléket körülvevő, sírhoz tartozó közös területeken kizárólag természetes anyagú felület képezhető (gyep, mulcs, kőszórás) annak gondozása a hozzátartozók feladata.”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>A temetőkről és a temetkezési tevékenységről szóló 21/2006 (VI.30.) önkormányzati rendelet 1. melléklete helyébe az 1. melléklet lép.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>Hatályát veszti a temetőkről és a temetkezési tevékenységről szóló 21/2006 (VI.30.) önkormányzati rendelet</w:t>
      </w:r>
    </w:p>
    <w:p w:rsidR="00211B31" w:rsidRDefault="00211B31" w:rsidP="00211B3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7. § (4) bekezdése,</w:t>
      </w:r>
    </w:p>
    <w:p w:rsidR="00211B31" w:rsidRDefault="00211B31" w:rsidP="00211B3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16. §-a,</w:t>
      </w:r>
    </w:p>
    <w:p w:rsidR="00211B31" w:rsidRDefault="00211B31" w:rsidP="00211B31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16. § (4) bekezdése.</w:t>
      </w:r>
    </w:p>
    <w:p w:rsidR="00211B31" w:rsidRDefault="00211B31" w:rsidP="00211B31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211B31" w:rsidRDefault="00211B31" w:rsidP="00211B31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211B31" w:rsidRDefault="00211B31" w:rsidP="00211B31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211B31" w:rsidRDefault="00211B31" w:rsidP="00211B31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 21/2006. (VI. 30.) önkormányzati rendelethez</w:t>
      </w:r>
    </w:p>
    <w:p w:rsidR="00211B31" w:rsidRDefault="00211B31" w:rsidP="00211B31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a temetőkről és temetkezési tevékenységről szóló 21/2006. (VI.28.) rendeletéhez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I. A temetői létesítmények igénybevételéért a temetkezési szolgáltatók által fizetendő díjak: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1.1. sírhely első alkalommal történő kiásása: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1.1.1. egyes felnőtt 27.000 Ft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1.1.2. kettős felnőtt 40.000 Ft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1.1.3. gyermek 8.000 Ft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1.1.4. urna 12.000 Ft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1.2. ravatalozó használati díja: 25.000 Ft/alkalom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1.3. - halotthűtés díja: 3.500Ft/fő/nap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1.4. szórókút üzemeltetési díja 19.050.- Ft/ alkalom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1.5. Temetőfenntartási hozzájárulás 15.240,- Ft/alkalom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2. A</w:t>
      </w:r>
      <w:r>
        <w:rPr>
          <w:b/>
          <w:bCs/>
        </w:rPr>
        <w:t>temetőben vállalkozásszerűen munkát végzők által fizetendő temetőfenntartási hozzájárulás: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2.1. munkavégzés új síremlék állítása: 5.000 Ft/síremlék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2.2. Munkakvégzés síremlék javítása esetén: 2.500Ft/síremlék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 xml:space="preserve">3. </w:t>
      </w:r>
      <w:r>
        <w:rPr>
          <w:b/>
          <w:bCs/>
        </w:rPr>
        <w:t>Temetési helyek megváltásának és újraváltásának a temetői létesítmények igénybevételének díjai: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3.1. egyes sírhely 50.000Ft/25év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3.2. gyermek sírhely: 10.000Ft/25év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3.3. kettős sírhely 100.000 Ft/25 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3.4. sírbolt 200.000 Ft/25 év/fő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3.5. egyes urnafülke 25.000 Ft/10 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3.6. kettős urnafülke 40.000 Ft/10 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3.7. urnasírhely 40.000 Ft/10 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3.8. urnasírbolt 100.000 Ft/20 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3.9. egyedi urnasírhely (E parcella), egy urna elhelyezési lehetőséggel: 50.000 Ft/20 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lastRenderedPageBreak/>
        <w:t>3.10. E parcella, minden további elhelyezési lehetőség: 20.000Ft/urnasírhely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3.11. egyes sírhely, kiemelt („dísz”) parcella 100.000 Ft/25 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3.12. kettős sírhely, kiemelt („dísz”) parcella 200.000Ft/25 év</w:t>
      </w:r>
    </w:p>
    <w:p w:rsidR="00211B31" w:rsidRDefault="00211B31" w:rsidP="00211B31">
      <w:pPr>
        <w:pStyle w:val="Szvegtrzs"/>
        <w:spacing w:before="220" w:after="0" w:line="240" w:lineRule="auto"/>
        <w:jc w:val="both"/>
      </w:pPr>
      <w:r>
        <w:t>3.13. hamvak elhelyezése szórókút osszáriumban 60.000.-Ft</w:t>
      </w:r>
    </w:p>
    <w:p w:rsidR="00211B31" w:rsidRDefault="00211B31" w:rsidP="00211B31">
      <w:pPr>
        <w:pStyle w:val="Szvegtrzs"/>
        <w:spacing w:before="220" w:after="240" w:line="240" w:lineRule="auto"/>
        <w:jc w:val="both"/>
      </w:pPr>
      <w:r>
        <w:t xml:space="preserve">4. </w:t>
      </w:r>
      <w:r>
        <w:rPr>
          <w:b/>
          <w:bCs/>
        </w:rPr>
        <w:t>Fenti árak az ÁFÁ-t tartalmazzák, azt a mindenkor hatályos jogszabályok szerint kell felszámítani.</w:t>
      </w:r>
      <w:r>
        <w:t>”</w:t>
      </w:r>
    </w:p>
    <w:p w:rsidR="00211B31" w:rsidRDefault="00211B31" w:rsidP="00211B31">
      <w:pPr>
        <w:suppressAutoHyphens w:val="0"/>
        <w:rPr>
          <w:kern w:val="0"/>
        </w:rPr>
        <w:sectPr w:rsidR="00211B31">
          <w:pgSz w:w="11906" w:h="16838"/>
          <w:pgMar w:top="1134" w:right="1134" w:bottom="1693" w:left="1134" w:header="0" w:footer="1134" w:gutter="0"/>
          <w:cols w:space="708"/>
          <w:formProt w:val="0"/>
        </w:sectPr>
      </w:pPr>
    </w:p>
    <w:p w:rsidR="00E77A7F" w:rsidRDefault="00E77A7F" w:rsidP="00E77A7F">
      <w:pPr>
        <w:pStyle w:val="Szvegtrzs"/>
        <w:spacing w:after="0"/>
        <w:jc w:val="center"/>
      </w:pPr>
    </w:p>
    <w:p w:rsidR="00E77A7F" w:rsidRDefault="00E77A7F" w:rsidP="00E77A7F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E77A7F" w:rsidRDefault="00E77A7F" w:rsidP="00E77A7F">
      <w:pPr>
        <w:pStyle w:val="Szvegtrzs"/>
        <w:spacing w:before="159" w:after="159" w:line="240" w:lineRule="auto"/>
        <w:ind w:left="159" w:right="159"/>
        <w:jc w:val="both"/>
      </w:pPr>
      <w:r>
        <w:t>Magyarország helyi önkormányzatairól szóló 2011. évi CLXXXIX. törvény (továbbiakban: Mötv.) 132. § (1) bekezdés a) pontjában a kormányhivatal számára biztosított törvényességi felügyeleti jogkörében eljárva, az Mötv. 132. § (3) bekezdés b) pontja alapján a Pest Vármegyei Kormányhivatal megvizsgálta, hogy a Dunakeszi Város Önkormányzata Képviselő-testületének a temetőkről és a temetkezési tevékenységről szóló 21/2006 (VI.30.) önkormányzati rendelete (továbbiakban: Rendelet)  megfelel-e a jogszabályoknak. Vizsgálata alapján törvényességi felhívással élt, melynek értelmében szükségessé vált a Rendelet egyes §-ainak törlése, módosítása.</w:t>
      </w:r>
    </w:p>
    <w:p w:rsidR="008C148D" w:rsidRPr="00E77A7F" w:rsidRDefault="008C148D" w:rsidP="00E77A7F"/>
    <w:sectPr w:rsidR="008C148D" w:rsidRPr="00E77A7F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253" w:rsidRDefault="008F55A2">
      <w:r>
        <w:separator/>
      </w:r>
    </w:p>
  </w:endnote>
  <w:endnote w:type="continuationSeparator" w:id="0">
    <w:p w:rsidR="00D72253" w:rsidRDefault="008F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48D" w:rsidRDefault="008F55A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3658F7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253" w:rsidRDefault="008F55A2">
      <w:r>
        <w:separator/>
      </w:r>
    </w:p>
  </w:footnote>
  <w:footnote w:type="continuationSeparator" w:id="0">
    <w:p w:rsidR="00D72253" w:rsidRDefault="008F5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B58B0"/>
    <w:multiLevelType w:val="multilevel"/>
    <w:tmpl w:val="5DF0451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48D"/>
    <w:rsid w:val="00211B31"/>
    <w:rsid w:val="00294F84"/>
    <w:rsid w:val="003658F7"/>
    <w:rsid w:val="00692EE5"/>
    <w:rsid w:val="008C148D"/>
    <w:rsid w:val="008F55A2"/>
    <w:rsid w:val="00CB79C5"/>
    <w:rsid w:val="00D72253"/>
    <w:rsid w:val="00E77A7F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9A925F-E8E9-4460-BBD8-33909F72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58F7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58F7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1211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Hegedűs Éva</dc:creator>
  <dc:description/>
  <cp:lastModifiedBy>Forgács Andrea</cp:lastModifiedBy>
  <cp:revision>2</cp:revision>
  <cp:lastPrinted>2023-09-22T08:31:00Z</cp:lastPrinted>
  <dcterms:created xsi:type="dcterms:W3CDTF">2023-09-22T08:32:00Z</dcterms:created>
  <dcterms:modified xsi:type="dcterms:W3CDTF">2023-09-22T08:32:00Z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