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BC" w:rsidRDefault="00EC10BC" w:rsidP="00EC10BC">
      <w:pPr>
        <w:ind w:right="71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Dunakeszi Város Önkormányzata </w:t>
      </w:r>
      <w:proofErr w:type="gramStart"/>
      <w:r>
        <w:rPr>
          <w:rFonts w:ascii="Times New Roman" w:hAnsi="Times New Roman"/>
          <w:b/>
          <w:sz w:val="24"/>
        </w:rPr>
        <w:t>Képviselő-testületének    /</w:t>
      </w:r>
      <w:proofErr w:type="gramEnd"/>
      <w:r>
        <w:rPr>
          <w:rFonts w:ascii="Times New Roman" w:hAnsi="Times New Roman"/>
          <w:b/>
          <w:sz w:val="24"/>
        </w:rPr>
        <w:t xml:space="preserve">2017. </w:t>
      </w:r>
      <w:proofErr w:type="gramStart"/>
      <w:r>
        <w:rPr>
          <w:rFonts w:ascii="Times New Roman" w:hAnsi="Times New Roman"/>
          <w:b/>
          <w:sz w:val="24"/>
        </w:rPr>
        <w:t>(          )</w:t>
      </w:r>
      <w:proofErr w:type="gramEnd"/>
      <w:r>
        <w:rPr>
          <w:rFonts w:ascii="Times New Roman" w:hAnsi="Times New Roman"/>
          <w:b/>
          <w:sz w:val="24"/>
        </w:rPr>
        <w:t xml:space="preserve"> önkormányzati rendelete </w:t>
      </w:r>
      <w:r>
        <w:rPr>
          <w:rFonts w:ascii="Times New Roman" w:hAnsi="Times New Roman"/>
          <w:b/>
          <w:bCs/>
          <w:spacing w:val="-1"/>
          <w:sz w:val="24"/>
        </w:rPr>
        <w:t>Dunakeszi</w:t>
      </w:r>
      <w:r>
        <w:rPr>
          <w:rFonts w:ascii="Times New Roman" w:hAnsi="Times New Roman"/>
          <w:b/>
          <w:bCs/>
          <w:spacing w:val="1"/>
          <w:sz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</w:rPr>
        <w:t>Város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</w:rPr>
        <w:t>Helyi</w:t>
      </w:r>
      <w:r>
        <w:rPr>
          <w:rFonts w:ascii="Times New Roman" w:hAnsi="Times New Roman"/>
          <w:b/>
          <w:bCs/>
          <w:spacing w:val="1"/>
          <w:sz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</w:rPr>
        <w:t>Építési</w:t>
      </w:r>
      <w:r>
        <w:rPr>
          <w:rFonts w:ascii="Times New Roman" w:hAnsi="Times New Roman"/>
          <w:b/>
          <w:bCs/>
          <w:spacing w:val="1"/>
          <w:sz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</w:rPr>
        <w:t>Szabályzatáról</w:t>
      </w:r>
      <w:r>
        <w:rPr>
          <w:rFonts w:ascii="Times New Roman" w:hAnsi="Times New Roman"/>
          <w:b/>
          <w:bCs/>
          <w:spacing w:val="1"/>
          <w:sz w:val="24"/>
        </w:rPr>
        <w:t xml:space="preserve"> és Szabályozási Tervéről </w:t>
      </w:r>
      <w:r>
        <w:rPr>
          <w:rFonts w:ascii="Times New Roman" w:hAnsi="Times New Roman"/>
          <w:b/>
          <w:bCs/>
          <w:spacing w:val="-1"/>
          <w:sz w:val="24"/>
        </w:rPr>
        <w:t>szóló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64/2012.(XII.19) számú önkormányzati.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rendelet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módosításáról</w:t>
      </w:r>
    </w:p>
    <w:p w:rsidR="00EC10BC" w:rsidRDefault="00EC10BC" w:rsidP="00EC10BC">
      <w:pPr>
        <w:rPr>
          <w:rFonts w:ascii="Times New Roman" w:hAnsi="Times New Roman"/>
          <w:b/>
          <w:bCs/>
          <w:sz w:val="24"/>
        </w:rPr>
      </w:pPr>
    </w:p>
    <w:p w:rsidR="00EC10BC" w:rsidRDefault="00EC10BC" w:rsidP="00EC10BC">
      <w:pPr>
        <w:pStyle w:val="Szvegtrzs"/>
        <w:ind w:right="83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Dunakeszi Város Önkormányzatának Képviselő-testülete az Alaptörvény 32. cikk (2) bekezdésében meghatározott feladatkörében eljárva, a Magyarország helyi önkormányzatairól szóló 2011. évi CLXXXIX. törvény 13. § (1) bekezdésének 1. pontjában, az épített környezet alakításáról és védelméről szóló 1997. évi LXXVIII. törvény 6. §. (1) bekezdésében, 62. § (6) bekezdésének 6. pontjában, a településfejlesztési koncepcióról, az integrált településfejlesztési stratégiáról és a településfejlesztési eszközökről, valamint az egyes sajátos jogintézményekről szóló 314/2012.(XI.8.) Korm. rendelet a 32.§ (1) bekezdés c) pontjában és 32.§ (6) bekezdésben foglaltakra 45.§ (2) </w:t>
      </w:r>
      <w:proofErr w:type="spellStart"/>
      <w:r>
        <w:rPr>
          <w:rFonts w:ascii="Times New Roman" w:hAnsi="Times New Roman" w:cs="Times New Roman"/>
          <w:sz w:val="24"/>
        </w:rPr>
        <w:t>ba</w:t>
      </w:r>
      <w:proofErr w:type="spellEnd"/>
      <w:r>
        <w:rPr>
          <w:rFonts w:ascii="Times New Roman" w:hAnsi="Times New Roman" w:cs="Times New Roman"/>
          <w:sz w:val="24"/>
        </w:rPr>
        <w:t>) pontjában, foglalt felhatalmazás alapján eljárva, figyelemmel, a 314/2012.(XI.8.) Korm. rendelet 9. számú mellékletben megjelölt véleményezési jogkörben eljáró szervek véleményére, illetve a partnerségi egyeztetés keretén szabályai belül kikért partneri véleményekre a következőket rendeli el:</w:t>
      </w:r>
    </w:p>
    <w:p w:rsidR="00EC10BC" w:rsidRDefault="00EC10BC" w:rsidP="00EC10BC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2"/>
        </w:rPr>
      </w:pPr>
    </w:p>
    <w:p w:rsidR="00EC10BC" w:rsidRDefault="00EC10BC" w:rsidP="00EC10BC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>1. §.</w:t>
      </w:r>
    </w:p>
    <w:p w:rsidR="00EC10BC" w:rsidRDefault="00EC10BC" w:rsidP="00EC10BC">
      <w:pPr>
        <w:autoSpaceDE w:val="0"/>
        <w:autoSpaceDN w:val="0"/>
        <w:adjustRightInd w:val="0"/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right="712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Dunakeszi Város Önkormányzata Képviselő-testületének Dunakeszi Város Helyi Építési Szabályzatáról és Szabályozási Tervéről szóló 64/2012. (XII.19) számú önkormányzati rendeletének (a továbbiakban: Rendelet) 1. számú mellékletének részét képező M=1:2000 térmértékű szabályozási tervlapjának SZ 10M2, </w:t>
      </w:r>
      <w:r w:rsidR="00486E4C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SZ 06M4, SZ 03M és SZ 01M1 jelű szelvénye helyébe az e rendelet 1. számú mellékletét képező SZT-</w:t>
      </w:r>
      <w:r w:rsidR="00486E4C"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</w:rPr>
        <w:t>1, SZT-</w:t>
      </w:r>
      <w:r w:rsidR="00486E4C"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</w:rPr>
        <w:t>2, SZT-3 és SZT-4 jelű, M=1:2000 térmértékű szabályozási tervlapokkal módosított szelvények kerülnek.</w:t>
      </w:r>
    </w:p>
    <w:p w:rsidR="00EC10BC" w:rsidRDefault="00EC10BC" w:rsidP="00EC10BC">
      <w:pPr>
        <w:autoSpaceDE w:val="0"/>
        <w:autoSpaceDN w:val="0"/>
        <w:adjustRightInd w:val="0"/>
        <w:ind w:right="712" w:hanging="720"/>
        <w:rPr>
          <w:rFonts w:ascii="Times New Roman" w:hAnsi="Times New Roman"/>
          <w:sz w:val="24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right="712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2"/>
        </w:rPr>
        <w:t>A Rendelet 5.§ 13. az alábbiak szerint módosul:</w:t>
      </w:r>
    </w:p>
    <w:p w:rsidR="00EC10BC" w:rsidRDefault="00D65D34" w:rsidP="00D65D34">
      <w:pPr>
        <w:spacing w:line="240" w:lineRule="auto"/>
        <w:ind w:left="284"/>
        <w:rPr>
          <w:rFonts w:ascii="Times New Roman" w:hAnsi="Times New Roman"/>
          <w:b/>
          <w:i/>
          <w:szCs w:val="22"/>
        </w:rPr>
      </w:pPr>
      <w:r>
        <w:rPr>
          <w:rFonts w:ascii="Times New Roman" w:hAnsi="Times New Roman"/>
          <w:b/>
          <w:i/>
          <w:szCs w:val="22"/>
        </w:rPr>
        <w:t xml:space="preserve">13. </w:t>
      </w:r>
      <w:r w:rsidR="00EC10BC">
        <w:rPr>
          <w:rFonts w:ascii="Times New Roman" w:hAnsi="Times New Roman"/>
          <w:b/>
          <w:i/>
          <w:szCs w:val="22"/>
        </w:rPr>
        <w:t>Szintterületi mutató</w:t>
      </w:r>
    </w:p>
    <w:p w:rsidR="00EC10BC" w:rsidRDefault="00EC10BC" w:rsidP="00EC10BC">
      <w:pPr>
        <w:ind w:left="426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Az egy telken álló </w:t>
      </w:r>
      <w:proofErr w:type="gramStart"/>
      <w:r>
        <w:rPr>
          <w:rFonts w:ascii="Times New Roman" w:hAnsi="Times New Roman"/>
          <w:szCs w:val="22"/>
        </w:rPr>
        <w:t>építmény(</w:t>
      </w:r>
      <w:proofErr w:type="spellStart"/>
      <w:proofErr w:type="gramEnd"/>
      <w:r>
        <w:rPr>
          <w:rFonts w:ascii="Times New Roman" w:hAnsi="Times New Roman"/>
          <w:szCs w:val="22"/>
        </w:rPr>
        <w:t>ek</w:t>
      </w:r>
      <w:proofErr w:type="spellEnd"/>
      <w:r>
        <w:rPr>
          <w:rFonts w:ascii="Times New Roman" w:hAnsi="Times New Roman"/>
          <w:szCs w:val="22"/>
        </w:rPr>
        <w:t>) összes szintterületének összege és a telekméret hányadosának értéke (m</w:t>
      </w:r>
      <w:r>
        <w:rPr>
          <w:rFonts w:ascii="Times New Roman" w:hAnsi="Times New Roman"/>
          <w:szCs w:val="22"/>
          <w:vertAlign w:val="superscript"/>
        </w:rPr>
        <w:t>2</w:t>
      </w:r>
      <w:r>
        <w:rPr>
          <w:rFonts w:ascii="Times New Roman" w:hAnsi="Times New Roman"/>
          <w:szCs w:val="22"/>
        </w:rPr>
        <w:t>/m</w:t>
      </w:r>
      <w:r>
        <w:rPr>
          <w:rFonts w:ascii="Times New Roman" w:hAnsi="Times New Roman"/>
          <w:szCs w:val="22"/>
          <w:vertAlign w:val="superscript"/>
        </w:rPr>
        <w:t>2</w:t>
      </w:r>
      <w:r>
        <w:rPr>
          <w:rFonts w:ascii="Times New Roman" w:hAnsi="Times New Roman"/>
          <w:szCs w:val="22"/>
        </w:rPr>
        <w:t xml:space="preserve">), melybe nem kell beszámítani </w:t>
      </w:r>
    </w:p>
    <w:p w:rsidR="00EC10BC" w:rsidRDefault="00EC10BC" w:rsidP="00EC10BC">
      <w:pPr>
        <w:numPr>
          <w:ilvl w:val="0"/>
          <w:numId w:val="3"/>
        </w:numPr>
        <w:spacing w:line="240" w:lineRule="auto"/>
        <w:ind w:left="709" w:hanging="283"/>
        <w:rPr>
          <w:rFonts w:ascii="Times New Roman" w:hAnsi="Times New Roman"/>
          <w:b/>
          <w:strike/>
          <w:color w:val="FF0000"/>
          <w:szCs w:val="22"/>
        </w:rPr>
      </w:pPr>
      <w:r>
        <w:rPr>
          <w:rFonts w:ascii="Times New Roman" w:hAnsi="Times New Roman"/>
          <w:b/>
          <w:strike/>
          <w:color w:val="FF0000"/>
          <w:szCs w:val="22"/>
        </w:rPr>
        <w:t xml:space="preserve"> </w:t>
      </w:r>
      <w:r>
        <w:rPr>
          <w:rFonts w:ascii="Times New Roman" w:hAnsi="Times New Roman"/>
          <w:strike/>
          <w:color w:val="FF0000"/>
          <w:szCs w:val="22"/>
        </w:rPr>
        <w:t xml:space="preserve">a térszín alatti </w:t>
      </w:r>
      <w:proofErr w:type="spellStart"/>
      <w:proofErr w:type="gramStart"/>
      <w:r>
        <w:rPr>
          <w:rFonts w:ascii="Times New Roman" w:hAnsi="Times New Roman"/>
          <w:strike/>
          <w:color w:val="FF0000"/>
          <w:szCs w:val="22"/>
        </w:rPr>
        <w:t>építményszinte</w:t>
      </w:r>
      <w:proofErr w:type="spellEnd"/>
      <w:r>
        <w:rPr>
          <w:rFonts w:ascii="Times New Roman" w:hAnsi="Times New Roman"/>
          <w:strike/>
          <w:color w:val="FF0000"/>
          <w:szCs w:val="22"/>
        </w:rPr>
        <w:t>(</w:t>
      </w:r>
      <w:proofErr w:type="spellStart"/>
      <w:proofErr w:type="gramEnd"/>
      <w:r>
        <w:rPr>
          <w:rFonts w:ascii="Times New Roman" w:hAnsi="Times New Roman"/>
          <w:strike/>
          <w:color w:val="FF0000"/>
          <w:szCs w:val="22"/>
        </w:rPr>
        <w:t>ke</w:t>
      </w:r>
      <w:proofErr w:type="spellEnd"/>
      <w:r>
        <w:rPr>
          <w:rFonts w:ascii="Times New Roman" w:hAnsi="Times New Roman"/>
          <w:strike/>
          <w:color w:val="FF0000"/>
          <w:szCs w:val="22"/>
        </w:rPr>
        <w:t xml:space="preserve">)n kialakított, lakás(ok)hoz tartozó tároló területeket, a személygépjármű-tároló területét az </w:t>
      </w:r>
      <w:proofErr w:type="spellStart"/>
      <w:r>
        <w:rPr>
          <w:rFonts w:ascii="Times New Roman" w:hAnsi="Times New Roman"/>
          <w:strike/>
          <w:color w:val="FF0000"/>
          <w:szCs w:val="22"/>
        </w:rPr>
        <w:t>OTÉK-ban</w:t>
      </w:r>
      <w:proofErr w:type="spellEnd"/>
      <w:r>
        <w:rPr>
          <w:rFonts w:ascii="Times New Roman" w:hAnsi="Times New Roman"/>
          <w:strike/>
          <w:color w:val="FF0000"/>
          <w:szCs w:val="22"/>
        </w:rPr>
        <w:t xml:space="preserve"> megállapított férőhely mértékéig, </w:t>
      </w:r>
    </w:p>
    <w:p w:rsidR="00EC10BC" w:rsidRDefault="00EC10BC" w:rsidP="00EC10BC">
      <w:pPr>
        <w:spacing w:line="240" w:lineRule="auto"/>
        <w:ind w:left="709"/>
        <w:rPr>
          <w:rFonts w:ascii="Times New Roman" w:hAnsi="Times New Roman"/>
          <w:color w:val="FF0000"/>
          <w:szCs w:val="22"/>
        </w:rPr>
      </w:pPr>
      <w:proofErr w:type="gramStart"/>
      <w:r>
        <w:rPr>
          <w:rFonts w:ascii="Times New Roman" w:hAnsi="Times New Roman"/>
          <w:color w:val="FF0000"/>
          <w:szCs w:val="22"/>
        </w:rPr>
        <w:t>a</w:t>
      </w:r>
      <w:proofErr w:type="gramEnd"/>
      <w:r>
        <w:rPr>
          <w:rFonts w:ascii="Times New Roman" w:hAnsi="Times New Roman"/>
          <w:color w:val="FF0000"/>
          <w:szCs w:val="22"/>
        </w:rPr>
        <w:t xml:space="preserve"> lakás(ok)hoz tartozó személygépjármű-tároló területét az </w:t>
      </w:r>
      <w:proofErr w:type="spellStart"/>
      <w:r>
        <w:rPr>
          <w:rFonts w:ascii="Times New Roman" w:hAnsi="Times New Roman"/>
          <w:color w:val="FF0000"/>
          <w:szCs w:val="22"/>
        </w:rPr>
        <w:t>OTÉK-ban</w:t>
      </w:r>
      <w:proofErr w:type="spellEnd"/>
      <w:r>
        <w:rPr>
          <w:rFonts w:ascii="Times New Roman" w:hAnsi="Times New Roman"/>
          <w:color w:val="FF0000"/>
          <w:szCs w:val="22"/>
        </w:rPr>
        <w:t xml:space="preserve"> megállapított férőhely mértékéig, a térszín alatti </w:t>
      </w:r>
      <w:proofErr w:type="spellStart"/>
      <w:r>
        <w:rPr>
          <w:rFonts w:ascii="Times New Roman" w:hAnsi="Times New Roman"/>
          <w:color w:val="FF0000"/>
          <w:szCs w:val="22"/>
        </w:rPr>
        <w:t>építményszinte</w:t>
      </w:r>
      <w:proofErr w:type="spellEnd"/>
      <w:r>
        <w:rPr>
          <w:rFonts w:ascii="Times New Roman" w:hAnsi="Times New Roman"/>
          <w:color w:val="FF0000"/>
          <w:szCs w:val="22"/>
        </w:rPr>
        <w:t>(</w:t>
      </w:r>
      <w:proofErr w:type="spellStart"/>
      <w:r>
        <w:rPr>
          <w:rFonts w:ascii="Times New Roman" w:hAnsi="Times New Roman"/>
          <w:color w:val="FF0000"/>
          <w:szCs w:val="22"/>
        </w:rPr>
        <w:t>ke</w:t>
      </w:r>
      <w:proofErr w:type="spellEnd"/>
      <w:r>
        <w:rPr>
          <w:rFonts w:ascii="Times New Roman" w:hAnsi="Times New Roman"/>
          <w:color w:val="FF0000"/>
          <w:szCs w:val="22"/>
        </w:rPr>
        <w:t>)n kialakított tároló területeket</w:t>
      </w:r>
    </w:p>
    <w:p w:rsidR="00EC10BC" w:rsidRDefault="00EC10BC" w:rsidP="00EC10BC">
      <w:pPr>
        <w:numPr>
          <w:ilvl w:val="0"/>
          <w:numId w:val="3"/>
        </w:numPr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nyitott, fedetlen teraszok-, erkélyek padlószinti területét</w:t>
      </w:r>
    </w:p>
    <w:p w:rsidR="00EC10BC" w:rsidRDefault="00EC10BC" w:rsidP="00EC10BC">
      <w:pPr>
        <w:numPr>
          <w:ilvl w:val="0"/>
          <w:numId w:val="3"/>
        </w:numPr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az épület 1,90 méternél alacsonyabb szabad belmagasságú területeit.</w:t>
      </w:r>
    </w:p>
    <w:p w:rsidR="00EC10BC" w:rsidRDefault="00EC10BC" w:rsidP="00EC10BC">
      <w:pPr>
        <w:autoSpaceDE w:val="0"/>
        <w:autoSpaceDN w:val="0"/>
        <w:adjustRightInd w:val="0"/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right="712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2"/>
        </w:rPr>
        <w:t>A Rendelet 10.§ (5) az alábbiak szerint módosul:</w:t>
      </w:r>
    </w:p>
    <w:p w:rsidR="00EC10BC" w:rsidRDefault="00EC10BC" w:rsidP="00EC10BC">
      <w:pPr>
        <w:spacing w:line="240" w:lineRule="auto"/>
        <w:ind w:left="426"/>
        <w:rPr>
          <w:rFonts w:ascii="Times New Roman" w:hAnsi="Times New Roman"/>
          <w:strike/>
          <w:color w:val="FF0000"/>
          <w:szCs w:val="22"/>
        </w:rPr>
      </w:pPr>
      <w:r>
        <w:rPr>
          <w:rFonts w:ascii="Times New Roman" w:hAnsi="Times New Roman"/>
          <w:b/>
          <w:iCs/>
          <w:strike/>
          <w:color w:val="FF0000"/>
          <w:szCs w:val="22"/>
        </w:rPr>
        <w:t>A kiegészítő rendeltetésű építményt és melléképítményt a lakó-, vegyes-, és üdülő területeken</w:t>
      </w:r>
      <w:r>
        <w:rPr>
          <w:rFonts w:ascii="Times New Roman" w:hAnsi="Times New Roman"/>
          <w:strike/>
          <w:color w:val="FF0000"/>
          <w:szCs w:val="22"/>
        </w:rPr>
        <w:t>:</w:t>
      </w:r>
      <w:r>
        <w:rPr>
          <w:rFonts w:ascii="Times New Roman" w:hAnsi="Times New Roman"/>
          <w:strike/>
          <w:color w:val="FF0000"/>
          <w:szCs w:val="22"/>
          <w:vertAlign w:val="superscript"/>
        </w:rPr>
        <w:t>3</w:t>
      </w:r>
    </w:p>
    <w:p w:rsidR="00EC10BC" w:rsidRDefault="00EC10BC" w:rsidP="00EC10BC">
      <w:pPr>
        <w:pStyle w:val="lfej"/>
        <w:numPr>
          <w:ilvl w:val="0"/>
          <w:numId w:val="4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trike/>
          <w:color w:val="FF0000"/>
          <w:szCs w:val="22"/>
        </w:rPr>
      </w:pPr>
      <w:r>
        <w:rPr>
          <w:rFonts w:ascii="Times New Roman" w:hAnsi="Times New Roman"/>
          <w:strike/>
          <w:color w:val="FF0000"/>
          <w:szCs w:val="22"/>
        </w:rPr>
        <w:t xml:space="preserve">oldalhatáron álló beépítés esetén, a főépítménnyel azonos oldalhatárra, </w:t>
      </w:r>
    </w:p>
    <w:p w:rsidR="00EC10BC" w:rsidRDefault="00EC10BC" w:rsidP="00EC10BC">
      <w:pPr>
        <w:pStyle w:val="lfej"/>
        <w:numPr>
          <w:ilvl w:val="0"/>
          <w:numId w:val="4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trike/>
          <w:color w:val="FF0000"/>
          <w:szCs w:val="22"/>
        </w:rPr>
      </w:pPr>
      <w:proofErr w:type="spellStart"/>
      <w:r>
        <w:rPr>
          <w:rFonts w:ascii="Times New Roman" w:hAnsi="Times New Roman"/>
          <w:strike/>
          <w:color w:val="FF0000"/>
          <w:szCs w:val="22"/>
        </w:rPr>
        <w:t>szabadonálló</w:t>
      </w:r>
      <w:proofErr w:type="spellEnd"/>
      <w:r>
        <w:rPr>
          <w:rFonts w:ascii="Times New Roman" w:hAnsi="Times New Roman"/>
          <w:strike/>
          <w:color w:val="FF0000"/>
          <w:szCs w:val="22"/>
        </w:rPr>
        <w:t xml:space="preserve"> beépítés esetén, az utca felől a főépület takarásában, ellenkező esetben azzal egy tömegben és egy építészeti egységet alkotva</w:t>
      </w:r>
    </w:p>
    <w:p w:rsidR="00EC10BC" w:rsidRDefault="00EC10BC" w:rsidP="00EC10BC">
      <w:pPr>
        <w:pStyle w:val="lfej"/>
        <w:tabs>
          <w:tab w:val="left" w:pos="708"/>
        </w:tabs>
        <w:ind w:left="426"/>
        <w:rPr>
          <w:rFonts w:ascii="Times New Roman" w:hAnsi="Times New Roman"/>
          <w:strike/>
          <w:color w:val="FF0000"/>
          <w:szCs w:val="22"/>
        </w:rPr>
      </w:pPr>
      <w:proofErr w:type="gramStart"/>
      <w:r>
        <w:rPr>
          <w:rFonts w:ascii="Times New Roman" w:hAnsi="Times New Roman"/>
          <w:b/>
          <w:iCs/>
          <w:strike/>
          <w:color w:val="FF0000"/>
          <w:szCs w:val="22"/>
        </w:rPr>
        <w:t>kell</w:t>
      </w:r>
      <w:proofErr w:type="gramEnd"/>
      <w:r>
        <w:rPr>
          <w:rFonts w:ascii="Times New Roman" w:hAnsi="Times New Roman"/>
          <w:b/>
          <w:iCs/>
          <w:strike/>
          <w:color w:val="FF0000"/>
          <w:szCs w:val="22"/>
        </w:rPr>
        <w:t xml:space="preserve"> elhelyezni, kivétel az átmenő telkek-, fekvő telkek és saroktelkek beépítése esetén, ahol ezen építmények elhelyezését településképi véleményezési eljárás keretében kell tisztázni</w:t>
      </w:r>
      <w:r>
        <w:rPr>
          <w:rFonts w:ascii="Times New Roman" w:hAnsi="Times New Roman"/>
          <w:strike/>
          <w:color w:val="FF0000"/>
          <w:szCs w:val="22"/>
        </w:rPr>
        <w:t>.</w:t>
      </w:r>
    </w:p>
    <w:p w:rsidR="00EC10BC" w:rsidRDefault="00EC10BC" w:rsidP="00EC10BC">
      <w:pPr>
        <w:pStyle w:val="lfej"/>
        <w:tabs>
          <w:tab w:val="left" w:pos="708"/>
        </w:tabs>
        <w:spacing w:before="120"/>
        <w:ind w:left="426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 xml:space="preserve">Fa szerkezetű lábakon álló fedett nyitott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beálló </w:t>
      </w:r>
      <w:r>
        <w:rPr>
          <w:rFonts w:ascii="Times New Roman" w:hAnsi="Times New Roman"/>
          <w:iCs/>
          <w:color w:val="FF0000"/>
          <w:szCs w:val="22"/>
        </w:rPr>
        <w:t>lakó-, vegyes-, és üdülő területeken</w:t>
      </w:r>
      <w:r>
        <w:rPr>
          <w:rFonts w:ascii="Times New Roman" w:hAnsi="Times New Roman"/>
          <w:color w:val="FF0000"/>
          <w:szCs w:val="22"/>
        </w:rPr>
        <w:t xml:space="preserve"> építési helyen kívül az elő- és hátsókertben is elhelyezhető. Amennyiben ezen építmények elhelyezése a </w:t>
      </w:r>
      <w:r>
        <w:rPr>
          <w:rFonts w:ascii="Times New Roman" w:hAnsi="Times New Roman"/>
          <w:color w:val="FF0000"/>
          <w:szCs w:val="22"/>
        </w:rPr>
        <w:lastRenderedPageBreak/>
        <w:t xml:space="preserve">telek adottságai miatt akadályba ütközik, oldalkerti </w:t>
      </w:r>
      <w:r>
        <w:rPr>
          <w:rFonts w:ascii="Times New Roman" w:hAnsi="Times New Roman"/>
          <w:iCs/>
          <w:color w:val="FF0000"/>
          <w:szCs w:val="22"/>
        </w:rPr>
        <w:t>elhelyezését településképi véleményezési eljárás keretében kell tisztázni</w:t>
      </w:r>
      <w:r>
        <w:rPr>
          <w:rFonts w:ascii="Times New Roman" w:hAnsi="Times New Roman"/>
          <w:color w:val="FF0000"/>
          <w:szCs w:val="22"/>
        </w:rPr>
        <w:t xml:space="preserve">. A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beálló tetejének függőleges vetülete a telekhatártól legalább 0,5 méterre </w:t>
      </w:r>
      <w:proofErr w:type="gramStart"/>
      <w:r>
        <w:rPr>
          <w:rFonts w:ascii="Times New Roman" w:hAnsi="Times New Roman"/>
          <w:color w:val="FF0000"/>
          <w:szCs w:val="22"/>
        </w:rPr>
        <w:t>kell</w:t>
      </w:r>
      <w:proofErr w:type="gramEnd"/>
      <w:r>
        <w:rPr>
          <w:rFonts w:ascii="Times New Roman" w:hAnsi="Times New Roman"/>
          <w:color w:val="FF0000"/>
          <w:szCs w:val="22"/>
        </w:rPr>
        <w:t xml:space="preserve"> legyen.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ind w:hanging="72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 Rendelet 11.§ (3) az alábbiak szerint módosul:</w:t>
      </w:r>
    </w:p>
    <w:p w:rsidR="00EC10BC" w:rsidRDefault="00EC10BC" w:rsidP="00EC10BC">
      <w:pPr>
        <w:pStyle w:val="lfej"/>
        <w:tabs>
          <w:tab w:val="left" w:pos="-4395"/>
        </w:tabs>
        <w:ind w:left="709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Az </w:t>
      </w:r>
      <w:smartTag w:uri="urn:schemas-microsoft-com:office:smarttags" w:element="metricconverter">
        <w:smartTagPr>
          <w:attr w:name="ProductID" w:val="1000 m2"/>
        </w:smartTagPr>
        <w:r>
          <w:rPr>
            <w:rFonts w:ascii="Times New Roman" w:hAnsi="Times New Roman"/>
            <w:szCs w:val="22"/>
          </w:rPr>
          <w:t>1000 m</w:t>
        </w:r>
        <w:r>
          <w:rPr>
            <w:rFonts w:ascii="Times New Roman" w:hAnsi="Times New Roman"/>
            <w:szCs w:val="22"/>
            <w:vertAlign w:val="superscript"/>
          </w:rPr>
          <w:t>2</w:t>
        </w:r>
      </w:smartTag>
      <w:r>
        <w:rPr>
          <w:rFonts w:ascii="Times New Roman" w:hAnsi="Times New Roman"/>
          <w:szCs w:val="22"/>
        </w:rPr>
        <w:t xml:space="preserve"> –</w:t>
      </w:r>
      <w:proofErr w:type="spellStart"/>
      <w:r>
        <w:rPr>
          <w:rFonts w:ascii="Times New Roman" w:hAnsi="Times New Roman"/>
          <w:szCs w:val="22"/>
        </w:rPr>
        <w:t>nél</w:t>
      </w:r>
      <w:proofErr w:type="spellEnd"/>
      <w:r>
        <w:rPr>
          <w:rFonts w:ascii="Times New Roman" w:hAnsi="Times New Roman"/>
          <w:szCs w:val="22"/>
        </w:rPr>
        <w:t xml:space="preserve"> kisebb méretű ingatlanon –ha építési övezet/ övezet előírása másként nem rendelkezik- az alábbi</w:t>
      </w:r>
      <w:r>
        <w:rPr>
          <w:rFonts w:ascii="Times New Roman" w:hAnsi="Times New Roman"/>
          <w:i/>
          <w:szCs w:val="22"/>
        </w:rPr>
        <w:t xml:space="preserve"> kiegészítő </w:t>
      </w:r>
      <w:proofErr w:type="gramStart"/>
      <w:r>
        <w:rPr>
          <w:rFonts w:ascii="Times New Roman" w:hAnsi="Times New Roman"/>
          <w:i/>
          <w:szCs w:val="22"/>
        </w:rPr>
        <w:t>rendeltetésű</w:t>
      </w:r>
      <w:proofErr w:type="gramEnd"/>
      <w:r>
        <w:rPr>
          <w:rFonts w:ascii="Times New Roman" w:hAnsi="Times New Roman"/>
          <w:i/>
          <w:szCs w:val="22"/>
        </w:rPr>
        <w:t xml:space="preserve"> építmények </w:t>
      </w:r>
      <w:r>
        <w:rPr>
          <w:rFonts w:ascii="Times New Roman" w:hAnsi="Times New Roman"/>
          <w:szCs w:val="22"/>
        </w:rPr>
        <w:t xml:space="preserve">helyezhetők el önálló építményként is a kertvárosias-, kisvárosias lakó területeken </w:t>
      </w:r>
      <w:r>
        <w:rPr>
          <w:rFonts w:ascii="Times New Roman" w:hAnsi="Times New Roman"/>
          <w:strike/>
          <w:color w:val="FF0000"/>
          <w:szCs w:val="22"/>
        </w:rPr>
        <w:t>az épülettel takart telekrészen</w:t>
      </w:r>
      <w:r>
        <w:rPr>
          <w:rFonts w:ascii="Times New Roman" w:hAnsi="Times New Roman"/>
          <w:szCs w:val="22"/>
        </w:rPr>
        <w:t>:</w:t>
      </w:r>
    </w:p>
    <w:p w:rsidR="00EC10BC" w:rsidRDefault="00EC10BC" w:rsidP="00EC10BC">
      <w:pPr>
        <w:pStyle w:val="lfej"/>
        <w:numPr>
          <w:ilvl w:val="2"/>
          <w:numId w:val="5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járműtároló,</w:t>
      </w:r>
    </w:p>
    <w:p w:rsidR="00EC10BC" w:rsidRDefault="00EC10BC" w:rsidP="00EC10BC">
      <w:pPr>
        <w:pStyle w:val="lfej"/>
        <w:numPr>
          <w:ilvl w:val="2"/>
          <w:numId w:val="5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egyéb tároló építmény</w:t>
      </w:r>
    </w:p>
    <w:p w:rsidR="00EC10BC" w:rsidRDefault="00EC10BC" w:rsidP="00EC10BC">
      <w:pPr>
        <w:pStyle w:val="lfej"/>
        <w:numPr>
          <w:ilvl w:val="2"/>
          <w:numId w:val="5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legfeljebb 6m</w:t>
      </w:r>
      <w:r>
        <w:rPr>
          <w:rFonts w:ascii="Times New Roman" w:hAnsi="Times New Roman"/>
          <w:szCs w:val="22"/>
          <w:vertAlign w:val="superscript"/>
        </w:rPr>
        <w:t>2</w:t>
      </w:r>
      <w:r>
        <w:rPr>
          <w:rFonts w:ascii="Times New Roman" w:hAnsi="Times New Roman"/>
          <w:szCs w:val="22"/>
        </w:rPr>
        <w:t xml:space="preserve"> alapterületű szauna,</w:t>
      </w:r>
    </w:p>
    <w:p w:rsidR="00EC10BC" w:rsidRDefault="00EC10BC" w:rsidP="00EC10BC">
      <w:pPr>
        <w:pStyle w:val="lfej"/>
        <w:numPr>
          <w:ilvl w:val="2"/>
          <w:numId w:val="5"/>
        </w:numPr>
        <w:tabs>
          <w:tab w:val="left" w:pos="708"/>
        </w:tabs>
        <w:spacing w:line="240" w:lineRule="auto"/>
        <w:ind w:left="709" w:hanging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műterem.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ind w:hanging="72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A </w:t>
      </w:r>
      <w:proofErr w:type="spellStart"/>
      <w:r>
        <w:rPr>
          <w:rFonts w:ascii="Times New Roman" w:hAnsi="Times New Roman"/>
          <w:szCs w:val="22"/>
        </w:rPr>
        <w:t>Rrendelet</w:t>
      </w:r>
      <w:proofErr w:type="spellEnd"/>
      <w:r>
        <w:rPr>
          <w:rFonts w:ascii="Times New Roman" w:hAnsi="Times New Roman"/>
          <w:szCs w:val="22"/>
        </w:rPr>
        <w:t xml:space="preserve"> az alábbi 20.§ (5) és 30.§ (3) bekezdéssel egészül ki:</w:t>
      </w:r>
    </w:p>
    <w:p w:rsidR="00EC10BC" w:rsidRDefault="00EC10BC" w:rsidP="00EC10BC">
      <w:pPr>
        <w:pStyle w:val="Listaszerbekezds"/>
        <w:numPr>
          <w:ilvl w:val="0"/>
          <w:numId w:val="6"/>
        </w:numPr>
        <w:spacing w:line="240" w:lineRule="auto"/>
        <w:contextualSpacing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>Lakásonként minimum nettó 4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-es tároló helyiség kialakítása kötelező. Ezen tároló </w:t>
      </w:r>
      <w:proofErr w:type="gramStart"/>
      <w:r>
        <w:rPr>
          <w:rFonts w:ascii="Times New Roman" w:hAnsi="Times New Roman"/>
          <w:color w:val="FF0000"/>
          <w:szCs w:val="22"/>
        </w:rPr>
        <w:t>helyisége(</w:t>
      </w:r>
      <w:proofErr w:type="spellStart"/>
      <w:proofErr w:type="gramEnd"/>
      <w:r>
        <w:rPr>
          <w:rFonts w:ascii="Times New Roman" w:hAnsi="Times New Roman"/>
          <w:color w:val="FF0000"/>
          <w:szCs w:val="22"/>
        </w:rPr>
        <w:t>ke</w:t>
      </w:r>
      <w:proofErr w:type="spellEnd"/>
      <w:r>
        <w:rPr>
          <w:rFonts w:ascii="Times New Roman" w:hAnsi="Times New Roman"/>
          <w:color w:val="FF0000"/>
          <w:szCs w:val="22"/>
        </w:rPr>
        <w:t xml:space="preserve">)t közösségi közlekedőhelyről nyílóan, vagy külső bejárattal a földszinten, vagy pinceszinten kell elhelyezni. Amennyiben a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 épületen belül, lakásonként zártan kerül elhelyezésre, a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tárolóban egy lakás részére a </w:t>
      </w:r>
      <w:proofErr w:type="spellStart"/>
      <w:r>
        <w:rPr>
          <w:rFonts w:ascii="Times New Roman" w:hAnsi="Times New Roman"/>
          <w:color w:val="FF0000"/>
          <w:szCs w:val="22"/>
        </w:rPr>
        <w:t>tárolóhely</w:t>
      </w:r>
      <w:proofErr w:type="spellEnd"/>
      <w:r>
        <w:rPr>
          <w:rFonts w:ascii="Times New Roman" w:hAnsi="Times New Roman"/>
          <w:color w:val="FF0000"/>
          <w:szCs w:val="22"/>
        </w:rPr>
        <w:t xml:space="preserve"> megoldott, külön tároló nem szükséges.</w:t>
      </w:r>
    </w:p>
    <w:p w:rsidR="00EC10BC" w:rsidRDefault="00EC10BC" w:rsidP="00EC10BC">
      <w:pPr>
        <w:pStyle w:val="Listaszerbekezds"/>
        <w:numPr>
          <w:ilvl w:val="0"/>
          <w:numId w:val="6"/>
        </w:numPr>
        <w:spacing w:line="240" w:lineRule="auto"/>
        <w:contextualSpacing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>80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 nettó szintterületet meg nem haladó lakás építése esetén, amennyiben ahhoz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 nem épül, a beépíthető alapterületből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 nélküli lakásonként legalább 20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 beépítetlen területet szabadon kell hagyni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 részére (a beépíthető alapterület ennyivel csökken az adott ingatlanon).</w:t>
      </w:r>
    </w:p>
    <w:p w:rsidR="00EC10BC" w:rsidRDefault="00EC10BC" w:rsidP="00EC10BC">
      <w:pPr>
        <w:pStyle w:val="Listaszerbekezds"/>
        <w:numPr>
          <w:ilvl w:val="0"/>
          <w:numId w:val="6"/>
        </w:numPr>
        <w:spacing w:line="240" w:lineRule="auto"/>
        <w:contextualSpacing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>80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 nettó szintterületet meghaladó lakás építése esetén, lakásonként legalább 1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részére garázs építése kötelező.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ind w:hanging="72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 Rendelet az alábbi 20.§ (6) bekezdéssel egészül ki:</w:t>
      </w:r>
    </w:p>
    <w:p w:rsidR="00EC10BC" w:rsidRDefault="00EC10BC" w:rsidP="00EC10BC">
      <w:pPr>
        <w:ind w:left="284"/>
        <w:rPr>
          <w:rFonts w:ascii="Times New Roman" w:hAnsi="Times New Roman"/>
          <w:b/>
          <w:color w:val="FF0000"/>
          <w:szCs w:val="22"/>
        </w:rPr>
      </w:pPr>
      <w:r>
        <w:rPr>
          <w:rFonts w:ascii="Times New Roman" w:hAnsi="Times New Roman"/>
          <w:b/>
          <w:color w:val="FF0000"/>
          <w:szCs w:val="22"/>
        </w:rPr>
        <w:t>Előírt legnagyobb beépítést meghaladó építések:</w:t>
      </w:r>
    </w:p>
    <w:p w:rsidR="00EC10BC" w:rsidRDefault="00EC10BC" w:rsidP="00EC10BC">
      <w:pPr>
        <w:ind w:left="284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>Jelen módosítás hatályba lépése előtt engedélyt kapott épületek esetében az</w:t>
      </w:r>
    </w:p>
    <w:p w:rsidR="00EC10BC" w:rsidRDefault="00EC10BC" w:rsidP="00EC10BC">
      <w:pPr>
        <w:numPr>
          <w:ilvl w:val="0"/>
          <w:numId w:val="7"/>
        </w:numPr>
        <w:spacing w:line="240" w:lineRule="auto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>előírt beépítés fölött, lakásonként, de maximum 6 db, egyenként legfeljebb bruttó 15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 vetületi nagyságú további beépítés (2,5*6; 3*5) engedélyezhető, fa szerkezetű lábakon álló fedett nyitott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beálló, </w:t>
      </w:r>
    </w:p>
    <w:p w:rsidR="00EC10BC" w:rsidRDefault="00EC10BC" w:rsidP="00EC10BC">
      <w:pPr>
        <w:numPr>
          <w:ilvl w:val="0"/>
          <w:numId w:val="7"/>
        </w:numPr>
        <w:spacing w:line="240" w:lineRule="auto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 xml:space="preserve">előírt beépítés fölött, lakásonként, de maximum 4 db, a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tárolókon felül lakásonként bruttó 4 m</w:t>
      </w:r>
      <w:r>
        <w:rPr>
          <w:rFonts w:ascii="Times New Roman" w:hAnsi="Times New Roman"/>
          <w:color w:val="FF0000"/>
          <w:szCs w:val="22"/>
          <w:vertAlign w:val="superscript"/>
        </w:rPr>
        <w:t>2</w:t>
      </w:r>
      <w:r>
        <w:rPr>
          <w:rFonts w:ascii="Times New Roman" w:hAnsi="Times New Roman"/>
          <w:color w:val="FF0000"/>
          <w:szCs w:val="22"/>
        </w:rPr>
        <w:t xml:space="preserve"> további beépítés engedélyezhető kerti tároló </w:t>
      </w:r>
    </w:p>
    <w:p w:rsidR="00EC10BC" w:rsidRDefault="00EC10BC" w:rsidP="00EC10BC">
      <w:pPr>
        <w:ind w:left="284"/>
        <w:rPr>
          <w:rFonts w:ascii="Times New Roman" w:hAnsi="Times New Roman"/>
          <w:color w:val="FF0000"/>
          <w:szCs w:val="22"/>
        </w:rPr>
      </w:pPr>
      <w:proofErr w:type="gramStart"/>
      <w:r>
        <w:rPr>
          <w:rFonts w:ascii="Times New Roman" w:hAnsi="Times New Roman"/>
          <w:color w:val="FF0000"/>
          <w:szCs w:val="22"/>
        </w:rPr>
        <w:t>részére</w:t>
      </w:r>
      <w:proofErr w:type="gramEnd"/>
      <w:r>
        <w:rPr>
          <w:rFonts w:ascii="Times New Roman" w:hAnsi="Times New Roman"/>
          <w:color w:val="FF0000"/>
          <w:szCs w:val="22"/>
        </w:rPr>
        <w:t>, amelyek alapterületével a zöldfelületi mutató minimális érékének csökkentése megengedett.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ind w:hanging="644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 Rendelet 24.§ az alábbiak szerint módosul:</w:t>
      </w:r>
    </w:p>
    <w:p w:rsidR="00EC10BC" w:rsidRDefault="00EC10BC" w:rsidP="00EC10BC">
      <w:pPr>
        <w:numPr>
          <w:ilvl w:val="0"/>
          <w:numId w:val="8"/>
        </w:numPr>
        <w:spacing w:line="240" w:lineRule="auto"/>
        <w:ind w:left="709" w:hanging="426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 kisvárosi lakóterületen a lakóterületekre vonatkozó általános előírásokon túl</w:t>
      </w:r>
    </w:p>
    <w:p w:rsidR="00EC10BC" w:rsidRDefault="00EC10BC" w:rsidP="00EC10BC">
      <w:pPr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elhelyezhető: </w:t>
      </w:r>
    </w:p>
    <w:p w:rsidR="00EC10BC" w:rsidRDefault="00EC10BC" w:rsidP="00EC10BC">
      <w:pPr>
        <w:tabs>
          <w:tab w:val="left" w:pos="1134"/>
        </w:tabs>
        <w:ind w:left="709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aa</w:t>
      </w:r>
      <w:proofErr w:type="spellEnd"/>
      <w:r>
        <w:rPr>
          <w:rFonts w:ascii="Times New Roman" w:hAnsi="Times New Roman"/>
          <w:szCs w:val="22"/>
        </w:rPr>
        <w:t>.)</w:t>
      </w:r>
      <w:r>
        <w:rPr>
          <w:rFonts w:ascii="Times New Roman" w:hAnsi="Times New Roman"/>
          <w:szCs w:val="22"/>
        </w:rPr>
        <w:tab/>
        <w:t>a megengedett rendeltetési egység számmal megegyező vendégszoba számú szálláshely szolgáltató épület.</w:t>
      </w:r>
    </w:p>
    <w:p w:rsidR="00EC10BC" w:rsidRDefault="00EC10BC" w:rsidP="00EC10BC">
      <w:pPr>
        <w:numPr>
          <w:ilvl w:val="0"/>
          <w:numId w:val="9"/>
        </w:numPr>
        <w:spacing w:line="240" w:lineRule="auto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nem helyezhető el önálló épületben:</w:t>
      </w:r>
    </w:p>
    <w:p w:rsidR="00EC10BC" w:rsidRDefault="00EC10BC" w:rsidP="00EC10BC">
      <w:pPr>
        <w:tabs>
          <w:tab w:val="left" w:pos="1134"/>
        </w:tabs>
        <w:ind w:left="1134" w:hanging="425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ba</w:t>
      </w:r>
      <w:proofErr w:type="spellEnd"/>
      <w:r>
        <w:rPr>
          <w:rFonts w:ascii="Times New Roman" w:hAnsi="Times New Roman"/>
          <w:szCs w:val="22"/>
        </w:rPr>
        <w:t>.)</w:t>
      </w:r>
      <w:r>
        <w:rPr>
          <w:rFonts w:ascii="Times New Roman" w:hAnsi="Times New Roman"/>
          <w:szCs w:val="22"/>
        </w:rPr>
        <w:tab/>
        <w:t xml:space="preserve">garázs, </w:t>
      </w:r>
      <w:r>
        <w:rPr>
          <w:rFonts w:ascii="Times New Roman" w:hAnsi="Times New Roman"/>
          <w:color w:val="FF0000"/>
          <w:szCs w:val="22"/>
        </w:rPr>
        <w:t>kivéve a 20.§ (6)</w:t>
      </w:r>
      <w:proofErr w:type="spellStart"/>
      <w:r>
        <w:rPr>
          <w:rFonts w:ascii="Times New Roman" w:hAnsi="Times New Roman"/>
          <w:color w:val="FF0000"/>
          <w:szCs w:val="22"/>
        </w:rPr>
        <w:t>-ban</w:t>
      </w:r>
      <w:proofErr w:type="spellEnd"/>
      <w:r>
        <w:rPr>
          <w:rFonts w:ascii="Times New Roman" w:hAnsi="Times New Roman"/>
          <w:color w:val="FF0000"/>
          <w:szCs w:val="22"/>
        </w:rPr>
        <w:t xml:space="preserve"> meghatározott </w:t>
      </w:r>
      <w:proofErr w:type="spellStart"/>
      <w:r>
        <w:rPr>
          <w:rFonts w:ascii="Times New Roman" w:hAnsi="Times New Roman"/>
          <w:color w:val="FF0000"/>
          <w:szCs w:val="22"/>
        </w:rPr>
        <w:t>szgk</w:t>
      </w:r>
      <w:proofErr w:type="spellEnd"/>
      <w:r>
        <w:rPr>
          <w:rFonts w:ascii="Times New Roman" w:hAnsi="Times New Roman"/>
          <w:color w:val="FF0000"/>
          <w:szCs w:val="22"/>
        </w:rPr>
        <w:t xml:space="preserve"> beálló építményeket</w:t>
      </w:r>
    </w:p>
    <w:p w:rsidR="00EC10BC" w:rsidRDefault="00EC10BC" w:rsidP="00EC10BC">
      <w:pPr>
        <w:tabs>
          <w:tab w:val="left" w:pos="1134"/>
        </w:tabs>
        <w:ind w:left="709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bb</w:t>
      </w:r>
      <w:proofErr w:type="spellEnd"/>
      <w:r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i/>
          <w:szCs w:val="22"/>
        </w:rPr>
        <w:t>)</w:t>
      </w:r>
      <w:r>
        <w:rPr>
          <w:rFonts w:ascii="Times New Roman" w:hAnsi="Times New Roman"/>
          <w:i/>
          <w:szCs w:val="22"/>
        </w:rPr>
        <w:tab/>
      </w:r>
      <w:r>
        <w:rPr>
          <w:rFonts w:ascii="Times New Roman" w:hAnsi="Times New Roman"/>
          <w:szCs w:val="22"/>
        </w:rPr>
        <w:t>tároló,</w:t>
      </w:r>
    </w:p>
    <w:p w:rsidR="00EC10BC" w:rsidRDefault="00EC10BC" w:rsidP="00EC10BC">
      <w:pPr>
        <w:tabs>
          <w:tab w:val="left" w:pos="1134"/>
        </w:tabs>
        <w:ind w:left="1134" w:hanging="425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bc</w:t>
      </w:r>
      <w:proofErr w:type="spellEnd"/>
      <w:r>
        <w:rPr>
          <w:rFonts w:ascii="Times New Roman" w:hAnsi="Times New Roman"/>
          <w:szCs w:val="22"/>
        </w:rPr>
        <w:t>.)</w:t>
      </w:r>
      <w:r>
        <w:rPr>
          <w:rFonts w:ascii="Times New Roman" w:hAnsi="Times New Roman"/>
          <w:szCs w:val="22"/>
        </w:rPr>
        <w:tab/>
        <w:t>műterem,</w:t>
      </w:r>
    </w:p>
    <w:p w:rsidR="00EC10BC" w:rsidRDefault="00EC10BC" w:rsidP="00EC10BC">
      <w:pPr>
        <w:ind w:left="1134" w:hanging="425"/>
        <w:rPr>
          <w:rFonts w:ascii="Times New Roman" w:hAnsi="Times New Roman"/>
          <w:szCs w:val="22"/>
        </w:rPr>
      </w:pPr>
      <w:proofErr w:type="spellStart"/>
      <w:r>
        <w:rPr>
          <w:rFonts w:ascii="Times New Roman" w:hAnsi="Times New Roman"/>
          <w:szCs w:val="22"/>
        </w:rPr>
        <w:t>bd</w:t>
      </w:r>
      <w:proofErr w:type="spellEnd"/>
      <w:r>
        <w:rPr>
          <w:rFonts w:ascii="Times New Roman" w:hAnsi="Times New Roman"/>
          <w:szCs w:val="22"/>
        </w:rPr>
        <w:t>.)</w:t>
      </w:r>
      <w:r>
        <w:rPr>
          <w:rFonts w:ascii="Times New Roman" w:hAnsi="Times New Roman"/>
          <w:szCs w:val="22"/>
        </w:rPr>
        <w:tab/>
        <w:t>szauna.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pStyle w:val="Listaszerbekezds"/>
        <w:numPr>
          <w:ilvl w:val="0"/>
          <w:numId w:val="1"/>
        </w:numPr>
        <w:ind w:hanging="644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 xml:space="preserve">Az R 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3. számú melléklet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3/B.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alábbiak szerint módosul: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jc w:val="right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3/B. számú táblázat</w:t>
      </w:r>
    </w:p>
    <w:p w:rsidR="00EC10BC" w:rsidRDefault="00EC10BC" w:rsidP="00EC10BC">
      <w:pPr>
        <w:jc w:val="right"/>
        <w:rPr>
          <w:rFonts w:ascii="Times New Roman" w:hAnsi="Times New Roman"/>
          <w:b/>
          <w:szCs w:val="2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"/>
        <w:gridCol w:w="974"/>
        <w:gridCol w:w="6500"/>
      </w:tblGrid>
      <w:tr w:rsidR="00EC10BC" w:rsidTr="00EC10BC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településrész</w:t>
            </w:r>
          </w:p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lehatárolás</w:t>
            </w:r>
          </w:p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sorszáma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ind w:left="-5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építési övezet jele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egyedi, részletes előírások</w:t>
            </w:r>
          </w:p>
        </w:tc>
      </w:tr>
      <w:tr w:rsidR="00EC10BC" w:rsidTr="00EC10BC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ind w:left="-5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Lke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/1, </w:t>
            </w:r>
            <w:proofErr w:type="spellStart"/>
            <w:r>
              <w:rPr>
                <w:rFonts w:ascii="Times New Roman" w:hAnsi="Times New Roman"/>
                <w:szCs w:val="22"/>
              </w:rPr>
              <w:t>Lke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/9, </w:t>
            </w:r>
            <w:proofErr w:type="spellStart"/>
            <w:r>
              <w:rPr>
                <w:rFonts w:ascii="Times New Roman" w:hAnsi="Times New Roman"/>
                <w:szCs w:val="22"/>
              </w:rPr>
              <w:t>Lke-N</w:t>
            </w:r>
            <w:proofErr w:type="spellEnd"/>
            <w:r>
              <w:rPr>
                <w:rFonts w:ascii="Times New Roman" w:hAnsi="Times New Roman"/>
                <w:szCs w:val="22"/>
              </w:rPr>
              <w:t>/4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198" w:hanging="19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Kiegészítő rendeltetetésű helységeket kizárólag a telkenként megépíthető egy db épülettel azonos tömegben lehet kialakítani, </w:t>
            </w:r>
            <w:r>
              <w:rPr>
                <w:rFonts w:ascii="Times New Roman" w:hAnsi="Times New Roman"/>
                <w:color w:val="FF0000"/>
                <w:sz w:val="20"/>
                <w:szCs w:val="22"/>
              </w:rPr>
              <w:t>kivéve a 20.§ (6)</w:t>
            </w:r>
            <w:proofErr w:type="spellStart"/>
            <w:r>
              <w:rPr>
                <w:rFonts w:ascii="Times New Roman" w:hAnsi="Times New Roman"/>
                <w:color w:val="FF0000"/>
                <w:sz w:val="20"/>
                <w:szCs w:val="22"/>
              </w:rPr>
              <w:t>-ban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2"/>
              </w:rPr>
              <w:t xml:space="preserve"> meghatározott építményeket.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198" w:hanging="19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Terepszint alatti építmények előírásai:</w:t>
            </w:r>
          </w:p>
          <w:p w:rsidR="00EC10BC" w:rsidRDefault="00EC10BC" w:rsidP="00D65D34">
            <w:pPr>
              <w:numPr>
                <w:ilvl w:val="0"/>
                <w:numId w:val="11"/>
              </w:numPr>
              <w:spacing w:line="240" w:lineRule="auto"/>
              <w:ind w:left="482" w:hanging="19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terepszint alatti beépítés esetén talajmechanikai szakvéleményt is tartalmazó építési engedélyt kell benyújtani,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254" w:hanging="25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Az építési telkeken az építési vonalat a kialakult állapotnak megfelelően, az utcában kialakult beépítés vonalához igazodva (legalább 3-3 szomszédos beépítéshez igazodva), illetve a kedvező tájolás figyelembe vételével kell meghatározni, nem egyértelmű helyzet esetén 5,0 méteres előkertet kell biztosítani.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254" w:hanging="25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Előkertben kerti úszó vagy </w:t>
            </w:r>
            <w:proofErr w:type="gramStart"/>
            <w:r>
              <w:rPr>
                <w:rFonts w:ascii="Times New Roman" w:hAnsi="Times New Roman"/>
                <w:sz w:val="20"/>
                <w:szCs w:val="22"/>
              </w:rPr>
              <w:t>fürdőmedence</w:t>
            </w:r>
            <w:proofErr w:type="gramEnd"/>
            <w:r>
              <w:rPr>
                <w:rFonts w:ascii="Times New Roman" w:hAnsi="Times New Roman"/>
                <w:sz w:val="20"/>
                <w:szCs w:val="22"/>
              </w:rPr>
              <w:t xml:space="preserve"> vagy mesterséges tó, a közterület felöl csak növényzet takarásában létesíthető, kertészeti terv csatolásával.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254" w:hanging="25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Az épületek kizárólag </w:t>
            </w:r>
            <w:proofErr w:type="spellStart"/>
            <w:r>
              <w:rPr>
                <w:rFonts w:ascii="Times New Roman" w:hAnsi="Times New Roman"/>
                <w:sz w:val="20"/>
                <w:szCs w:val="22"/>
              </w:rPr>
              <w:t>magastetős</w:t>
            </w:r>
            <w:proofErr w:type="spellEnd"/>
            <w:r>
              <w:rPr>
                <w:rFonts w:ascii="Times New Roman" w:hAnsi="Times New Roman"/>
                <w:sz w:val="20"/>
                <w:szCs w:val="22"/>
              </w:rPr>
              <w:t xml:space="preserve"> kialakításúak lehetnek, a tető hajlásszöge 30-45° között lehet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254" w:hanging="25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Homlokzat anyaga: üveg, vakolt, legfeljebb 50%-ban természetes anyagokkal burkolt, színe: a rikító, kirívó és környezetbe illő színek alkalmazása nem engedélyezett, javasoltak a </w:t>
            </w:r>
            <w:proofErr w:type="gramStart"/>
            <w:r>
              <w:rPr>
                <w:rFonts w:ascii="Times New Roman" w:hAnsi="Times New Roman"/>
                <w:sz w:val="20"/>
                <w:szCs w:val="22"/>
              </w:rPr>
              <w:t>pasztell színek</w:t>
            </w:r>
            <w:proofErr w:type="gramEnd"/>
            <w:r>
              <w:rPr>
                <w:rFonts w:ascii="Times New Roman" w:hAnsi="Times New Roman"/>
                <w:sz w:val="20"/>
                <w:szCs w:val="22"/>
              </w:rPr>
              <w:t xml:space="preserve"> alkalmazása</w:t>
            </w:r>
          </w:p>
          <w:p w:rsidR="00EC10BC" w:rsidRDefault="00EC10BC" w:rsidP="00D65D34">
            <w:pPr>
              <w:numPr>
                <w:ilvl w:val="0"/>
                <w:numId w:val="10"/>
              </w:numPr>
              <w:spacing w:line="240" w:lineRule="auto"/>
              <w:ind w:left="254" w:hanging="25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A lábazat anyaga</w:t>
            </w:r>
            <w:proofErr w:type="gramStart"/>
            <w:r>
              <w:rPr>
                <w:rFonts w:ascii="Times New Roman" w:hAnsi="Times New Roman"/>
                <w:sz w:val="20"/>
                <w:szCs w:val="22"/>
              </w:rPr>
              <w:t>:kő</w:t>
            </w:r>
            <w:proofErr w:type="gramEnd"/>
            <w:r>
              <w:rPr>
                <w:rFonts w:ascii="Times New Roman" w:hAnsi="Times New Roman"/>
                <w:sz w:val="20"/>
                <w:szCs w:val="22"/>
              </w:rPr>
              <w:t>, műkő, tégla.</w:t>
            </w:r>
          </w:p>
        </w:tc>
      </w:tr>
      <w:tr w:rsidR="00EC10BC" w:rsidTr="00EC10BC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ind w:left="-58" w:right="-10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Lke</w:t>
            </w:r>
            <w:proofErr w:type="spellEnd"/>
            <w:r>
              <w:rPr>
                <w:rFonts w:ascii="Times New Roman" w:hAnsi="Times New Roman"/>
                <w:szCs w:val="22"/>
              </w:rPr>
              <w:t>/7</w:t>
            </w:r>
          </w:p>
          <w:p w:rsidR="00EC10BC" w:rsidRDefault="00EC10BC">
            <w:pPr>
              <w:ind w:left="-58" w:right="-108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Lke</w:t>
            </w:r>
            <w:proofErr w:type="spellEnd"/>
            <w:r>
              <w:rPr>
                <w:rFonts w:ascii="Times New Roman" w:hAnsi="Times New Roman"/>
                <w:szCs w:val="22"/>
              </w:rPr>
              <w:t>/8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 w:rsidP="00D65D34">
            <w:pPr>
              <w:pStyle w:val="Szvegtrzs3"/>
              <w:numPr>
                <w:ilvl w:val="0"/>
                <w:numId w:val="12"/>
              </w:numPr>
              <w:tabs>
                <w:tab w:val="left" w:pos="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" w:hanging="227"/>
              <w:textAlignment w:val="baseline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 xml:space="preserve">Azokban az építési övezetekben, ahol 2, 4 lakás elhelyezhető, legfeljebb </w:t>
            </w:r>
            <w:smartTag w:uri="urn:schemas-microsoft-com:office:smarttags" w:element="metricconverter">
              <w:smartTagPr>
                <w:attr w:name="ProductID" w:val="6 m2"/>
              </w:smartTagPr>
              <w:r>
                <w:rPr>
                  <w:rFonts w:ascii="Times New Roman" w:hAnsi="Times New Roman"/>
                  <w:sz w:val="20"/>
                  <w:szCs w:val="22"/>
                </w:rPr>
                <w:t>6 m</w:t>
              </w:r>
              <w:r>
                <w:rPr>
                  <w:rFonts w:ascii="Times New Roman" w:hAnsi="Times New Roman"/>
                  <w:sz w:val="20"/>
                  <w:szCs w:val="22"/>
                  <w:vertAlign w:val="superscript"/>
                </w:rPr>
                <w:t>2</w:t>
              </w:r>
            </w:smartTag>
            <w:r>
              <w:rPr>
                <w:rFonts w:ascii="Times New Roman" w:hAnsi="Times New Roman"/>
                <w:sz w:val="20"/>
                <w:szCs w:val="22"/>
              </w:rPr>
              <w:t xml:space="preserve"> alapterületű fa szerkezetű, maximum </w:t>
            </w:r>
            <w:smartTag w:uri="urn:schemas-microsoft-com:office:smarttags" w:element="metricconverter">
              <w:smartTagPr>
                <w:attr w:name="ProductID" w:val="2,5 m"/>
              </w:smartTagPr>
              <w:r>
                <w:rPr>
                  <w:rFonts w:ascii="Times New Roman" w:hAnsi="Times New Roman"/>
                  <w:sz w:val="20"/>
                  <w:szCs w:val="22"/>
                </w:rPr>
                <w:t>2,5 m</w:t>
              </w:r>
            </w:smartTag>
            <w:r>
              <w:rPr>
                <w:rFonts w:ascii="Times New Roman" w:hAnsi="Times New Roman"/>
                <w:sz w:val="20"/>
                <w:szCs w:val="22"/>
              </w:rPr>
              <w:t xml:space="preserve"> épületmagasságú szauna elhelyezhető.</w:t>
            </w:r>
          </w:p>
          <w:p w:rsidR="00EC10BC" w:rsidRDefault="00EC10BC" w:rsidP="00D65D34">
            <w:pPr>
              <w:pStyle w:val="Szvegtrzs3"/>
              <w:numPr>
                <w:ilvl w:val="0"/>
                <w:numId w:val="12"/>
              </w:numPr>
              <w:tabs>
                <w:tab w:val="left" w:pos="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" w:hanging="227"/>
              <w:textAlignment w:val="baseline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Az építési övezetekben az épületek minimum 6,0 méteres előkert megtartásával helyezhetőek el, kivéve ahol a szabályozási terv ettől eltérően rendelkezik.</w:t>
            </w:r>
          </w:p>
          <w:p w:rsidR="00EC10BC" w:rsidRDefault="00EC10BC" w:rsidP="00D65D34">
            <w:pPr>
              <w:pStyle w:val="Szvegtrzs3"/>
              <w:numPr>
                <w:ilvl w:val="0"/>
                <w:numId w:val="12"/>
              </w:numPr>
              <w:tabs>
                <w:tab w:val="left" w:pos="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" w:hanging="227"/>
              <w:textAlignment w:val="baseline"/>
              <w:rPr>
                <w:rFonts w:ascii="Times New Roman" w:hAnsi="Times New Roman"/>
                <w:strike/>
                <w:color w:val="FF0000"/>
                <w:sz w:val="20"/>
                <w:szCs w:val="22"/>
              </w:rPr>
            </w:pPr>
            <w:r>
              <w:rPr>
                <w:rFonts w:ascii="Times New Roman" w:hAnsi="Times New Roman"/>
                <w:strike/>
                <w:color w:val="FF0000"/>
                <w:sz w:val="20"/>
                <w:szCs w:val="22"/>
              </w:rPr>
              <w:t>Az építési övezetben gépkocsi tárolás céljára szolgáló építmény csak a főépület tömegén belül, az épülethez alkalmazkodó anyaghasználattal létesíthető.</w:t>
            </w:r>
          </w:p>
          <w:p w:rsidR="00EC10BC" w:rsidRDefault="00EC10BC" w:rsidP="00D65D34">
            <w:pPr>
              <w:pStyle w:val="Szvegtrzs3"/>
              <w:numPr>
                <w:ilvl w:val="0"/>
                <w:numId w:val="12"/>
              </w:numPr>
              <w:tabs>
                <w:tab w:val="left" w:pos="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" w:hanging="227"/>
              <w:textAlignment w:val="baseline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A telek utcai kerítése, az utcai telekhatáron, az épülethez hasonló, természetes anyaghasználattal, áttört formában (maximum 30% zártsággal) készülhet. A Kossuth Lajos utca melletti telkek kerítés vonala nem helyezhető az utcai telekhatárra, azt attól 3,0 méterrel a telekbelső felé kell elhelyezni. A telkek közötti, nem utcai kerítés kizárólag drótfonatos lehet.</w:t>
            </w:r>
          </w:p>
          <w:p w:rsidR="00EC10BC" w:rsidRDefault="00EC10BC" w:rsidP="00D65D34">
            <w:pPr>
              <w:pStyle w:val="Szvegtrzs3"/>
              <w:numPr>
                <w:ilvl w:val="0"/>
                <w:numId w:val="12"/>
              </w:numPr>
              <w:tabs>
                <w:tab w:val="left" w:pos="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8" w:hanging="227"/>
              <w:textAlignment w:val="baseline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Kerti medence elhelyezhető a hátsó és oldalsó telekhatártól mért 3,0 méteres távolság megtartásával.</w:t>
            </w:r>
          </w:p>
        </w:tc>
      </w:tr>
    </w:tbl>
    <w:p w:rsidR="00EC10BC" w:rsidRDefault="00EC10BC" w:rsidP="00EC10BC">
      <w:pPr>
        <w:rPr>
          <w:rFonts w:ascii="Times New Roman" w:hAnsi="Times New Roman"/>
        </w:rPr>
      </w:pPr>
    </w:p>
    <w:p w:rsidR="00EC10BC" w:rsidRDefault="00EC10BC" w:rsidP="00EC10BC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Cs w:val="22"/>
        </w:rPr>
      </w:pPr>
    </w:p>
    <w:p w:rsidR="00EC10BC" w:rsidRDefault="00EC10BC" w:rsidP="00EC10BC">
      <w:pPr>
        <w:rPr>
          <w:rFonts w:ascii="Times New Roman" w:hAnsi="Times New Roman"/>
        </w:rPr>
      </w:pPr>
      <w:r>
        <w:rPr>
          <w:rFonts w:ascii="Times New Roman" w:hAnsi="Times New Roman"/>
        </w:rPr>
        <w:t>(9)</w:t>
      </w:r>
      <w:r>
        <w:rPr>
          <w:rFonts w:ascii="Times New Roman" w:hAnsi="Times New Roman"/>
        </w:rPr>
        <w:tab/>
        <w:t>A Rendelet az alábbi 48/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.§</w:t>
      </w:r>
      <w:proofErr w:type="spellStart"/>
      <w:r>
        <w:rPr>
          <w:rFonts w:ascii="Times New Roman" w:hAnsi="Times New Roman"/>
        </w:rPr>
        <w:t>-sal</w:t>
      </w:r>
      <w:proofErr w:type="spellEnd"/>
      <w:r>
        <w:rPr>
          <w:rFonts w:ascii="Times New Roman" w:hAnsi="Times New Roman"/>
        </w:rPr>
        <w:t xml:space="preserve"> és az azt megelőző szövegrésszel egészül ki:</w:t>
      </w:r>
    </w:p>
    <w:p w:rsidR="00EC10BC" w:rsidRDefault="00EC10BC" w:rsidP="00EC10BC">
      <w:pPr>
        <w:rPr>
          <w:rFonts w:ascii="Times New Roman" w:hAnsi="Times New Roman"/>
        </w:rPr>
      </w:pPr>
    </w:p>
    <w:p w:rsidR="00EC10BC" w:rsidRDefault="00EC10BC" w:rsidP="00EC10BC">
      <w:pPr>
        <w:jc w:val="center"/>
        <w:rPr>
          <w:rFonts w:ascii="Times New Roman" w:hAnsi="Times New Roman"/>
          <w:color w:val="FF0000"/>
        </w:rPr>
      </w:pPr>
      <w:bookmarkStart w:id="0" w:name="_Toc317935578"/>
      <w:bookmarkStart w:id="1" w:name="_Toc317735843"/>
      <w:bookmarkStart w:id="2" w:name="_Toc317735694"/>
      <w:bookmarkStart w:id="3" w:name="_Toc317735399"/>
      <w:r>
        <w:rPr>
          <w:rFonts w:ascii="Times New Roman" w:hAnsi="Times New Roman"/>
          <w:color w:val="FF0000"/>
        </w:rPr>
        <w:t>18. OKTATÁSI</w:t>
      </w:r>
      <w:bookmarkEnd w:id="0"/>
      <w:bookmarkEnd w:id="1"/>
      <w:bookmarkEnd w:id="2"/>
      <w:bookmarkEnd w:id="3"/>
      <w:r>
        <w:rPr>
          <w:rFonts w:ascii="Times New Roman" w:hAnsi="Times New Roman"/>
          <w:color w:val="FF0000"/>
        </w:rPr>
        <w:t xml:space="preserve"> KÖZPONT</w:t>
      </w:r>
    </w:p>
    <w:p w:rsidR="00EC10BC" w:rsidRDefault="00EC10BC" w:rsidP="00EC10BC">
      <w:pPr>
        <w:jc w:val="center"/>
        <w:rPr>
          <w:rFonts w:ascii="Times New Roman" w:hAnsi="Times New Roman"/>
          <w:color w:val="FF0000"/>
        </w:rPr>
      </w:pPr>
      <w:bookmarkStart w:id="4" w:name="_Toc317935579"/>
      <w:proofErr w:type="gramStart"/>
      <w:r>
        <w:rPr>
          <w:rFonts w:ascii="Times New Roman" w:hAnsi="Times New Roman"/>
          <w:color w:val="FF0000"/>
        </w:rPr>
        <w:t>területének</w:t>
      </w:r>
      <w:proofErr w:type="gramEnd"/>
      <w:r>
        <w:rPr>
          <w:rFonts w:ascii="Times New Roman" w:hAnsi="Times New Roman"/>
          <w:color w:val="FF0000"/>
        </w:rPr>
        <w:t xml:space="preserve"> (</w:t>
      </w:r>
      <w:proofErr w:type="spellStart"/>
      <w:r>
        <w:rPr>
          <w:rFonts w:ascii="Times New Roman" w:hAnsi="Times New Roman"/>
          <w:color w:val="FF0000"/>
        </w:rPr>
        <w:t>K-o</w:t>
      </w:r>
      <w:proofErr w:type="spellEnd"/>
      <w:r>
        <w:rPr>
          <w:rFonts w:ascii="Times New Roman" w:hAnsi="Times New Roman"/>
          <w:color w:val="FF0000"/>
        </w:rPr>
        <w:t>) előírásai</w:t>
      </w:r>
      <w:bookmarkEnd w:id="4"/>
    </w:p>
    <w:p w:rsidR="00EC10BC" w:rsidRDefault="00EC10BC" w:rsidP="00EC10BC">
      <w:pPr>
        <w:pStyle w:val="Szvegtrzs2"/>
        <w:spacing w:line="240" w:lineRule="auto"/>
        <w:jc w:val="center"/>
        <w:rPr>
          <w:rFonts w:ascii="Times New Roman" w:hAnsi="Times New Roman"/>
          <w:b/>
          <w:color w:val="FF0000"/>
          <w:szCs w:val="22"/>
        </w:rPr>
      </w:pPr>
      <w:r>
        <w:rPr>
          <w:rFonts w:ascii="Times New Roman" w:hAnsi="Times New Roman"/>
          <w:b/>
          <w:color w:val="FF0000"/>
          <w:szCs w:val="22"/>
        </w:rPr>
        <w:t>48/A.§</w:t>
      </w:r>
    </w:p>
    <w:p w:rsidR="00EC10BC" w:rsidRDefault="00EC10BC" w:rsidP="00EC10BC">
      <w:pPr>
        <w:numPr>
          <w:ilvl w:val="0"/>
          <w:numId w:val="13"/>
        </w:numPr>
        <w:tabs>
          <w:tab w:val="clear" w:pos="720"/>
          <w:tab w:val="left" w:pos="709"/>
        </w:tabs>
        <w:ind w:left="709" w:hanging="426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bCs/>
          <w:color w:val="FF0000"/>
          <w:szCs w:val="22"/>
        </w:rPr>
        <w:t>Az építési övezet a magas zöldfelületi arányú gondozási-, nevelési-, oktatási közintézmények ingatlana.</w:t>
      </w:r>
    </w:p>
    <w:p w:rsidR="00EC10BC" w:rsidRDefault="00EC10BC" w:rsidP="00EC10BC">
      <w:pPr>
        <w:pStyle w:val="lfej"/>
        <w:numPr>
          <w:ilvl w:val="0"/>
          <w:numId w:val="13"/>
        </w:numPr>
        <w:tabs>
          <w:tab w:val="clear" w:pos="720"/>
          <w:tab w:val="left" w:pos="-2127"/>
          <w:tab w:val="num" w:pos="-1418"/>
          <w:tab w:val="left" w:pos="709"/>
        </w:tabs>
        <w:ind w:left="709" w:hanging="426"/>
        <w:rPr>
          <w:rFonts w:ascii="Times New Roman" w:hAnsi="Times New Roman"/>
          <w:bCs/>
          <w:color w:val="FF0000"/>
          <w:szCs w:val="22"/>
        </w:rPr>
      </w:pPr>
      <w:r>
        <w:rPr>
          <w:rFonts w:ascii="Times New Roman" w:hAnsi="Times New Roman"/>
          <w:bCs/>
          <w:color w:val="FF0000"/>
          <w:szCs w:val="22"/>
        </w:rPr>
        <w:t>A területen gondozási-, nevelési-, oktatási létesítmények rendeletetési célú főépület és kiszolgáló létesítményei helyezhetők el.</w:t>
      </w:r>
    </w:p>
    <w:p w:rsidR="00EC10BC" w:rsidRDefault="00EC10BC" w:rsidP="00EC10BC">
      <w:pPr>
        <w:pStyle w:val="lfej"/>
        <w:numPr>
          <w:ilvl w:val="0"/>
          <w:numId w:val="13"/>
        </w:numPr>
        <w:tabs>
          <w:tab w:val="clear" w:pos="720"/>
          <w:tab w:val="left" w:pos="-2127"/>
          <w:tab w:val="left" w:pos="709"/>
        </w:tabs>
        <w:ind w:left="709" w:hanging="426"/>
        <w:rPr>
          <w:rFonts w:ascii="Times New Roman" w:hAnsi="Times New Roman"/>
          <w:bCs/>
          <w:color w:val="FF0000"/>
          <w:szCs w:val="22"/>
        </w:rPr>
      </w:pPr>
      <w:r>
        <w:rPr>
          <w:rFonts w:ascii="Times New Roman" w:hAnsi="Times New Roman"/>
          <w:bCs/>
          <w:color w:val="FF0000"/>
          <w:szCs w:val="22"/>
        </w:rPr>
        <w:t>Telken belül több épület elhelyezhető.</w:t>
      </w:r>
    </w:p>
    <w:p w:rsidR="00EC10BC" w:rsidRDefault="00EC10BC" w:rsidP="00EC10BC">
      <w:pPr>
        <w:pStyle w:val="lfej"/>
        <w:numPr>
          <w:ilvl w:val="0"/>
          <w:numId w:val="13"/>
        </w:numPr>
        <w:tabs>
          <w:tab w:val="clear" w:pos="720"/>
          <w:tab w:val="left" w:pos="-2127"/>
          <w:tab w:val="left" w:pos="709"/>
        </w:tabs>
        <w:ind w:left="709" w:hanging="426"/>
        <w:rPr>
          <w:rFonts w:ascii="Times New Roman" w:hAnsi="Times New Roman"/>
          <w:bCs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t xml:space="preserve">Az építés feltétele a </w:t>
      </w:r>
      <w:proofErr w:type="spellStart"/>
      <w:r>
        <w:rPr>
          <w:rFonts w:ascii="Times New Roman" w:hAnsi="Times New Roman"/>
          <w:color w:val="FF0000"/>
          <w:szCs w:val="22"/>
        </w:rPr>
        <w:t>közművesítettség</w:t>
      </w:r>
      <w:proofErr w:type="spellEnd"/>
      <w:r>
        <w:rPr>
          <w:rFonts w:ascii="Times New Roman" w:hAnsi="Times New Roman"/>
          <w:color w:val="FF0000"/>
          <w:szCs w:val="22"/>
        </w:rPr>
        <w:t xml:space="preserve"> mértéke szerint: AT.</w:t>
      </w:r>
    </w:p>
    <w:p w:rsidR="00EC10BC" w:rsidRDefault="00EC10BC" w:rsidP="00EC10BC">
      <w:pPr>
        <w:pStyle w:val="lfej"/>
        <w:numPr>
          <w:ilvl w:val="0"/>
          <w:numId w:val="13"/>
        </w:numPr>
        <w:tabs>
          <w:tab w:val="clear" w:pos="720"/>
          <w:tab w:val="left" w:pos="-2127"/>
          <w:tab w:val="left" w:pos="709"/>
        </w:tabs>
        <w:ind w:left="709" w:hanging="426"/>
        <w:rPr>
          <w:rFonts w:ascii="Times New Roman" w:hAnsi="Times New Roman"/>
          <w:bCs/>
          <w:color w:val="FF0000"/>
          <w:szCs w:val="22"/>
        </w:rPr>
      </w:pPr>
      <w:r>
        <w:rPr>
          <w:rFonts w:ascii="Times New Roman" w:hAnsi="Times New Roman"/>
          <w:color w:val="FF0000"/>
          <w:szCs w:val="22"/>
        </w:rPr>
        <w:lastRenderedPageBreak/>
        <w:t>Az építési övezetben a telkekre és építményekre vonatkozó jellemzőket a</w:t>
      </w:r>
      <w:r>
        <w:rPr>
          <w:rFonts w:ascii="Times New Roman" w:hAnsi="Times New Roman"/>
          <w:color w:val="FF0000"/>
          <w:szCs w:val="22"/>
        </w:rPr>
        <w:br/>
        <w:t xml:space="preserve">2. számú melléklet </w:t>
      </w:r>
      <w:r>
        <w:rPr>
          <w:rFonts w:ascii="Times New Roman" w:hAnsi="Times New Roman"/>
          <w:color w:val="FF0000"/>
          <w:szCs w:val="22"/>
          <w:u w:val="single"/>
        </w:rPr>
        <w:t>17/</w:t>
      </w:r>
      <w:proofErr w:type="gramStart"/>
      <w:r>
        <w:rPr>
          <w:rFonts w:ascii="Times New Roman" w:hAnsi="Times New Roman"/>
          <w:color w:val="FF0000"/>
          <w:szCs w:val="22"/>
          <w:u w:val="single"/>
        </w:rPr>
        <w:t>A</w:t>
      </w:r>
      <w:proofErr w:type="gramEnd"/>
      <w:r>
        <w:rPr>
          <w:rFonts w:ascii="Times New Roman" w:hAnsi="Times New Roman"/>
          <w:color w:val="FF0000"/>
          <w:szCs w:val="22"/>
          <w:u w:val="single"/>
        </w:rPr>
        <w:t>.</w:t>
      </w:r>
      <w:r>
        <w:rPr>
          <w:rFonts w:ascii="Times New Roman" w:hAnsi="Times New Roman"/>
          <w:i/>
          <w:color w:val="FF0000"/>
          <w:szCs w:val="22"/>
          <w:u w:val="single"/>
        </w:rPr>
        <w:t xml:space="preserve"> </w:t>
      </w:r>
      <w:r>
        <w:rPr>
          <w:rFonts w:ascii="Times New Roman" w:hAnsi="Times New Roman"/>
          <w:color w:val="FF0000"/>
          <w:szCs w:val="22"/>
          <w:u w:val="single"/>
        </w:rPr>
        <w:t>számú táblázat</w:t>
      </w:r>
      <w:r>
        <w:rPr>
          <w:rFonts w:ascii="Times New Roman" w:hAnsi="Times New Roman"/>
          <w:color w:val="FF0000"/>
          <w:szCs w:val="22"/>
        </w:rPr>
        <w:t xml:space="preserve"> értékeinek alkalmazásával kell meghatározni.</w:t>
      </w:r>
    </w:p>
    <w:p w:rsidR="00EC10BC" w:rsidRDefault="00EC10BC" w:rsidP="00EC10BC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Cs w:val="22"/>
        </w:rPr>
      </w:pPr>
    </w:p>
    <w:p w:rsidR="00EC10BC" w:rsidRDefault="00EC10BC" w:rsidP="00EC10BC">
      <w:pPr>
        <w:pStyle w:val="Listaszerbekezds"/>
        <w:numPr>
          <w:ilvl w:val="4"/>
          <w:numId w:val="2"/>
        </w:numPr>
        <w:ind w:left="709" w:hanging="709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</w:rPr>
        <w:t>A Rendelet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2. számú melléklet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4/</w:t>
      </w:r>
      <w:proofErr w:type="gramStart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</w:t>
      </w:r>
      <w:proofErr w:type="gramEnd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 táblázattal egészül ki: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</w:t>
      </w:r>
    </w:p>
    <w:p w:rsidR="00EC10BC" w:rsidRDefault="00EC10BC" w:rsidP="00EC10BC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C10BC" w:rsidRDefault="00EC10BC" w:rsidP="00EC10BC">
      <w:pPr>
        <w:ind w:left="360" w:right="850"/>
        <w:jc w:val="right"/>
        <w:rPr>
          <w:rFonts w:ascii="Times New Roman" w:hAnsi="Times New Roman"/>
          <w:b/>
          <w:color w:val="000000" w:themeColor="text1"/>
          <w:szCs w:val="22"/>
        </w:rPr>
      </w:pPr>
      <w:r>
        <w:rPr>
          <w:rFonts w:ascii="Times New Roman" w:hAnsi="Times New Roman"/>
          <w:b/>
          <w:color w:val="000000" w:themeColor="text1"/>
          <w:szCs w:val="22"/>
        </w:rPr>
        <w:t xml:space="preserve">17/A. </w:t>
      </w:r>
      <w:proofErr w:type="gramStart"/>
      <w:r>
        <w:rPr>
          <w:rFonts w:ascii="Times New Roman" w:hAnsi="Times New Roman"/>
          <w:b/>
          <w:color w:val="000000" w:themeColor="text1"/>
          <w:szCs w:val="22"/>
        </w:rPr>
        <w:t>számú</w:t>
      </w:r>
      <w:proofErr w:type="gramEnd"/>
      <w:r>
        <w:rPr>
          <w:rFonts w:ascii="Times New Roman" w:hAnsi="Times New Roman"/>
          <w:b/>
          <w:color w:val="000000" w:themeColor="text1"/>
          <w:szCs w:val="22"/>
        </w:rPr>
        <w:t xml:space="preserve"> táblázat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5"/>
        <w:gridCol w:w="506"/>
        <w:gridCol w:w="1182"/>
        <w:gridCol w:w="1182"/>
        <w:gridCol w:w="1185"/>
        <w:gridCol w:w="1191"/>
        <w:gridCol w:w="1189"/>
      </w:tblGrid>
      <w:tr w:rsidR="00EC10BC" w:rsidTr="00EC10BC">
        <w:trPr>
          <w:trHeight w:val="780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övezeti-jel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Cs w:val="22"/>
              </w:rPr>
              <w:t>beép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22"/>
              </w:rPr>
              <w:t>.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mód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beépítés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legkisebb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 xml:space="preserve">telekterület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 legnagyobb építménymagasság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legkisebb zöldfelület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szintterületi mutató</w:t>
            </w:r>
          </w:p>
        </w:tc>
      </w:tr>
      <w:tr w:rsidR="00EC10BC" w:rsidTr="00EC10BC">
        <w:trPr>
          <w:trHeight w:val="255"/>
          <w:jc w:val="center"/>
        </w:trPr>
        <w:tc>
          <w:tcPr>
            <w:tcW w:w="7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(%)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(m)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(%)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/m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)</w:t>
            </w:r>
          </w:p>
        </w:tc>
      </w:tr>
      <w:tr w:rsidR="00EC10BC" w:rsidTr="00EC10BC">
        <w:trPr>
          <w:trHeight w:val="270"/>
          <w:jc w:val="center"/>
        </w:trPr>
        <w:tc>
          <w:tcPr>
            <w:tcW w:w="7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b/>
                <w:color w:val="000000" w:themeColor="text1"/>
              </w:rPr>
            </w:pPr>
            <w:r>
              <w:rPr>
                <w:rFonts w:ascii="Times New Roman" w:eastAsia="Arial Unicode MS" w:hAnsi="Times New Roman"/>
                <w:b/>
                <w:color w:val="000000" w:themeColor="text1"/>
                <w:szCs w:val="22"/>
              </w:rPr>
              <w:t>ALAPINTÉZMÉNYI</w:t>
            </w:r>
          </w:p>
        </w:tc>
      </w:tr>
      <w:tr w:rsidR="00EC10BC" w:rsidTr="00EC10BC">
        <w:trPr>
          <w:trHeight w:val="27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>K-o</w:t>
            </w:r>
            <w:proofErr w:type="spellEnd"/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40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4 000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40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  <w:szCs w:val="22"/>
              </w:rPr>
              <w:t>0,6</w:t>
            </w:r>
          </w:p>
        </w:tc>
      </w:tr>
    </w:tbl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</w:p>
    <w:p w:rsidR="00EC10BC" w:rsidRDefault="00EC10BC" w:rsidP="00EC10BC">
      <w:pPr>
        <w:pStyle w:val="Listaszerbekezds"/>
        <w:numPr>
          <w:ilvl w:val="4"/>
          <w:numId w:val="2"/>
        </w:numPr>
        <w:ind w:left="709" w:hanging="709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</w:rPr>
        <w:t>A Rendelet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2. számú melléklet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XIII/</w:t>
      </w:r>
      <w:proofErr w:type="gramStart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</w:t>
      </w:r>
      <w:proofErr w:type="gramEnd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alábbiak szerint módosul: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</w:t>
      </w:r>
    </w:p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8222"/>
        </w:tabs>
        <w:ind w:right="848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XIII/</w:t>
      </w:r>
      <w:proofErr w:type="gramStart"/>
      <w:r>
        <w:rPr>
          <w:rFonts w:ascii="Times New Roman" w:hAnsi="Times New Roman"/>
          <w:b/>
          <w:color w:val="000000" w:themeColor="text1"/>
        </w:rPr>
        <w:t>A</w:t>
      </w:r>
      <w:proofErr w:type="gramEnd"/>
      <w:r>
        <w:rPr>
          <w:rFonts w:ascii="Times New Roman" w:hAnsi="Times New Roman"/>
          <w:b/>
          <w:color w:val="000000" w:themeColor="text1"/>
        </w:rPr>
        <w:t>. számú táblázat</w:t>
      </w: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 w:themeColor="text1"/>
          <w:sz w:val="8"/>
          <w:szCs w:val="8"/>
        </w:rPr>
      </w:pPr>
    </w:p>
    <w:tbl>
      <w:tblPr>
        <w:tblpPr w:leftFromText="141" w:rightFromText="141" w:bottomFromText="160" w:vertAnchor="text" w:horzAnchor="margin" w:tblpXSpec="center" w:tblpY="-41"/>
        <w:tblW w:w="7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7"/>
        <w:gridCol w:w="507"/>
        <w:gridCol w:w="1183"/>
        <w:gridCol w:w="1182"/>
        <w:gridCol w:w="1185"/>
        <w:gridCol w:w="1185"/>
        <w:gridCol w:w="1191"/>
      </w:tblGrid>
      <w:tr w:rsidR="00EC10BC" w:rsidTr="00EC10BC">
        <w:trPr>
          <w:trHeight w:val="78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övezet 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jele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beép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mód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beépítés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legkisebb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telekterület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legkisebb beépíthető telekméret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megengedett legnagyobb építménymagasság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legkisebb zöldfelület</w:t>
            </w:r>
          </w:p>
        </w:tc>
      </w:tr>
      <w:tr w:rsidR="00EC10BC" w:rsidTr="00EC10BC">
        <w:trPr>
          <w:trHeight w:val="255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(%)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(m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(m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(m)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(%)</w:t>
            </w:r>
          </w:p>
        </w:tc>
      </w:tr>
      <w:tr w:rsidR="00EC10BC" w:rsidTr="00EC10BC">
        <w:trPr>
          <w:trHeight w:val="2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tabs>
                <w:tab w:val="left" w:pos="900"/>
              </w:tabs>
              <w:ind w:left="5" w:hanging="5"/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Kk-sp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/1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SZ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eastAsia="Arial Unicode MS" w:hAnsi="Times New Roman"/>
                <w:strike/>
                <w:color w:val="FF0000"/>
              </w:rPr>
              <w:t xml:space="preserve">5 </w:t>
            </w:r>
            <w:r>
              <w:rPr>
                <w:rFonts w:ascii="Times New Roman" w:eastAsia="Arial Unicode MS" w:hAnsi="Times New Roman"/>
                <w:color w:val="FF0000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50 000*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eastAsia="Arial Unicode MS" w:hAnsi="Times New Roman"/>
                <w:color w:val="000000" w:themeColor="text1"/>
              </w:rPr>
              <w:t>6,0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eastAsia="Arial Unicode MS" w:hAnsi="Times New Roman"/>
                <w:color w:val="000000" w:themeColor="text1"/>
              </w:rPr>
              <w:t>70</w:t>
            </w:r>
          </w:p>
        </w:tc>
      </w:tr>
    </w:tbl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 w:themeColor="text1"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 w:themeColor="text1"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 w:themeColor="text1"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color w:val="000000" w:themeColor="text1"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</w:rPr>
      </w:pPr>
    </w:p>
    <w:p w:rsidR="00EC10BC" w:rsidRDefault="00EC10BC" w:rsidP="00EC10BC">
      <w:pPr>
        <w:tabs>
          <w:tab w:val="left" w:pos="708"/>
          <w:tab w:val="center" w:pos="4536"/>
          <w:tab w:val="right" w:pos="9072"/>
        </w:tabs>
        <w:jc w:val="right"/>
        <w:rPr>
          <w:rFonts w:ascii="Times New Roman" w:hAnsi="Times New Roman"/>
          <w:b/>
          <w:sz w:val="8"/>
          <w:szCs w:val="8"/>
        </w:rPr>
      </w:pPr>
    </w:p>
    <w:p w:rsidR="00EC10BC" w:rsidRDefault="00EC10BC" w:rsidP="00EC10BC">
      <w:pPr>
        <w:tabs>
          <w:tab w:val="right" w:pos="9072"/>
        </w:tabs>
        <w:ind w:left="851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>* kivéve telekegyesítés és telekhatár rendezés</w:t>
      </w:r>
    </w:p>
    <w:p w:rsidR="00EC10BC" w:rsidRDefault="00EC10BC" w:rsidP="00EC10BC">
      <w:pPr>
        <w:rPr>
          <w:rFonts w:ascii="Times New Roman" w:hAnsi="Times New Roman"/>
          <w:szCs w:val="22"/>
        </w:rPr>
      </w:pPr>
    </w:p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(12)</w:t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</w:rPr>
        <w:t>A Rendelet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2. számú melléklet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3/</w:t>
      </w:r>
      <w:proofErr w:type="gramStart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</w:t>
      </w:r>
      <w:proofErr w:type="gramEnd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 építési övezettel egészül ki: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</w:t>
      </w:r>
    </w:p>
    <w:p w:rsidR="00EC10BC" w:rsidRDefault="00EC10BC" w:rsidP="00EC10BC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C10BC" w:rsidRDefault="00EC10BC" w:rsidP="00EC10BC">
      <w:pPr>
        <w:ind w:left="360" w:right="850"/>
        <w:jc w:val="right"/>
        <w:rPr>
          <w:rFonts w:ascii="Times New Roman" w:hAnsi="Times New Roman"/>
          <w:b/>
          <w:color w:val="000000" w:themeColor="text1"/>
          <w:szCs w:val="22"/>
        </w:rPr>
      </w:pPr>
      <w:r>
        <w:rPr>
          <w:rFonts w:ascii="Times New Roman" w:hAnsi="Times New Roman"/>
          <w:b/>
          <w:color w:val="000000" w:themeColor="text1"/>
          <w:szCs w:val="22"/>
        </w:rPr>
        <w:t xml:space="preserve">3/A. </w:t>
      </w:r>
      <w:proofErr w:type="gramStart"/>
      <w:r>
        <w:rPr>
          <w:rFonts w:ascii="Times New Roman" w:hAnsi="Times New Roman"/>
          <w:b/>
          <w:color w:val="000000" w:themeColor="text1"/>
          <w:szCs w:val="22"/>
        </w:rPr>
        <w:t>számú</w:t>
      </w:r>
      <w:proofErr w:type="gramEnd"/>
      <w:r>
        <w:rPr>
          <w:rFonts w:ascii="Times New Roman" w:hAnsi="Times New Roman"/>
          <w:b/>
          <w:color w:val="000000" w:themeColor="text1"/>
          <w:szCs w:val="22"/>
        </w:rPr>
        <w:t xml:space="preserve"> táblázat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5"/>
        <w:gridCol w:w="506"/>
        <w:gridCol w:w="1182"/>
        <w:gridCol w:w="1182"/>
        <w:gridCol w:w="1185"/>
        <w:gridCol w:w="1191"/>
        <w:gridCol w:w="1189"/>
      </w:tblGrid>
      <w:tr w:rsidR="00EC10BC" w:rsidTr="00EC10BC">
        <w:trPr>
          <w:trHeight w:val="780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övezeti-jel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Cs w:val="22"/>
              </w:rPr>
              <w:t>beép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22"/>
              </w:rPr>
              <w:t>.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mód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beépítés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legkisebb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 xml:space="preserve">telekterület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 legnagyobb építménymagasság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legkisebb zöldfelület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szintterületi mutató</w:t>
            </w:r>
          </w:p>
        </w:tc>
      </w:tr>
      <w:tr w:rsidR="00EC10BC" w:rsidTr="00EC10BC">
        <w:trPr>
          <w:trHeight w:val="255"/>
          <w:jc w:val="center"/>
        </w:trPr>
        <w:tc>
          <w:tcPr>
            <w:tcW w:w="7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color w:val="000000" w:themeColor="text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(%)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(m)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(%)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(m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/m</w:t>
            </w:r>
            <w:r>
              <w:rPr>
                <w:rFonts w:ascii="Times New Roman" w:hAnsi="Times New Roman"/>
                <w:color w:val="000000" w:themeColor="text1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Cs w:val="22"/>
              </w:rPr>
              <w:t>)</w:t>
            </w:r>
          </w:p>
        </w:tc>
      </w:tr>
      <w:tr w:rsidR="00EC10BC" w:rsidTr="00EC10BC">
        <w:trPr>
          <w:trHeight w:val="270"/>
          <w:jc w:val="center"/>
        </w:trPr>
        <w:tc>
          <w:tcPr>
            <w:tcW w:w="72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b/>
                <w:color w:val="000000" w:themeColor="text1"/>
              </w:rPr>
            </w:pPr>
            <w:r>
              <w:rPr>
                <w:rFonts w:ascii="Times New Roman" w:eastAsia="Arial Unicode MS" w:hAnsi="Times New Roman"/>
                <w:b/>
                <w:color w:val="000000" w:themeColor="text1"/>
                <w:szCs w:val="22"/>
              </w:rPr>
              <w:t>ALAPINTÉZMÉNYI</w:t>
            </w:r>
          </w:p>
        </w:tc>
      </w:tr>
      <w:tr w:rsidR="00EC10BC" w:rsidTr="00EC10BC">
        <w:trPr>
          <w:trHeight w:val="191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>Lke-Ai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2"/>
                <w:szCs w:val="22"/>
                <w:lang w:eastAsia="en-US"/>
              </w:rPr>
              <w:t>/3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SZ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 w:rsidP="00E33440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4</w:t>
            </w:r>
            <w:r w:rsidR="00E33440">
              <w:rPr>
                <w:rFonts w:ascii="Times New Roman" w:eastAsia="Arial Unicode MS" w:hAnsi="Times New Roman"/>
                <w:color w:val="FF0000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600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 w:rsidP="00E33440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5,5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50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</w:rPr>
            </w:pPr>
            <w:r>
              <w:rPr>
                <w:rFonts w:ascii="Times New Roman" w:eastAsia="Arial Unicode MS" w:hAnsi="Times New Roman"/>
                <w:color w:val="FF0000"/>
              </w:rPr>
              <w:t>0,5</w:t>
            </w:r>
          </w:p>
        </w:tc>
      </w:tr>
    </w:tbl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</w:p>
    <w:p w:rsidR="00EE0768" w:rsidRPr="007B0A73" w:rsidRDefault="00EE0768" w:rsidP="00EE0768">
      <w:pPr>
        <w:rPr>
          <w:rFonts w:ascii="Times New Roman" w:hAnsi="Times New Roman"/>
          <w:color w:val="000000" w:themeColor="text1"/>
          <w:szCs w:val="22"/>
        </w:rPr>
      </w:pPr>
      <w:r w:rsidRPr="007B0A73">
        <w:rPr>
          <w:rFonts w:ascii="Times New Roman" w:hAnsi="Times New Roman"/>
          <w:color w:val="000000" w:themeColor="text1"/>
          <w:szCs w:val="22"/>
        </w:rPr>
        <w:t>(1</w:t>
      </w:r>
      <w:r>
        <w:rPr>
          <w:rFonts w:ascii="Times New Roman" w:hAnsi="Times New Roman"/>
          <w:color w:val="000000" w:themeColor="text1"/>
          <w:szCs w:val="22"/>
        </w:rPr>
        <w:t>3)</w:t>
      </w:r>
      <w:r>
        <w:rPr>
          <w:rFonts w:ascii="Times New Roman" w:hAnsi="Times New Roman"/>
          <w:color w:val="000000" w:themeColor="text1"/>
          <w:szCs w:val="22"/>
        </w:rPr>
        <w:tab/>
        <w:t>A</w:t>
      </w:r>
      <w:r w:rsidRPr="007B0A73">
        <w:rPr>
          <w:rFonts w:ascii="Times New Roman" w:hAnsi="Times New Roman"/>
          <w:color w:val="000000" w:themeColor="text1"/>
          <w:szCs w:val="22"/>
        </w:rPr>
        <w:t>z</w:t>
      </w:r>
      <w:r w:rsidRPr="007B0A73"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R 2. számú melléklet 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>2</w:t>
      </w:r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/</w:t>
      </w:r>
      <w:proofErr w:type="gramStart"/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</w:t>
      </w:r>
      <w:proofErr w:type="gramEnd"/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 w:rsidRPr="007B0A73"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 xml:space="preserve">számú táblázata az alábbi </w:t>
      </w:r>
      <w:r w:rsidRPr="002D0129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szerint módosul:</w:t>
      </w:r>
    </w:p>
    <w:p w:rsidR="00EE0768" w:rsidRDefault="00EE0768" w:rsidP="00EE0768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E0768" w:rsidRPr="001554E8" w:rsidRDefault="00EE0768" w:rsidP="00EE0768">
      <w:pPr>
        <w:ind w:left="360" w:right="85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2</w:t>
      </w:r>
      <w:r w:rsidRPr="001554E8">
        <w:rPr>
          <w:rFonts w:ascii="Times New Roman" w:hAnsi="Times New Roman"/>
          <w:b/>
          <w:sz w:val="20"/>
        </w:rPr>
        <w:t xml:space="preserve">/A. </w:t>
      </w:r>
      <w:proofErr w:type="gramStart"/>
      <w:r w:rsidRPr="001554E8">
        <w:rPr>
          <w:rFonts w:ascii="Times New Roman" w:hAnsi="Times New Roman"/>
          <w:b/>
          <w:sz w:val="20"/>
        </w:rPr>
        <w:t>számú</w:t>
      </w:r>
      <w:proofErr w:type="gramEnd"/>
      <w:r w:rsidRPr="001554E8">
        <w:rPr>
          <w:rFonts w:ascii="Times New Roman" w:hAnsi="Times New Roman"/>
          <w:b/>
          <w:sz w:val="20"/>
        </w:rPr>
        <w:t xml:space="preserve"> táblázat</w:t>
      </w:r>
    </w:p>
    <w:tbl>
      <w:tblPr>
        <w:tblW w:w="7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506"/>
        <w:gridCol w:w="1181"/>
        <w:gridCol w:w="1181"/>
        <w:gridCol w:w="1184"/>
        <w:gridCol w:w="1190"/>
        <w:gridCol w:w="1188"/>
      </w:tblGrid>
      <w:tr w:rsidR="00EE0768" w:rsidRPr="001554E8" w:rsidTr="00991FAA">
        <w:trPr>
          <w:trHeight w:val="780"/>
          <w:jc w:val="center"/>
        </w:trPr>
        <w:tc>
          <w:tcPr>
            <w:tcW w:w="856" w:type="dxa"/>
            <w:vMerge w:val="restart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övezeti-jel</w:t>
            </w:r>
          </w:p>
        </w:tc>
        <w:tc>
          <w:tcPr>
            <w:tcW w:w="506" w:type="dxa"/>
            <w:vMerge w:val="restart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554E8">
              <w:rPr>
                <w:rFonts w:ascii="Times New Roman" w:hAnsi="Times New Roman"/>
                <w:sz w:val="20"/>
              </w:rPr>
              <w:t>beép</w:t>
            </w:r>
            <w:proofErr w:type="spellEnd"/>
            <w:r w:rsidRPr="001554E8">
              <w:rPr>
                <w:rFonts w:ascii="Times New Roman" w:hAnsi="Times New Roman"/>
                <w:sz w:val="20"/>
              </w:rPr>
              <w:t>.</w:t>
            </w:r>
          </w:p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mód</w:t>
            </w:r>
          </w:p>
        </w:tc>
        <w:tc>
          <w:tcPr>
            <w:tcW w:w="1181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megengedett</w:t>
            </w:r>
          </w:p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legnagyobb</w:t>
            </w:r>
          </w:p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beépítés</w:t>
            </w:r>
          </w:p>
        </w:tc>
        <w:tc>
          <w:tcPr>
            <w:tcW w:w="1181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megengedett</w:t>
            </w:r>
          </w:p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legkisebb</w:t>
            </w:r>
          </w:p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 xml:space="preserve">telekterület </w:t>
            </w:r>
          </w:p>
        </w:tc>
        <w:tc>
          <w:tcPr>
            <w:tcW w:w="1184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megengedett legnagyobb építménymagasság</w:t>
            </w:r>
          </w:p>
        </w:tc>
        <w:tc>
          <w:tcPr>
            <w:tcW w:w="1190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legkisebb zöldfelület</w:t>
            </w:r>
          </w:p>
        </w:tc>
        <w:tc>
          <w:tcPr>
            <w:tcW w:w="1188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megengedett</w:t>
            </w:r>
          </w:p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legnagyobb</w:t>
            </w:r>
          </w:p>
          <w:p w:rsidR="00EE0768" w:rsidRPr="001554E8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szintterületi mutató</w:t>
            </w:r>
          </w:p>
        </w:tc>
      </w:tr>
      <w:tr w:rsidR="00EE0768" w:rsidRPr="001554E8" w:rsidTr="00991FAA">
        <w:trPr>
          <w:trHeight w:val="255"/>
          <w:jc w:val="center"/>
        </w:trPr>
        <w:tc>
          <w:tcPr>
            <w:tcW w:w="856" w:type="dxa"/>
            <w:vMerge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</w:p>
        </w:tc>
        <w:tc>
          <w:tcPr>
            <w:tcW w:w="506" w:type="dxa"/>
            <w:vMerge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</w:p>
        </w:tc>
        <w:tc>
          <w:tcPr>
            <w:tcW w:w="1181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1181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(m</w:t>
            </w:r>
            <w:r w:rsidRPr="001554E8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1554E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84" w:type="dxa"/>
            <w:vAlign w:val="center"/>
          </w:tcPr>
          <w:p w:rsidR="00EE0768" w:rsidRPr="001554E8" w:rsidRDefault="00EE0768" w:rsidP="00991FAA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</w:rPr>
            </w:pPr>
            <w:r w:rsidRPr="001554E8">
              <w:rPr>
                <w:rFonts w:ascii="Times New Roman" w:hAnsi="Times New Roman" w:cs="Times New Roman"/>
                <w:sz w:val="20"/>
                <w:szCs w:val="22"/>
              </w:rPr>
              <w:t>(m)</w:t>
            </w:r>
          </w:p>
        </w:tc>
        <w:tc>
          <w:tcPr>
            <w:tcW w:w="1190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1188" w:type="dxa"/>
            <w:vAlign w:val="center"/>
          </w:tcPr>
          <w:p w:rsidR="00EE0768" w:rsidRPr="001554E8" w:rsidRDefault="00EE0768" w:rsidP="00991FAA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1554E8">
              <w:rPr>
                <w:rFonts w:ascii="Times New Roman" w:hAnsi="Times New Roman"/>
                <w:sz w:val="20"/>
              </w:rPr>
              <w:t>(m</w:t>
            </w:r>
            <w:r w:rsidRPr="001554E8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1554E8">
              <w:rPr>
                <w:rFonts w:ascii="Times New Roman" w:hAnsi="Times New Roman"/>
                <w:sz w:val="20"/>
              </w:rPr>
              <w:t>/m</w:t>
            </w:r>
            <w:r w:rsidRPr="001554E8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1554E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EE0768" w:rsidRPr="00CE32D2" w:rsidTr="00991FAA">
        <w:trPr>
          <w:trHeight w:val="270"/>
          <w:jc w:val="center"/>
        </w:trPr>
        <w:tc>
          <w:tcPr>
            <w:tcW w:w="856" w:type="dxa"/>
          </w:tcPr>
          <w:p w:rsidR="00EE0768" w:rsidRPr="00CE32D2" w:rsidRDefault="00EE0768" w:rsidP="00991FAA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2"/>
              </w:rPr>
              <w:t>Lk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2"/>
              </w:rPr>
              <w:t>/9</w:t>
            </w:r>
          </w:p>
        </w:tc>
        <w:tc>
          <w:tcPr>
            <w:tcW w:w="506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 w:rsidRPr="00CE32D2">
              <w:rPr>
                <w:rFonts w:ascii="Times New Roman" w:eastAsia="Arial Unicode MS" w:hAnsi="Times New Roman"/>
                <w:color w:val="FF0000"/>
                <w:sz w:val="20"/>
              </w:rPr>
              <w:t>SZ</w:t>
            </w:r>
          </w:p>
        </w:tc>
        <w:tc>
          <w:tcPr>
            <w:tcW w:w="1181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 w:rsidRPr="00CE32D2">
              <w:rPr>
                <w:rFonts w:ascii="Times New Roman" w:eastAsia="Arial Unicode MS" w:hAnsi="Times New Roman"/>
                <w:color w:val="FF0000"/>
                <w:sz w:val="20"/>
              </w:rPr>
              <w:t>40</w:t>
            </w:r>
          </w:p>
        </w:tc>
        <w:tc>
          <w:tcPr>
            <w:tcW w:w="1181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 w:rsidRPr="00CE32D2">
              <w:rPr>
                <w:rFonts w:ascii="Times New Roman" w:eastAsia="Arial Unicode MS" w:hAnsi="Times New Roman"/>
                <w:color w:val="FF0000"/>
                <w:sz w:val="20"/>
              </w:rPr>
              <w:t>700</w:t>
            </w:r>
          </w:p>
        </w:tc>
        <w:tc>
          <w:tcPr>
            <w:tcW w:w="1184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 w:rsidRPr="00CE32D2">
              <w:rPr>
                <w:rFonts w:ascii="Times New Roman" w:eastAsia="Arial Unicode MS" w:hAnsi="Times New Roman"/>
                <w:color w:val="FF0000"/>
                <w:sz w:val="20"/>
              </w:rPr>
              <w:t>7,5</w:t>
            </w:r>
          </w:p>
        </w:tc>
        <w:tc>
          <w:tcPr>
            <w:tcW w:w="1190" w:type="dxa"/>
            <w:vAlign w:val="center"/>
          </w:tcPr>
          <w:p w:rsidR="00EE0768" w:rsidRPr="00CE32D2" w:rsidRDefault="00282BC6" w:rsidP="00282BC6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2</w:t>
            </w:r>
            <w:r w:rsidR="00EE0768">
              <w:rPr>
                <w:rFonts w:ascii="Times New Roman" w:eastAsia="Arial Unicode MS" w:hAnsi="Times New Roman"/>
                <w:color w:val="FF0000"/>
                <w:sz w:val="20"/>
              </w:rPr>
              <w:t>5</w:t>
            </w:r>
          </w:p>
        </w:tc>
        <w:tc>
          <w:tcPr>
            <w:tcW w:w="1188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 w:rsidRPr="00CE32D2">
              <w:rPr>
                <w:rFonts w:ascii="Times New Roman" w:eastAsia="Arial Unicode MS" w:hAnsi="Times New Roman"/>
                <w:color w:val="FF0000"/>
                <w:sz w:val="20"/>
              </w:rPr>
              <w:t>1,2</w:t>
            </w:r>
          </w:p>
        </w:tc>
      </w:tr>
    </w:tbl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Default="00EE0768" w:rsidP="00EE0768">
      <w:pPr>
        <w:rPr>
          <w:rFonts w:ascii="Times New Roman" w:hAnsi="Times New Roman"/>
          <w:color w:val="000000" w:themeColor="text1"/>
          <w:szCs w:val="22"/>
        </w:rPr>
      </w:pPr>
    </w:p>
    <w:p w:rsidR="00EE0768" w:rsidRPr="007B0A73" w:rsidRDefault="00EE0768" w:rsidP="00EE0768">
      <w:pPr>
        <w:rPr>
          <w:rFonts w:ascii="Times New Roman" w:hAnsi="Times New Roman"/>
          <w:color w:val="000000" w:themeColor="text1"/>
          <w:szCs w:val="22"/>
        </w:rPr>
      </w:pPr>
      <w:r w:rsidRPr="007B0A73">
        <w:rPr>
          <w:rFonts w:ascii="Times New Roman" w:hAnsi="Times New Roman"/>
          <w:color w:val="000000" w:themeColor="text1"/>
          <w:szCs w:val="22"/>
        </w:rPr>
        <w:t>(</w:t>
      </w:r>
      <w:r>
        <w:rPr>
          <w:rFonts w:ascii="Times New Roman" w:hAnsi="Times New Roman"/>
          <w:color w:val="000000" w:themeColor="text1"/>
          <w:szCs w:val="22"/>
        </w:rPr>
        <w:t>14</w:t>
      </w:r>
      <w:r w:rsidRPr="007B0A73">
        <w:rPr>
          <w:rFonts w:ascii="Times New Roman" w:hAnsi="Times New Roman"/>
          <w:color w:val="000000" w:themeColor="text1"/>
          <w:szCs w:val="22"/>
        </w:rPr>
        <w:t>)</w:t>
      </w:r>
      <w:r>
        <w:rPr>
          <w:rFonts w:ascii="Times New Roman" w:hAnsi="Times New Roman"/>
          <w:color w:val="000000" w:themeColor="text1"/>
          <w:szCs w:val="22"/>
        </w:rPr>
        <w:tab/>
      </w:r>
      <w:r w:rsidRPr="007B0A73">
        <w:rPr>
          <w:rFonts w:ascii="Times New Roman" w:hAnsi="Times New Roman"/>
          <w:color w:val="000000" w:themeColor="text1"/>
          <w:szCs w:val="22"/>
        </w:rPr>
        <w:t>Az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R 3</w:t>
      </w:r>
      <w:r w:rsidRPr="007B0A73"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. számú melléklet 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>2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/B</w:t>
      </w:r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 w:rsidRPr="007B0A73"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 w:rsidRPr="007B0A73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akkal egészül ki</w:t>
      </w:r>
      <w:r w:rsidRPr="002D0129"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:</w:t>
      </w:r>
    </w:p>
    <w:p w:rsidR="00EE0768" w:rsidRDefault="00EE0768" w:rsidP="00EE0768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E0768" w:rsidRPr="00FC6AD6" w:rsidRDefault="00EE0768" w:rsidP="00EE0768">
      <w:pPr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2</w:t>
      </w:r>
      <w:r w:rsidRPr="00FC6AD6">
        <w:rPr>
          <w:rFonts w:ascii="Times New Roman" w:hAnsi="Times New Roman"/>
          <w:b/>
          <w:sz w:val="20"/>
        </w:rPr>
        <w:t>/B. számú táblázat</w:t>
      </w:r>
    </w:p>
    <w:p w:rsidR="00EE0768" w:rsidRPr="004A4F9D" w:rsidRDefault="00EE0768" w:rsidP="00EE0768">
      <w:pPr>
        <w:jc w:val="right"/>
        <w:rPr>
          <w:b/>
          <w:sz w:val="8"/>
          <w:szCs w:val="8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3"/>
        <w:gridCol w:w="976"/>
        <w:gridCol w:w="6601"/>
      </w:tblGrid>
      <w:tr w:rsidR="00EE0768" w:rsidRPr="00F02496" w:rsidTr="00991FAA">
        <w:trPr>
          <w:jc w:val="center"/>
        </w:trPr>
        <w:tc>
          <w:tcPr>
            <w:tcW w:w="1353" w:type="dxa"/>
          </w:tcPr>
          <w:p w:rsidR="00EE0768" w:rsidRPr="00F02496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F02496">
              <w:rPr>
                <w:rFonts w:ascii="Times New Roman" w:hAnsi="Times New Roman"/>
                <w:sz w:val="20"/>
              </w:rPr>
              <w:t>településrész</w:t>
            </w:r>
          </w:p>
          <w:p w:rsidR="00EE0768" w:rsidRPr="00F02496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F02496">
              <w:rPr>
                <w:rFonts w:ascii="Times New Roman" w:hAnsi="Times New Roman"/>
                <w:sz w:val="20"/>
              </w:rPr>
              <w:t>lehatárolás</w:t>
            </w:r>
          </w:p>
          <w:p w:rsidR="00EE0768" w:rsidRPr="00F02496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F02496">
              <w:rPr>
                <w:rFonts w:ascii="Times New Roman" w:hAnsi="Times New Roman"/>
                <w:sz w:val="20"/>
              </w:rPr>
              <w:t>sorszáma</w:t>
            </w:r>
          </w:p>
        </w:tc>
        <w:tc>
          <w:tcPr>
            <w:tcW w:w="976" w:type="dxa"/>
          </w:tcPr>
          <w:p w:rsidR="00EE0768" w:rsidRPr="00F02496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F02496">
              <w:rPr>
                <w:rFonts w:ascii="Times New Roman" w:hAnsi="Times New Roman"/>
                <w:sz w:val="20"/>
              </w:rPr>
              <w:t>építési övezet jele</w:t>
            </w:r>
          </w:p>
        </w:tc>
        <w:tc>
          <w:tcPr>
            <w:tcW w:w="6601" w:type="dxa"/>
            <w:vAlign w:val="center"/>
          </w:tcPr>
          <w:p w:rsidR="00EE0768" w:rsidRPr="00F02496" w:rsidRDefault="00EE0768" w:rsidP="00991FAA">
            <w:pPr>
              <w:jc w:val="center"/>
              <w:rPr>
                <w:rFonts w:ascii="Times New Roman" w:hAnsi="Times New Roman"/>
                <w:sz w:val="20"/>
              </w:rPr>
            </w:pPr>
            <w:r w:rsidRPr="00F02496">
              <w:rPr>
                <w:rFonts w:ascii="Times New Roman" w:hAnsi="Times New Roman"/>
                <w:sz w:val="20"/>
              </w:rPr>
              <w:t>egyedi, részletes előírások</w:t>
            </w:r>
          </w:p>
        </w:tc>
      </w:tr>
      <w:tr w:rsidR="00EE0768" w:rsidRPr="00CE32D2" w:rsidTr="00991FAA">
        <w:trPr>
          <w:jc w:val="center"/>
        </w:trPr>
        <w:tc>
          <w:tcPr>
            <w:tcW w:w="1353" w:type="dxa"/>
            <w:vAlign w:val="center"/>
          </w:tcPr>
          <w:p w:rsidR="00EE0768" w:rsidRPr="00CE32D2" w:rsidRDefault="00EE0768" w:rsidP="00991FAA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CE32D2">
              <w:rPr>
                <w:rFonts w:ascii="Times New Roman" w:hAnsi="Times New Roman"/>
                <w:color w:val="FF0000"/>
                <w:sz w:val="20"/>
              </w:rPr>
              <w:t>13</w:t>
            </w:r>
          </w:p>
        </w:tc>
        <w:tc>
          <w:tcPr>
            <w:tcW w:w="976" w:type="dxa"/>
            <w:vAlign w:val="center"/>
          </w:tcPr>
          <w:p w:rsidR="00EE0768" w:rsidRPr="00CE32D2" w:rsidRDefault="00EE0768" w:rsidP="00991FAA">
            <w:pPr>
              <w:tabs>
                <w:tab w:val="left" w:pos="3261"/>
              </w:tabs>
              <w:ind w:right="-108"/>
              <w:jc w:val="center"/>
              <w:rPr>
                <w:rFonts w:ascii="Times New Roman" w:hAnsi="Times New Roman"/>
                <w:color w:val="FF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</w:rPr>
              <w:t>Lk</w:t>
            </w:r>
            <w:proofErr w:type="spellEnd"/>
            <w:r w:rsidRPr="00CE32D2">
              <w:rPr>
                <w:rFonts w:ascii="Times New Roman" w:hAnsi="Times New Roman"/>
                <w:color w:val="FF0000"/>
                <w:sz w:val="20"/>
              </w:rPr>
              <w:t>/</w:t>
            </w:r>
            <w:r>
              <w:rPr>
                <w:rFonts w:ascii="Times New Roman" w:hAnsi="Times New Roman"/>
                <w:color w:val="FF0000"/>
                <w:sz w:val="20"/>
              </w:rPr>
              <w:t>9</w:t>
            </w:r>
          </w:p>
        </w:tc>
        <w:tc>
          <w:tcPr>
            <w:tcW w:w="6601" w:type="dxa"/>
          </w:tcPr>
          <w:p w:rsidR="00EE0768" w:rsidRPr="00647ADD" w:rsidRDefault="00EE0768" w:rsidP="00991FAA">
            <w:pPr>
              <w:numPr>
                <w:ilvl w:val="0"/>
                <w:numId w:val="15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 w:rsidRPr="00647ADD">
              <w:rPr>
                <w:rFonts w:ascii="Times New Roman" w:hAnsi="Times New Roman"/>
                <w:color w:val="FF0000"/>
                <w:sz w:val="24"/>
              </w:rPr>
              <w:t>Telkenként elhelyezhető rendeltetési egységszám:4</w:t>
            </w:r>
          </w:p>
          <w:p w:rsidR="00EE0768" w:rsidRPr="00647ADD" w:rsidRDefault="00EE0768" w:rsidP="00991FAA">
            <w:pPr>
              <w:numPr>
                <w:ilvl w:val="0"/>
                <w:numId w:val="15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 w:rsidRPr="00647ADD">
              <w:rPr>
                <w:rFonts w:ascii="Times New Roman" w:hAnsi="Times New Roman"/>
                <w:color w:val="FF0000"/>
                <w:sz w:val="24"/>
              </w:rPr>
              <w:t>A tetőhajlásszög nem haladhatja meg a 35°-ot</w:t>
            </w:r>
          </w:p>
          <w:p w:rsidR="00EE0768" w:rsidRPr="00647ADD" w:rsidRDefault="00EE0768" w:rsidP="00991FAA">
            <w:pPr>
              <w:numPr>
                <w:ilvl w:val="0"/>
                <w:numId w:val="15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 w:rsidRPr="00647ADD">
              <w:rPr>
                <w:rFonts w:ascii="Times New Roman" w:hAnsi="Times New Roman"/>
                <w:color w:val="FF0000"/>
                <w:sz w:val="24"/>
              </w:rPr>
              <w:t xml:space="preserve">Homlokzat anyaga: üveg, vakolt, legfeljebb 50%-ban természetes anyagokkal burkolt, színe: a rikító, kirívó és környezetbe illő színek alkalmazása nem engedélyezett, javasolt a </w:t>
            </w:r>
            <w:proofErr w:type="gramStart"/>
            <w:r w:rsidRPr="00647ADD">
              <w:rPr>
                <w:rFonts w:ascii="Times New Roman" w:hAnsi="Times New Roman"/>
                <w:color w:val="FF0000"/>
                <w:sz w:val="24"/>
              </w:rPr>
              <w:t>pasztell színek</w:t>
            </w:r>
            <w:proofErr w:type="gramEnd"/>
            <w:r w:rsidRPr="00647ADD">
              <w:rPr>
                <w:rFonts w:ascii="Times New Roman" w:hAnsi="Times New Roman"/>
                <w:color w:val="FF0000"/>
                <w:sz w:val="24"/>
              </w:rPr>
              <w:t xml:space="preserve"> alkalmazása.</w:t>
            </w:r>
          </w:p>
          <w:p w:rsidR="00EE0768" w:rsidRPr="00CE32D2" w:rsidRDefault="00EE0768" w:rsidP="00991FAA">
            <w:pPr>
              <w:pStyle w:val="Listaszerbekezds"/>
              <w:numPr>
                <w:ilvl w:val="0"/>
                <w:numId w:val="15"/>
              </w:numPr>
              <w:ind w:left="187" w:hanging="219"/>
              <w:rPr>
                <w:color w:val="FF0000"/>
              </w:rPr>
            </w:pPr>
            <w:r w:rsidRPr="00647ADD">
              <w:rPr>
                <w:rFonts w:ascii="Times New Roman" w:hAnsi="Times New Roman"/>
                <w:color w:val="FF0000"/>
                <w:sz w:val="24"/>
              </w:rPr>
              <w:t>Lábazat anyaga</w:t>
            </w:r>
            <w:proofErr w:type="gramStart"/>
            <w:r w:rsidRPr="00647ADD">
              <w:rPr>
                <w:rFonts w:ascii="Times New Roman" w:hAnsi="Times New Roman"/>
                <w:color w:val="FF0000"/>
                <w:sz w:val="24"/>
              </w:rPr>
              <w:t>:kő</w:t>
            </w:r>
            <w:proofErr w:type="gramEnd"/>
            <w:r w:rsidRPr="00647ADD">
              <w:rPr>
                <w:rFonts w:ascii="Times New Roman" w:hAnsi="Times New Roman"/>
                <w:color w:val="FF0000"/>
                <w:sz w:val="24"/>
              </w:rPr>
              <w:t>, műkő, tégla.</w:t>
            </w:r>
          </w:p>
        </w:tc>
      </w:tr>
    </w:tbl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</w:p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(1</w:t>
      </w:r>
      <w:r w:rsidR="00EE0768">
        <w:rPr>
          <w:rFonts w:ascii="Times New Roman" w:hAnsi="Times New Roman"/>
          <w:color w:val="000000" w:themeColor="text1"/>
          <w:szCs w:val="22"/>
        </w:rPr>
        <w:t>5</w:t>
      </w:r>
      <w:r>
        <w:rPr>
          <w:rFonts w:ascii="Times New Roman" w:hAnsi="Times New Roman"/>
          <w:color w:val="000000" w:themeColor="text1"/>
          <w:szCs w:val="22"/>
        </w:rPr>
        <w:t>)</w:t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</w:rPr>
        <w:t>A Rendelet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2. számú melléklet 4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/</w:t>
      </w:r>
      <w:proofErr w:type="gramStart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A</w:t>
      </w:r>
      <w:proofErr w:type="gramEnd"/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 szerint módosul:</w:t>
      </w:r>
    </w:p>
    <w:p w:rsidR="00EE0768" w:rsidRDefault="00EE0768" w:rsidP="00EE0768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C10BC" w:rsidRDefault="00EC10BC" w:rsidP="00EC10BC">
      <w:pPr>
        <w:ind w:left="360" w:right="85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4/A. </w:t>
      </w:r>
      <w:proofErr w:type="gramStart"/>
      <w:r>
        <w:rPr>
          <w:rFonts w:ascii="Times New Roman" w:hAnsi="Times New Roman"/>
          <w:b/>
          <w:sz w:val="20"/>
        </w:rPr>
        <w:t>számú</w:t>
      </w:r>
      <w:proofErr w:type="gramEnd"/>
      <w:r>
        <w:rPr>
          <w:rFonts w:ascii="Times New Roman" w:hAnsi="Times New Roman"/>
          <w:b/>
          <w:sz w:val="20"/>
        </w:rPr>
        <w:t xml:space="preserve"> táblázat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55"/>
        <w:gridCol w:w="506"/>
        <w:gridCol w:w="1182"/>
        <w:gridCol w:w="1182"/>
        <w:gridCol w:w="1185"/>
        <w:gridCol w:w="1191"/>
        <w:gridCol w:w="1189"/>
      </w:tblGrid>
      <w:tr w:rsidR="00EC10BC" w:rsidTr="00EC10BC">
        <w:trPr>
          <w:trHeight w:val="780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övezeti-jel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beép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mód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beépítés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legkisebb</w:t>
            </w:r>
          </w:p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telekterület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megengedett legnagyobb építménymagasság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legkisebb zöldfelület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megengedett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legnagyobb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szintterületi mutató</w:t>
            </w:r>
          </w:p>
        </w:tc>
      </w:tr>
      <w:tr w:rsidR="00EC10BC" w:rsidTr="00EC10BC">
        <w:trPr>
          <w:trHeight w:val="255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sz w:val="20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spacing w:line="240" w:lineRule="auto"/>
              <w:jc w:val="left"/>
              <w:rPr>
                <w:rFonts w:ascii="Times New Roman" w:eastAsia="Arial Unicode MS" w:hAnsi="Times New Roman"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pStyle w:val="xl24"/>
              <w:autoSpaceDE w:val="0"/>
              <w:autoSpaceDN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2"/>
                <w:lang w:eastAsia="en-US"/>
              </w:rPr>
              <w:t>(m)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(%)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>/m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EC10BC" w:rsidTr="00EC10BC">
        <w:trPr>
          <w:trHeight w:val="27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2"/>
              </w:rPr>
              <w:t>Vt</w:t>
            </w:r>
            <w:proofErr w:type="spellEnd"/>
            <w:r>
              <w:rPr>
                <w:rFonts w:ascii="Times New Roman" w:hAnsi="Times New Roman"/>
                <w:sz w:val="20"/>
                <w:szCs w:val="22"/>
              </w:rPr>
              <w:t>/8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sz w:val="20"/>
              </w:rPr>
              <w:t>SZ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sz w:val="20"/>
              </w:rPr>
              <w:t>40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3000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sz w:val="20"/>
              </w:rPr>
              <w:t>7,5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sz w:val="20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sz w:val="20"/>
              </w:rPr>
            </w:pPr>
            <w:r>
              <w:rPr>
                <w:rFonts w:ascii="Times New Roman" w:eastAsia="Arial Unicode MS" w:hAnsi="Times New Roman"/>
                <w:sz w:val="20"/>
              </w:rPr>
              <w:t>1,2</w:t>
            </w:r>
          </w:p>
        </w:tc>
      </w:tr>
      <w:tr w:rsidR="00EC10BC" w:rsidTr="00EC10BC">
        <w:trPr>
          <w:trHeight w:val="270"/>
          <w:jc w:val="center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  <w:szCs w:val="22"/>
              </w:rPr>
              <w:t>Vt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  <w:szCs w:val="22"/>
              </w:rPr>
              <w:t>/18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SZ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40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700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7,5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eastAsia="Arial Unicode MS" w:hAnsi="Times New Roman"/>
                <w:color w:val="FF0000"/>
                <w:sz w:val="20"/>
              </w:rPr>
            </w:pPr>
            <w:r>
              <w:rPr>
                <w:rFonts w:ascii="Times New Roman" w:eastAsia="Arial Unicode MS" w:hAnsi="Times New Roman"/>
                <w:color w:val="FF0000"/>
                <w:sz w:val="20"/>
              </w:rPr>
              <w:t>1,2</w:t>
            </w:r>
          </w:p>
        </w:tc>
      </w:tr>
    </w:tbl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</w:p>
    <w:p w:rsidR="00EC10BC" w:rsidRDefault="00EC10BC" w:rsidP="00EC10BC">
      <w:pPr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(1</w:t>
      </w:r>
      <w:r w:rsidR="00EE0768">
        <w:rPr>
          <w:rFonts w:ascii="Times New Roman" w:hAnsi="Times New Roman"/>
          <w:color w:val="000000" w:themeColor="text1"/>
          <w:szCs w:val="22"/>
        </w:rPr>
        <w:t>6</w:t>
      </w:r>
      <w:r>
        <w:rPr>
          <w:rFonts w:ascii="Times New Roman" w:hAnsi="Times New Roman"/>
          <w:color w:val="000000" w:themeColor="text1"/>
          <w:szCs w:val="22"/>
        </w:rPr>
        <w:t>)</w:t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</w:rPr>
        <w:t>A Rendelet</w:t>
      </w:r>
      <w:r>
        <w:rPr>
          <w:rFonts w:ascii="Times New Roman" w:eastAsia="Times New Roman" w:hAnsi="Times New Roman"/>
          <w:color w:val="000000" w:themeColor="text1"/>
          <w:szCs w:val="22"/>
          <w:lang w:eastAsia="hu-HU"/>
        </w:rPr>
        <w:t xml:space="preserve"> 3. számú melléklet 4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/B.</w:t>
      </w:r>
      <w:r>
        <w:rPr>
          <w:rFonts w:ascii="Times New Roman" w:eastAsia="Times New Roman" w:hAnsi="Times New Roman"/>
          <w:i/>
          <w:color w:val="000000" w:themeColor="text1"/>
          <w:szCs w:val="22"/>
          <w:u w:val="single"/>
          <w:lang w:eastAsia="hu-H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Cs w:val="22"/>
          <w:u w:val="single"/>
          <w:lang w:eastAsia="hu-HU"/>
        </w:rPr>
        <w:t>számú táblázata az alábbiakkal egészül ki:</w:t>
      </w:r>
    </w:p>
    <w:p w:rsidR="00EE0768" w:rsidRDefault="00EE0768" w:rsidP="00EE0768">
      <w:pPr>
        <w:rPr>
          <w:rFonts w:ascii="Times New Roman" w:hAnsi="Times New Roman"/>
          <w:color w:val="000000" w:themeColor="text1"/>
          <w:sz w:val="10"/>
          <w:szCs w:val="10"/>
        </w:rPr>
      </w:pPr>
    </w:p>
    <w:p w:rsidR="00EC10BC" w:rsidRDefault="00EC10BC" w:rsidP="00EC10BC">
      <w:pPr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4/B. számú táblázat</w:t>
      </w:r>
    </w:p>
    <w:p w:rsidR="00EC10BC" w:rsidRDefault="00EC10BC" w:rsidP="00EC10BC">
      <w:pPr>
        <w:jc w:val="right"/>
        <w:rPr>
          <w:b/>
          <w:sz w:val="8"/>
          <w:szCs w:val="8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3"/>
        <w:gridCol w:w="976"/>
        <w:gridCol w:w="6601"/>
      </w:tblGrid>
      <w:tr w:rsidR="00EC10BC" w:rsidTr="00EC10BC">
        <w:trPr>
          <w:jc w:val="center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településrész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lehatárolás</w:t>
            </w:r>
          </w:p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sorszáma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építési övezet jele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egyedi, részletes előírások</w:t>
            </w:r>
          </w:p>
        </w:tc>
      </w:tr>
      <w:tr w:rsidR="00EC10BC" w:rsidTr="00EC10BC">
        <w:trPr>
          <w:jc w:val="center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BC" w:rsidRDefault="00EC10BC">
            <w:pPr>
              <w:tabs>
                <w:tab w:val="left" w:pos="3261"/>
              </w:tabs>
              <w:ind w:right="-108"/>
              <w:jc w:val="center"/>
              <w:rPr>
                <w:rFonts w:ascii="Times New Roman" w:hAnsi="Times New Roman"/>
                <w:color w:val="FF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FF0000"/>
                <w:sz w:val="20"/>
              </w:rPr>
              <w:t>Vt</w:t>
            </w:r>
            <w:proofErr w:type="spellEnd"/>
            <w:r>
              <w:rPr>
                <w:rFonts w:ascii="Times New Roman" w:hAnsi="Times New Roman"/>
                <w:color w:val="FF0000"/>
                <w:sz w:val="20"/>
              </w:rPr>
              <w:t>/18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0BC" w:rsidRDefault="00EC10BC" w:rsidP="00D65D34">
            <w:pPr>
              <w:numPr>
                <w:ilvl w:val="0"/>
                <w:numId w:val="14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Telkenként elhelyezhető rendeltetési egységszám:2, továbbá legfeljebb 1 db a 29.§ (1) a) ab)</w:t>
            </w:r>
            <w:proofErr w:type="spellStart"/>
            <w:r>
              <w:rPr>
                <w:rFonts w:ascii="Times New Roman" w:hAnsi="Times New Roman"/>
                <w:color w:val="FF0000"/>
                <w:sz w:val="24"/>
              </w:rPr>
              <w:t>-ai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</w:rPr>
              <w:t>) szerinti rendeltetés</w:t>
            </w:r>
          </w:p>
          <w:p w:rsidR="00EC10BC" w:rsidRDefault="00EC10BC" w:rsidP="00D65D34">
            <w:pPr>
              <w:numPr>
                <w:ilvl w:val="0"/>
                <w:numId w:val="14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A tetőhajlásszög nem haladhatja meg a 35°-ot</w:t>
            </w:r>
          </w:p>
          <w:p w:rsidR="00EC10BC" w:rsidRDefault="00EC10BC" w:rsidP="00D65D34">
            <w:pPr>
              <w:numPr>
                <w:ilvl w:val="0"/>
                <w:numId w:val="14"/>
              </w:numPr>
              <w:spacing w:line="240" w:lineRule="auto"/>
              <w:ind w:left="198" w:hanging="225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Homlokzat anyaga: üveg, vakolt, legfeljebb 50%-ban természetes anyagokkal burkolt, színe: a rikító, kirívó és környezetbe illő színek alkalmazása nem engedélyezett, javasolt a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</w:rPr>
              <w:t>pasztell színek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</w:rPr>
              <w:t xml:space="preserve"> alkalmazása.</w:t>
            </w:r>
          </w:p>
          <w:p w:rsidR="00EC10BC" w:rsidRDefault="00EC10BC" w:rsidP="00D65D34">
            <w:pPr>
              <w:pStyle w:val="Listaszerbekezds"/>
              <w:numPr>
                <w:ilvl w:val="0"/>
                <w:numId w:val="14"/>
              </w:numPr>
              <w:ind w:left="187" w:hanging="219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Lábazat anyaga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</w:rPr>
              <w:t>:kő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</w:rPr>
              <w:t>, műkő, tégla.</w:t>
            </w:r>
          </w:p>
        </w:tc>
      </w:tr>
    </w:tbl>
    <w:p w:rsidR="00EC10BC" w:rsidRDefault="00EC10BC" w:rsidP="00EC10BC"/>
    <w:p w:rsidR="00EC10BC" w:rsidRDefault="00EC10BC" w:rsidP="00EC10BC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b/>
          <w:color w:val="000000"/>
          <w:szCs w:val="22"/>
          <w:lang w:eastAsia="hu-HU"/>
        </w:rPr>
        <w:t>2. §</w:t>
      </w:r>
    </w:p>
    <w:p w:rsidR="00EC10BC" w:rsidRDefault="00EC10BC" w:rsidP="00EC10BC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Záró rendelkezések</w:t>
      </w:r>
    </w:p>
    <w:p w:rsidR="00EC10BC" w:rsidRDefault="00EC10BC" w:rsidP="00EC10BC">
      <w:pPr>
        <w:autoSpaceDE w:val="0"/>
        <w:autoSpaceDN w:val="0"/>
        <w:adjustRightInd w:val="0"/>
        <w:spacing w:after="120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color w:val="000000"/>
          <w:szCs w:val="22"/>
          <w:lang w:eastAsia="hu-HU"/>
        </w:rPr>
        <w:t>(1)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ab/>
        <w:t>Jelen rendelet a 314/2012. (XI. 8.) Korm. rendelet 43. § (1) bekezdése szerint a 43. § (2) bekezdés szerinti közlését követő 15. napon, de leghamarabb az elfogadástól számított 30. napon lép hatályba, előírásait az azt követően indult eljárásokban kell érvényesíteni.</w:t>
      </w:r>
    </w:p>
    <w:p w:rsidR="00EC10BC" w:rsidRDefault="00EC10BC" w:rsidP="00EC10BC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(2)</w:t>
      </w:r>
      <w:r>
        <w:rPr>
          <w:rFonts w:ascii="Times New Roman" w:hAnsi="Times New Roman"/>
          <w:color w:val="000000"/>
        </w:rPr>
        <w:tab/>
        <w:t xml:space="preserve"> E rendelet előírásai a hatályba lépésüket követően indult eljárásokban alkalmazandóak.</w:t>
      </w:r>
    </w:p>
    <w:p w:rsidR="00EC10BC" w:rsidRDefault="00EC10BC" w:rsidP="00EC10BC">
      <w:pPr>
        <w:autoSpaceDE w:val="0"/>
        <w:autoSpaceDN w:val="0"/>
        <w:adjustRightInd w:val="0"/>
        <w:spacing w:after="120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:rsidR="00EC10BC" w:rsidRDefault="00EC10BC" w:rsidP="00EC10BC">
      <w:pPr>
        <w:autoSpaceDE w:val="0"/>
        <w:autoSpaceDN w:val="0"/>
        <w:adjustRightInd w:val="0"/>
        <w:spacing w:after="120"/>
        <w:rPr>
          <w:rFonts w:ascii="Times New Roman" w:eastAsia="Times New Roman" w:hAnsi="Times New Roman"/>
          <w:color w:val="000000"/>
          <w:sz w:val="20"/>
          <w:szCs w:val="20"/>
          <w:lang w:eastAsia="hu-HU"/>
        </w:rPr>
      </w:pPr>
    </w:p>
    <w:p w:rsidR="00EC10BC" w:rsidRDefault="00EC10BC" w:rsidP="00EC10BC">
      <w:pPr>
        <w:ind w:firstLine="708"/>
        <w:rPr>
          <w:b/>
          <w:bCs/>
          <w:color w:val="000000"/>
          <w:spacing w:val="-3"/>
        </w:rPr>
      </w:pPr>
      <w:r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EC10BC" w:rsidRDefault="00EC10BC" w:rsidP="00EC10BC">
      <w:pPr>
        <w:rPr>
          <w:b/>
          <w:bCs/>
          <w:color w:val="000000"/>
          <w:spacing w:val="-3"/>
        </w:rPr>
      </w:pPr>
      <w:r>
        <w:rPr>
          <w:b/>
          <w:bCs/>
          <w:color w:val="000000"/>
          <w:spacing w:val="-3"/>
        </w:rPr>
        <w:t xml:space="preserve">                       </w:t>
      </w:r>
      <w:proofErr w:type="gramStart"/>
      <w:r>
        <w:rPr>
          <w:b/>
          <w:bCs/>
          <w:color w:val="000000"/>
          <w:spacing w:val="-3"/>
        </w:rPr>
        <w:t>jegyző                                                                                   polgármester</w:t>
      </w:r>
      <w:proofErr w:type="gramEnd"/>
    </w:p>
    <w:p w:rsidR="00EC10BC" w:rsidRDefault="00EC10BC" w:rsidP="00EC10BC">
      <w:pPr>
        <w:rPr>
          <w:color w:val="000000"/>
          <w:u w:val="single"/>
        </w:rPr>
      </w:pPr>
    </w:p>
    <w:p w:rsidR="00EC10BC" w:rsidRDefault="00EC10BC" w:rsidP="00EC10BC">
      <w:pPr>
        <w:rPr>
          <w:color w:val="000000"/>
          <w:u w:val="single"/>
        </w:rPr>
      </w:pPr>
    </w:p>
    <w:p w:rsidR="00EC10BC" w:rsidRDefault="00EC10BC" w:rsidP="00EC10BC">
      <w:pPr>
        <w:rPr>
          <w:color w:val="000000"/>
          <w:u w:val="single"/>
        </w:rPr>
      </w:pPr>
      <w:r>
        <w:rPr>
          <w:color w:val="000000"/>
          <w:u w:val="single"/>
        </w:rPr>
        <w:t>Kihirdetési záradék:</w:t>
      </w:r>
    </w:p>
    <w:p w:rsidR="00EC10BC" w:rsidRDefault="00EC10BC" w:rsidP="00EC10BC">
      <w:pPr>
        <w:rPr>
          <w:b/>
          <w:bCs/>
          <w:color w:val="000000"/>
        </w:rPr>
      </w:pPr>
      <w:r>
        <w:rPr>
          <w:color w:val="000000"/>
        </w:rPr>
        <w:t>Kihirdetve: 2017.</w:t>
      </w:r>
    </w:p>
    <w:p w:rsidR="00EC10BC" w:rsidRDefault="00EC10BC" w:rsidP="00EC10BC">
      <w:pPr>
        <w:ind w:firstLine="708"/>
        <w:rPr>
          <w:b/>
          <w:bCs/>
          <w:color w:val="000000"/>
        </w:rPr>
      </w:pPr>
    </w:p>
    <w:p w:rsidR="00EC10BC" w:rsidRDefault="00EC10BC" w:rsidP="00EC10BC">
      <w:pPr>
        <w:ind w:firstLine="708"/>
        <w:rPr>
          <w:b/>
          <w:bCs/>
          <w:color w:val="000000"/>
        </w:rPr>
      </w:pPr>
    </w:p>
    <w:p w:rsidR="00EC10BC" w:rsidRDefault="00EC10BC" w:rsidP="00EC10BC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>Dr. Molnár György</w:t>
      </w:r>
    </w:p>
    <w:p w:rsidR="00EC10BC" w:rsidRDefault="00EC10BC" w:rsidP="00EC10BC">
      <w:pPr>
        <w:ind w:firstLine="708"/>
        <w:rPr>
          <w:b/>
          <w:bCs/>
          <w:color w:val="000000"/>
        </w:rPr>
      </w:pPr>
      <w:r>
        <w:rPr>
          <w:b/>
          <w:bCs/>
          <w:color w:val="000000"/>
        </w:rPr>
        <w:t> Jegyző</w:t>
      </w:r>
    </w:p>
    <w:p w:rsidR="00EC10BC" w:rsidRDefault="00EC10BC" w:rsidP="00EC10BC">
      <w:pPr>
        <w:ind w:firstLine="708"/>
        <w:rPr>
          <w:b/>
          <w:bCs/>
          <w:color w:val="000000"/>
        </w:rPr>
      </w:pPr>
    </w:p>
    <w:p w:rsidR="00EC10BC" w:rsidRDefault="00EC10BC" w:rsidP="00EC10BC">
      <w:pPr>
        <w:ind w:firstLine="708"/>
        <w:rPr>
          <w:b/>
          <w:bCs/>
          <w:color w:val="000000"/>
        </w:rPr>
      </w:pPr>
    </w:p>
    <w:p w:rsidR="00EC10BC" w:rsidRDefault="00EC10BC" w:rsidP="00EC10BC">
      <w:pPr>
        <w:autoSpaceDE w:val="0"/>
        <w:autoSpaceDN w:val="0"/>
        <w:adjustRightInd w:val="0"/>
        <w:spacing w:after="120"/>
      </w:pPr>
    </w:p>
    <w:p w:rsidR="00F44F19" w:rsidRDefault="00F44F19"/>
    <w:sectPr w:rsidR="00F44F19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548D"/>
    <w:multiLevelType w:val="hybridMultilevel"/>
    <w:tmpl w:val="B8426A40"/>
    <w:lvl w:ilvl="0" w:tplc="07C0ACE0">
      <w:start w:val="1"/>
      <w:numFmt w:val="decimal"/>
      <w:lvlText w:val="(%1)"/>
      <w:lvlJc w:val="left"/>
      <w:pPr>
        <w:ind w:left="502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767C8"/>
    <w:multiLevelType w:val="hybridMultilevel"/>
    <w:tmpl w:val="46CE9C1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6D24C5"/>
    <w:multiLevelType w:val="hybridMultilevel"/>
    <w:tmpl w:val="43D246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861667C6">
      <w:start w:val="1"/>
      <w:numFmt w:val="decimal"/>
      <w:lvlText w:val="%3."/>
      <w:lvlJc w:val="left"/>
      <w:pPr>
        <w:ind w:left="464" w:hanging="180"/>
      </w:pPr>
      <w:rPr>
        <w:b/>
      </w:rPr>
    </w:lvl>
    <w:lvl w:ilvl="3" w:tplc="CC1E2C06">
      <w:start w:val="27"/>
      <w:numFmt w:val="lowerLetter"/>
      <w:lvlText w:val="%4.)"/>
      <w:lvlJc w:val="left"/>
      <w:pPr>
        <w:ind w:left="2880" w:hanging="360"/>
      </w:pPr>
    </w:lvl>
    <w:lvl w:ilvl="4" w:tplc="547ECEE4">
      <w:start w:val="10"/>
      <w:numFmt w:val="decimal"/>
      <w:lvlText w:val="(%5)"/>
      <w:lvlJc w:val="left"/>
      <w:pPr>
        <w:ind w:left="3630" w:hanging="39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B42A8"/>
    <w:multiLevelType w:val="hybridMultilevel"/>
    <w:tmpl w:val="DD4674D4"/>
    <w:lvl w:ilvl="0" w:tplc="17D8423E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C3F0D"/>
    <w:multiLevelType w:val="hybridMultilevel"/>
    <w:tmpl w:val="2D7AF7DC"/>
    <w:lvl w:ilvl="0" w:tplc="8724D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2F5CD8"/>
    <w:multiLevelType w:val="hybridMultilevel"/>
    <w:tmpl w:val="3FDC371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EB3DFB"/>
    <w:multiLevelType w:val="hybridMultilevel"/>
    <w:tmpl w:val="9A10FEF4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0338FA"/>
    <w:multiLevelType w:val="hybridMultilevel"/>
    <w:tmpl w:val="1A06DEBC"/>
    <w:lvl w:ilvl="0" w:tplc="92C62B4C">
      <w:start w:val="1"/>
      <w:numFmt w:val="lowerLetter"/>
      <w:lvlText w:val="%1)"/>
      <w:lvlJc w:val="left"/>
      <w:pPr>
        <w:ind w:left="786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B64328"/>
    <w:multiLevelType w:val="hybridMultilevel"/>
    <w:tmpl w:val="32229026"/>
    <w:lvl w:ilvl="0" w:tplc="7C38D026">
      <w:start w:val="1"/>
      <w:numFmt w:val="decimal"/>
      <w:lvlText w:val="%1."/>
      <w:lvlJc w:val="left"/>
      <w:pPr>
        <w:ind w:left="1706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5F1DFE"/>
    <w:multiLevelType w:val="hybridMultilevel"/>
    <w:tmpl w:val="8C229220"/>
    <w:lvl w:ilvl="0" w:tplc="040E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837821"/>
    <w:multiLevelType w:val="hybridMultilevel"/>
    <w:tmpl w:val="47EEE7D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F72C1B98">
      <w:start w:val="27"/>
      <w:numFmt w:val="lowerLetter"/>
      <w:lvlText w:val="%2.)"/>
      <w:lvlJc w:val="left"/>
      <w:pPr>
        <w:ind w:left="1440" w:hanging="360"/>
      </w:pPr>
    </w:lvl>
    <w:lvl w:ilvl="2" w:tplc="040E0017">
      <w:start w:val="1"/>
      <w:numFmt w:val="lowerLetter"/>
      <w:lvlText w:val="%3)"/>
      <w:lvlJc w:val="left"/>
      <w:pPr>
        <w:ind w:left="2160" w:hanging="180"/>
      </w:pPr>
    </w:lvl>
    <w:lvl w:ilvl="3" w:tplc="4D505F30">
      <w:start w:val="4"/>
      <w:numFmt w:val="decimal"/>
      <w:lvlText w:val="(%4)"/>
      <w:lvlJc w:val="left"/>
      <w:pPr>
        <w:ind w:left="2520" w:firstLine="0"/>
      </w:pPr>
      <w:rPr>
        <w:b w:val="0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C5221A"/>
    <w:multiLevelType w:val="hybridMultilevel"/>
    <w:tmpl w:val="607C0EC6"/>
    <w:lvl w:ilvl="0" w:tplc="E5081CC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9B10C4"/>
    <w:multiLevelType w:val="hybridMultilevel"/>
    <w:tmpl w:val="A726F160"/>
    <w:lvl w:ilvl="0" w:tplc="39FCC7D4">
      <w:start w:val="1"/>
      <w:numFmt w:val="decimal"/>
      <w:lvlText w:val="(%1)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C70D3C"/>
    <w:multiLevelType w:val="hybridMultilevel"/>
    <w:tmpl w:val="07AE22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7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compat/>
  <w:rsids>
    <w:rsidRoot w:val="00EC10BC"/>
    <w:rsid w:val="00282BC6"/>
    <w:rsid w:val="002F69C4"/>
    <w:rsid w:val="00362D2D"/>
    <w:rsid w:val="00486E4C"/>
    <w:rsid w:val="00637F96"/>
    <w:rsid w:val="00A15707"/>
    <w:rsid w:val="00AB24CA"/>
    <w:rsid w:val="00D65D34"/>
    <w:rsid w:val="00DB4C01"/>
    <w:rsid w:val="00E33440"/>
    <w:rsid w:val="00EC10BC"/>
    <w:rsid w:val="00EE0768"/>
    <w:rsid w:val="00F155DE"/>
    <w:rsid w:val="00F44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10BC"/>
    <w:pPr>
      <w:spacing w:line="252" w:lineRule="auto"/>
      <w:jc w:val="both"/>
    </w:pPr>
    <w:rPr>
      <w:rFonts w:ascii="Arial Narrow" w:eastAsia="Calibri" w:hAnsi="Arial Narrow"/>
      <w:sz w:val="22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EC10B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rsid w:val="00EC10BC"/>
    <w:rPr>
      <w:rFonts w:ascii="Arial Narrow" w:eastAsia="Calibri" w:hAnsi="Arial Narrow"/>
      <w:sz w:val="22"/>
      <w:szCs w:val="24"/>
    </w:rPr>
  </w:style>
  <w:style w:type="paragraph" w:styleId="Szvegtrzs">
    <w:name w:val="Body Text"/>
    <w:basedOn w:val="Norml"/>
    <w:link w:val="SzvegtrzsChar"/>
    <w:semiHidden/>
    <w:unhideWhenUsed/>
    <w:rsid w:val="00EC10BC"/>
    <w:rPr>
      <w:rFonts w:ascii="Arial" w:eastAsia="Times New Roman" w:hAnsi="Arial" w:cs="Arial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EC10BC"/>
    <w:rPr>
      <w:rFonts w:ascii="Arial" w:eastAsia="Times New Roman" w:hAnsi="Arial" w:cs="Arial"/>
      <w:sz w:val="22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EC10BC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EC10BC"/>
    <w:rPr>
      <w:rFonts w:ascii="Arial Narrow" w:eastAsia="Calibri" w:hAnsi="Arial Narrow"/>
      <w:sz w:val="22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EC10B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EC10BC"/>
    <w:rPr>
      <w:rFonts w:ascii="Arial Narrow" w:eastAsia="Calibri" w:hAnsi="Arial Narrow"/>
      <w:sz w:val="16"/>
      <w:szCs w:val="16"/>
    </w:rPr>
  </w:style>
  <w:style w:type="paragraph" w:styleId="Listaszerbekezds">
    <w:name w:val="List Paragraph"/>
    <w:basedOn w:val="Norml"/>
    <w:uiPriority w:val="99"/>
    <w:qFormat/>
    <w:rsid w:val="00EC10BC"/>
    <w:pPr>
      <w:ind w:left="708"/>
    </w:pPr>
  </w:style>
  <w:style w:type="paragraph" w:customStyle="1" w:styleId="xl24">
    <w:name w:val="xl24"/>
    <w:basedOn w:val="Norml"/>
    <w:rsid w:val="00EC10BC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10746</Characters>
  <Application>Microsoft Office Word</Application>
  <DocSecurity>4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passag</dc:creator>
  <cp:lastModifiedBy>forgacs.andrea</cp:lastModifiedBy>
  <cp:revision>2</cp:revision>
  <cp:lastPrinted>2017-01-20T10:04:00Z</cp:lastPrinted>
  <dcterms:created xsi:type="dcterms:W3CDTF">2017-01-20T10:05:00Z</dcterms:created>
  <dcterms:modified xsi:type="dcterms:W3CDTF">2017-01-20T10:05:00Z</dcterms:modified>
</cp:coreProperties>
</file>