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4E3C" w:rsidRPr="00CF7716" w:rsidRDefault="00FE4E3C">
      <w:pPr>
        <w:jc w:val="center"/>
        <w:rPr>
          <w:b/>
          <w:bCs/>
        </w:rPr>
      </w:pPr>
      <w:r w:rsidRPr="00CF7716">
        <w:rPr>
          <w:b/>
          <w:bCs/>
        </w:rPr>
        <w:t>Haszonkölcsön-szerződés 2. számú módosítása</w:t>
      </w:r>
    </w:p>
    <w:p w:rsidR="00FE4E3C" w:rsidRDefault="00FE4E3C">
      <w:pPr>
        <w:jc w:val="center"/>
        <w:rPr>
          <w:b/>
          <w:bCs/>
          <w:sz w:val="20"/>
          <w:szCs w:val="20"/>
        </w:rPr>
      </w:pPr>
    </w:p>
    <w:p w:rsidR="00FE4E3C" w:rsidRDefault="00FE4E3C">
      <w:pPr>
        <w:rPr>
          <w:sz w:val="20"/>
          <w:szCs w:val="20"/>
        </w:rPr>
      </w:pPr>
      <w:r>
        <w:rPr>
          <w:sz w:val="20"/>
          <w:szCs w:val="20"/>
        </w:rPr>
        <w:t>Mely létrejött egyrészről</w:t>
      </w:r>
    </w:p>
    <w:p w:rsidR="00FE4E3C" w:rsidRDefault="00FE4E3C">
      <w:pPr>
        <w:rPr>
          <w:sz w:val="20"/>
          <w:szCs w:val="20"/>
        </w:rPr>
      </w:pPr>
    </w:p>
    <w:p w:rsidR="00FE4E3C" w:rsidRDefault="00FE4E3C">
      <w:pPr>
        <w:jc w:val="both"/>
        <w:rPr>
          <w:sz w:val="20"/>
          <w:szCs w:val="20"/>
        </w:rPr>
      </w:pPr>
      <w:r>
        <w:rPr>
          <w:b/>
          <w:bCs/>
          <w:sz w:val="20"/>
          <w:szCs w:val="20"/>
        </w:rPr>
        <w:t>Dunakeszi Város Önkormányzata  (</w:t>
      </w:r>
      <w:r>
        <w:rPr>
          <w:sz w:val="20"/>
          <w:szCs w:val="20"/>
        </w:rPr>
        <w:t xml:space="preserve">székhely: 2120 Dunakeszi, Fő út 25., képviseletében eljár: Dióssi Csaba Polgármester) mint Haszonkölcsönbe-adó,  (továbbiakban Haszonkölcsönbe-adó) másrészről </w:t>
      </w:r>
    </w:p>
    <w:p w:rsidR="00FE4E3C" w:rsidRDefault="00FE4E3C">
      <w:pPr>
        <w:jc w:val="both"/>
        <w:rPr>
          <w:sz w:val="20"/>
          <w:szCs w:val="20"/>
        </w:rPr>
      </w:pPr>
    </w:p>
    <w:p w:rsidR="00FE4E3C" w:rsidRDefault="00FE4E3C">
      <w:pPr>
        <w:jc w:val="both"/>
        <w:rPr>
          <w:sz w:val="20"/>
          <w:szCs w:val="20"/>
        </w:rPr>
      </w:pPr>
      <w:r>
        <w:rPr>
          <w:b/>
          <w:bCs/>
          <w:sz w:val="20"/>
          <w:szCs w:val="20"/>
        </w:rPr>
        <w:t>Dunakeszi Kistérség Társulása</w:t>
      </w:r>
      <w:r>
        <w:rPr>
          <w:sz w:val="20"/>
          <w:szCs w:val="20"/>
        </w:rPr>
        <w:t xml:space="preserve"> (székhelye: 2120 Dunakeszi, Fő út 25., képviseletében eljár: Dióssi Csaba a Társulási Tanács Elnöke) mint Haszonkölcsönbe-vevő (továbbiakban Haszonkölcsönbe-vevő1) </w:t>
      </w:r>
    </w:p>
    <w:p w:rsidR="00FE4E3C" w:rsidRDefault="00FE4E3C">
      <w:pPr>
        <w:jc w:val="both"/>
        <w:rPr>
          <w:sz w:val="20"/>
          <w:szCs w:val="20"/>
        </w:rPr>
      </w:pPr>
    </w:p>
    <w:p w:rsidR="00FE4E3C" w:rsidRDefault="00FE4E3C" w:rsidP="004F2917">
      <w:pPr>
        <w:jc w:val="both"/>
        <w:rPr>
          <w:sz w:val="20"/>
          <w:szCs w:val="20"/>
        </w:rPr>
      </w:pPr>
      <w:r>
        <w:rPr>
          <w:b/>
          <w:bCs/>
          <w:sz w:val="20"/>
          <w:szCs w:val="20"/>
        </w:rPr>
        <w:t xml:space="preserve">Dunakeszi Óvodai és Humán Szolgáltató Központ és Könyvtár </w:t>
      </w:r>
      <w:r>
        <w:rPr>
          <w:sz w:val="20"/>
          <w:szCs w:val="20"/>
        </w:rPr>
        <w:t xml:space="preserve">(székhelye: 2120 Dunakeszi,  Budai Nagy Antal utca 4-8. képviseletében eljár: Szabóné Ónodi Valéria) mint Haszonkölcsönbe-vevő (továbbiakban Haszonkölcsönbe-vevő2) </w:t>
      </w:r>
    </w:p>
    <w:p w:rsidR="00FE4E3C" w:rsidRDefault="00FE4E3C">
      <w:pPr>
        <w:jc w:val="both"/>
        <w:rPr>
          <w:sz w:val="20"/>
          <w:szCs w:val="20"/>
        </w:rPr>
      </w:pPr>
    </w:p>
    <w:p w:rsidR="00FE4E3C" w:rsidRDefault="00FE4E3C">
      <w:pPr>
        <w:jc w:val="both"/>
        <w:rPr>
          <w:sz w:val="20"/>
          <w:szCs w:val="20"/>
        </w:rPr>
      </w:pPr>
      <w:r w:rsidRPr="004F220E">
        <w:rPr>
          <w:b/>
          <w:bCs/>
          <w:sz w:val="20"/>
          <w:szCs w:val="20"/>
        </w:rPr>
        <w:t>DUNAKESZI KÖZÜZEMI Nonprofit Kft</w:t>
      </w:r>
      <w:r w:rsidRPr="004F220E">
        <w:rPr>
          <w:sz w:val="20"/>
          <w:szCs w:val="20"/>
        </w:rPr>
        <w:t xml:space="preserve"> (Cg.13-09-065741., székhelye: 2120 Dunakeszi, Szent István u. 1., képviseletében eljár: Homolya József ügyvezető) mint</w:t>
      </w:r>
      <w:r>
        <w:rPr>
          <w:sz w:val="20"/>
          <w:szCs w:val="20"/>
        </w:rPr>
        <w:t xml:space="preserve"> Üzemeltető</w:t>
      </w:r>
      <w:r w:rsidRPr="004F220E">
        <w:rPr>
          <w:sz w:val="20"/>
          <w:szCs w:val="20"/>
        </w:rPr>
        <w:t xml:space="preserve"> (továbbiakban: </w:t>
      </w:r>
      <w:r>
        <w:rPr>
          <w:sz w:val="20"/>
          <w:szCs w:val="20"/>
        </w:rPr>
        <w:t>Üzemeltető</w:t>
      </w:r>
      <w:r w:rsidRPr="004F220E">
        <w:rPr>
          <w:sz w:val="20"/>
          <w:szCs w:val="20"/>
        </w:rPr>
        <w:t>) között az alulírott helyen és időben, az alábbiak szerint:</w:t>
      </w:r>
    </w:p>
    <w:p w:rsidR="00FE4E3C" w:rsidRDefault="00FE4E3C">
      <w:pPr>
        <w:jc w:val="both"/>
        <w:rPr>
          <w:sz w:val="20"/>
          <w:szCs w:val="20"/>
        </w:rPr>
      </w:pPr>
    </w:p>
    <w:p w:rsidR="00FE4E3C" w:rsidRPr="00CF7716" w:rsidRDefault="00FE4E3C" w:rsidP="004F220E">
      <w:pPr>
        <w:jc w:val="both"/>
        <w:rPr>
          <w:b/>
          <w:bCs/>
          <w:sz w:val="20"/>
          <w:szCs w:val="20"/>
        </w:rPr>
      </w:pPr>
      <w:r w:rsidRPr="00CF7716">
        <w:rPr>
          <w:b/>
          <w:bCs/>
          <w:sz w:val="20"/>
          <w:szCs w:val="20"/>
        </w:rPr>
        <w:t>Előzmények:</w:t>
      </w:r>
    </w:p>
    <w:p w:rsidR="00FE4E3C" w:rsidRDefault="00FE4E3C" w:rsidP="004F220E">
      <w:pPr>
        <w:jc w:val="both"/>
        <w:rPr>
          <w:sz w:val="20"/>
          <w:szCs w:val="20"/>
        </w:rPr>
      </w:pPr>
    </w:p>
    <w:p w:rsidR="00FE4E3C" w:rsidRPr="004F220E" w:rsidRDefault="00FE4E3C" w:rsidP="00CF7716">
      <w:pPr>
        <w:ind w:left="708"/>
        <w:jc w:val="both"/>
        <w:rPr>
          <w:sz w:val="20"/>
          <w:szCs w:val="20"/>
        </w:rPr>
      </w:pPr>
      <w:r>
        <w:rPr>
          <w:sz w:val="20"/>
          <w:szCs w:val="20"/>
        </w:rPr>
        <w:t xml:space="preserve">Szerződő felek rögzítik, hogy </w:t>
      </w:r>
      <w:r w:rsidRPr="004F220E">
        <w:rPr>
          <w:sz w:val="20"/>
          <w:szCs w:val="20"/>
        </w:rPr>
        <w:t xml:space="preserve">Dunakeszi Város Önkormányzata és a Dunakeszi Kistérség Társulása 2007. április hó 24. napján kötöttel haszonkölcsön szerződést (továbbiakban: Haszonkölcsön Szerződés) kötöttek az ingatlanra vonatkozóan. (2. számú melléklet) </w:t>
      </w:r>
    </w:p>
    <w:p w:rsidR="00FE4E3C" w:rsidRPr="004F220E" w:rsidRDefault="00FE4E3C" w:rsidP="004F220E">
      <w:pPr>
        <w:jc w:val="both"/>
        <w:rPr>
          <w:sz w:val="20"/>
          <w:szCs w:val="20"/>
        </w:rPr>
      </w:pPr>
    </w:p>
    <w:p w:rsidR="00FE4E3C" w:rsidRPr="004F220E" w:rsidRDefault="00FE4E3C" w:rsidP="00CF7716">
      <w:pPr>
        <w:ind w:left="708"/>
        <w:jc w:val="both"/>
        <w:rPr>
          <w:sz w:val="20"/>
          <w:szCs w:val="20"/>
        </w:rPr>
      </w:pPr>
      <w:r w:rsidRPr="004F220E">
        <w:rPr>
          <w:sz w:val="20"/>
          <w:szCs w:val="20"/>
        </w:rPr>
        <w:t xml:space="preserve">Felek a Haszonkölcsön Szerződést 2010. január hó 29. napján módosították (3. számú melléklet), és rögzítették, hogy az ingatlant részben a Társulás használja feladatai ellátása céljából, részben az Önkormányzat által alapított Egyesített Szociális, Gyermekjóléti Egészségügyi Szolgálat egyes szociális feladatok ellátására. Szerződő felek megállapodtak abban is, hogy a Társulás az ingatlan ráeső részét kizárólag a Társulás Munkaszervezetének elhelyezésére használhatja azzal, hogy az ingatlan használatát másnak nem engedheti át.  </w:t>
      </w:r>
    </w:p>
    <w:p w:rsidR="00FE4E3C" w:rsidRPr="004F220E" w:rsidRDefault="00FE4E3C" w:rsidP="004F220E">
      <w:pPr>
        <w:jc w:val="both"/>
        <w:rPr>
          <w:sz w:val="20"/>
          <w:szCs w:val="20"/>
        </w:rPr>
      </w:pPr>
    </w:p>
    <w:p w:rsidR="00FE4E3C" w:rsidRPr="004F220E" w:rsidRDefault="00FE4E3C" w:rsidP="00CF7716">
      <w:pPr>
        <w:ind w:left="708"/>
        <w:jc w:val="both"/>
        <w:rPr>
          <w:sz w:val="20"/>
          <w:szCs w:val="20"/>
        </w:rPr>
      </w:pPr>
      <w:r w:rsidRPr="004F220E">
        <w:rPr>
          <w:sz w:val="20"/>
          <w:szCs w:val="20"/>
        </w:rPr>
        <w:t>Dunakeszi Város Önkormányzata Képviselő-testülete 194/2011. (VII.21.) számú határozatában döntött arról, hogy a Szociális Alapellátási Központ, a Bölcsőde és Egészségügyi Alapellátási Szolgálat és a Napsugár Idősek Otthona intézményeit összevonja, az ellátások fenntarthatósága érdekében, szakmai indokok alapján jogutódlással Dunakeszi Humán Szolgáltató Központ néven intézményt alapít és az alap és szakellátási feladatait ezen vegyes profilú, integrált intézményen keresztül biztosítja.</w:t>
      </w:r>
    </w:p>
    <w:p w:rsidR="00FE4E3C" w:rsidRPr="004F220E" w:rsidRDefault="00FE4E3C" w:rsidP="004F220E">
      <w:pPr>
        <w:jc w:val="both"/>
        <w:rPr>
          <w:sz w:val="20"/>
          <w:szCs w:val="20"/>
        </w:rPr>
      </w:pPr>
    </w:p>
    <w:p w:rsidR="00FE4E3C" w:rsidRPr="004F220E" w:rsidRDefault="00FE4E3C" w:rsidP="00CF7716">
      <w:pPr>
        <w:ind w:left="708"/>
        <w:jc w:val="both"/>
        <w:rPr>
          <w:sz w:val="20"/>
          <w:szCs w:val="20"/>
        </w:rPr>
      </w:pPr>
      <w:r w:rsidRPr="004F220E">
        <w:rPr>
          <w:sz w:val="20"/>
          <w:szCs w:val="20"/>
        </w:rPr>
        <w:t xml:space="preserve">Dunakeszi Város Önkormányzata 2016. augusztus 31-i hatállyal módosította az intézmény alapító okiratát, amely neve immár Dunakeszi Óvodai és Humán Szolgáltató Központ és Könyvtár (továbbiakban: DÓHSZK).  </w:t>
      </w:r>
    </w:p>
    <w:p w:rsidR="00FE4E3C" w:rsidRPr="004F220E" w:rsidRDefault="00FE4E3C" w:rsidP="00CF7716">
      <w:pPr>
        <w:ind w:firstLine="708"/>
        <w:jc w:val="both"/>
        <w:rPr>
          <w:sz w:val="20"/>
          <w:szCs w:val="20"/>
        </w:rPr>
      </w:pPr>
      <w:r w:rsidRPr="004F220E">
        <w:rPr>
          <w:sz w:val="20"/>
          <w:szCs w:val="20"/>
        </w:rPr>
        <w:t>A DÓHSZK a fogyatékossággal élők nappali ellátását végzi az ingatlanban.</w:t>
      </w:r>
    </w:p>
    <w:p w:rsidR="00FE4E3C" w:rsidRDefault="00FE4E3C">
      <w:pPr>
        <w:spacing w:before="240" w:after="240"/>
        <w:jc w:val="both"/>
        <w:rPr>
          <w:sz w:val="20"/>
          <w:szCs w:val="20"/>
        </w:rPr>
      </w:pPr>
      <w:r>
        <w:rPr>
          <w:sz w:val="20"/>
          <w:szCs w:val="20"/>
        </w:rPr>
        <w:t>Szerződő felek a közöttük fentiek szerint létrejött haszonkölcsön szerződést az alábbiak szerint módosítják:</w:t>
      </w:r>
    </w:p>
    <w:p w:rsidR="00FE4E3C" w:rsidRDefault="00FE4E3C" w:rsidP="004F2917">
      <w:pPr>
        <w:spacing w:before="240" w:after="240"/>
        <w:jc w:val="both"/>
        <w:rPr>
          <w:b/>
          <w:bCs/>
          <w:sz w:val="20"/>
          <w:szCs w:val="20"/>
        </w:rPr>
      </w:pPr>
      <w:r>
        <w:rPr>
          <w:sz w:val="20"/>
          <w:szCs w:val="20"/>
        </w:rPr>
        <w:t xml:space="preserve">1./ A szerződés teljes tartalmában az Egyesített Szociális Gyermekjóléti Egészségügyi Szolgálat megnevezés helybe a jogutódlásra, illetve a későbbi névváltozásra tekintettel </w:t>
      </w:r>
      <w:r>
        <w:rPr>
          <w:b/>
          <w:bCs/>
          <w:sz w:val="20"/>
          <w:szCs w:val="20"/>
        </w:rPr>
        <w:t>Dunakeszi Óvodai Humán Szolgáltató Központ és Könyvtár kifejezés kerül.</w:t>
      </w:r>
    </w:p>
    <w:p w:rsidR="00FE4E3C" w:rsidRDefault="00FE4E3C" w:rsidP="004F2917">
      <w:pPr>
        <w:spacing w:before="240" w:after="240"/>
        <w:jc w:val="both"/>
        <w:rPr>
          <w:b/>
          <w:bCs/>
          <w:sz w:val="20"/>
          <w:szCs w:val="20"/>
        </w:rPr>
      </w:pPr>
      <w:r>
        <w:rPr>
          <w:b/>
          <w:bCs/>
          <w:sz w:val="20"/>
          <w:szCs w:val="20"/>
        </w:rPr>
        <w:t>2./A szerződés 2/b pontját felek az alábbiak szerint módosítják:</w:t>
      </w:r>
    </w:p>
    <w:p w:rsidR="00FE4E3C" w:rsidRPr="00D2632B" w:rsidRDefault="00FE4E3C" w:rsidP="00913458">
      <w:pPr>
        <w:autoSpaceDE w:val="0"/>
        <w:autoSpaceDN w:val="0"/>
        <w:adjustRightInd w:val="0"/>
        <w:ind w:left="1080"/>
        <w:jc w:val="both"/>
        <w:rPr>
          <w:sz w:val="20"/>
          <w:szCs w:val="20"/>
        </w:rPr>
      </w:pPr>
      <w:r w:rsidRPr="00D2632B">
        <w:rPr>
          <w:sz w:val="20"/>
          <w:szCs w:val="20"/>
        </w:rPr>
        <w:t xml:space="preserve">2/b. Szerződő felek egyező akarattal rögzítik, hogy Haszonkölcsönbe-adó kizárólagos tulajdonában álló DUNAKESZI KÖZÜZEMI Nonprofit Kft, mint </w:t>
      </w:r>
      <w:r>
        <w:rPr>
          <w:sz w:val="20"/>
          <w:szCs w:val="20"/>
        </w:rPr>
        <w:t>Üzemeltető</w:t>
      </w:r>
      <w:r w:rsidRPr="00D2632B">
        <w:rPr>
          <w:sz w:val="20"/>
          <w:szCs w:val="20"/>
        </w:rPr>
        <w:t xml:space="preserve"> a közte és a Haszonkölcsönbe adó között fennálló üzemeltetési szerződés alapján ellátja a jelen szerződés tárgyát képező ingatlan üzemeltetését. Haszonkölcsönbe-adó kijelenti, hogy </w:t>
      </w:r>
      <w:r>
        <w:rPr>
          <w:sz w:val="20"/>
          <w:szCs w:val="20"/>
        </w:rPr>
        <w:t>Üzemeltető</w:t>
      </w:r>
      <w:r w:rsidRPr="00D2632B">
        <w:rPr>
          <w:sz w:val="20"/>
          <w:szCs w:val="20"/>
        </w:rPr>
        <w:t xml:space="preserve"> a mérőórákat a saját nevére íratta át, az ingatlan fenntartási, karbantartási feladatainak elvégzése is a</w:t>
      </w:r>
      <w:r>
        <w:rPr>
          <w:sz w:val="20"/>
          <w:szCs w:val="20"/>
        </w:rPr>
        <w:t>z</w:t>
      </w:r>
      <w:r w:rsidRPr="00D2632B">
        <w:rPr>
          <w:sz w:val="20"/>
          <w:szCs w:val="20"/>
        </w:rPr>
        <w:t xml:space="preserve"> </w:t>
      </w:r>
      <w:r>
        <w:rPr>
          <w:sz w:val="20"/>
          <w:szCs w:val="20"/>
        </w:rPr>
        <w:t>Üzemeltető</w:t>
      </w:r>
      <w:r w:rsidRPr="00D2632B">
        <w:rPr>
          <w:sz w:val="20"/>
          <w:szCs w:val="20"/>
        </w:rPr>
        <w:t xml:space="preserve"> feladatát képezi. Szerződő felek rögzítik, hogy a közüzemi és az épület fenntartásával és karbantartásával kapcsolatos költségeket, közterheket, (mint például a villanyáram díja, gázdíj, vízdíj, az épület őrzési költségei, vagyonbiztosítás díja, szemétszállítási díj) akként osztják meg, hogy annak 15 %-át Haszonkölcsönbe vevő1</w:t>
      </w:r>
      <w:r>
        <w:rPr>
          <w:sz w:val="20"/>
          <w:szCs w:val="20"/>
        </w:rPr>
        <w:t>, 85 %-át pedig Haszonkölcsönbe vevő2</w:t>
      </w:r>
      <w:r w:rsidRPr="00D2632B">
        <w:rPr>
          <w:sz w:val="20"/>
          <w:szCs w:val="20"/>
        </w:rPr>
        <w:t xml:space="preserve"> viseli. Szerződő felek rögzítik, hogy Haszonkölcsönbe vevő1 ezen költségek, továbbá a karbantartással, felújítással kapcsolatos költségek rá eső részét a</w:t>
      </w:r>
      <w:r>
        <w:rPr>
          <w:sz w:val="20"/>
          <w:szCs w:val="20"/>
        </w:rPr>
        <w:t>z</w:t>
      </w:r>
      <w:r w:rsidRPr="00D2632B">
        <w:rPr>
          <w:sz w:val="20"/>
          <w:szCs w:val="20"/>
        </w:rPr>
        <w:t xml:space="preserve"> </w:t>
      </w:r>
      <w:r>
        <w:rPr>
          <w:sz w:val="20"/>
          <w:szCs w:val="20"/>
        </w:rPr>
        <w:t>Üzemeltető</w:t>
      </w:r>
      <w:r w:rsidRPr="00D2632B">
        <w:rPr>
          <w:sz w:val="20"/>
          <w:szCs w:val="20"/>
        </w:rPr>
        <w:t>, vagy Haszonkölcsönbe adó által kiállított számla alapján, köteles kiegyenlíteni a számlán megjelölt fizetési határidőn belül.</w:t>
      </w:r>
    </w:p>
    <w:p w:rsidR="00FE4E3C" w:rsidRDefault="00FE4E3C">
      <w:pPr>
        <w:ind w:left="360"/>
        <w:jc w:val="both"/>
        <w:rPr>
          <w:rFonts w:ascii="KerszTimes" w:hAnsi="KerszTimes" w:cs="KerszTimes"/>
          <w:sz w:val="20"/>
          <w:szCs w:val="20"/>
        </w:rPr>
      </w:pPr>
    </w:p>
    <w:p w:rsidR="00FE4E3C" w:rsidRDefault="00FE4E3C" w:rsidP="00D4546F">
      <w:pPr>
        <w:ind w:left="360"/>
        <w:jc w:val="both"/>
        <w:rPr>
          <w:rFonts w:ascii="KerszTimes" w:hAnsi="KerszTimes" w:cs="KerszTimes"/>
          <w:sz w:val="20"/>
          <w:szCs w:val="20"/>
        </w:rPr>
      </w:pPr>
      <w:r>
        <w:rPr>
          <w:rFonts w:ascii="KerszTimes" w:hAnsi="KerszTimes" w:cs="KerszTimes"/>
          <w:sz w:val="20"/>
          <w:szCs w:val="20"/>
        </w:rPr>
        <w:t>Szerződő Felek a jelen szerződés módosítást, mint akaratukkal mindenben megegyezőt,  jóváhagyólag írják alá. Szerződő felek kijelentik, hogy a közöttük 2007. április 24-én létrejött és 2010. január hó 29. napján módosított haszonkölcsön szerződés jelen módosítással nem érintett részeit változatlanul érvényesnek tekintik.</w:t>
      </w:r>
    </w:p>
    <w:p w:rsidR="00FE4E3C" w:rsidRDefault="00FE4E3C">
      <w:pPr>
        <w:ind w:left="360"/>
        <w:jc w:val="both"/>
        <w:rPr>
          <w:rFonts w:ascii="KerszTimes" w:hAnsi="KerszTimes" w:cs="KerszTimes"/>
          <w:sz w:val="20"/>
          <w:szCs w:val="20"/>
        </w:rPr>
      </w:pPr>
    </w:p>
    <w:p w:rsidR="00FE4E3C" w:rsidRDefault="00FE4E3C">
      <w:pPr>
        <w:ind w:left="360"/>
        <w:jc w:val="both"/>
        <w:rPr>
          <w:rFonts w:ascii="KerszTimes" w:hAnsi="KerszTimes" w:cs="KerszTimes"/>
          <w:sz w:val="20"/>
          <w:szCs w:val="20"/>
        </w:rPr>
      </w:pPr>
      <w:r w:rsidRPr="002413BE">
        <w:rPr>
          <w:rFonts w:ascii="KerszTimes" w:hAnsi="KerszTimes" w:cs="KerszTimes"/>
          <w:sz w:val="20"/>
          <w:szCs w:val="20"/>
        </w:rPr>
        <w:t>E határozatlan időre szóló szerződés módosításban foglaltakat Felek 2016. január 1. napjától  rendelik alkalmazni.</w:t>
      </w:r>
    </w:p>
    <w:p w:rsidR="00FE4E3C" w:rsidRDefault="00FE4E3C" w:rsidP="003C3426">
      <w:pPr>
        <w:jc w:val="both"/>
        <w:rPr>
          <w:rFonts w:ascii="KerszTimes" w:hAnsi="KerszTimes" w:cs="KerszTimes"/>
          <w:sz w:val="20"/>
          <w:szCs w:val="20"/>
        </w:rPr>
      </w:pPr>
    </w:p>
    <w:p w:rsidR="00FE4E3C" w:rsidRDefault="00FE4E3C">
      <w:pPr>
        <w:ind w:left="360"/>
        <w:jc w:val="both"/>
        <w:rPr>
          <w:rFonts w:ascii="KerszTimes" w:hAnsi="KerszTimes" w:cs="KerszTimes"/>
          <w:sz w:val="20"/>
          <w:szCs w:val="20"/>
        </w:rPr>
      </w:pPr>
      <w:r>
        <w:rPr>
          <w:rFonts w:ascii="KerszTimes" w:hAnsi="KerszTimes" w:cs="KerszTimes"/>
          <w:sz w:val="20"/>
          <w:szCs w:val="20"/>
        </w:rPr>
        <w:t>A szerződés aláírására Haszonkölcsönbe-adót Dunakeszi Város Önkormányzatának …../2016..(…..) sz. képviselő-testületi határozata, Haszonkölcsönbe-vevőt Dunakeszi Kistérség Társulásának …../2016.(….) sz. Társulási Tanácsi határozata hatalmazta fel.</w:t>
      </w:r>
    </w:p>
    <w:p w:rsidR="00FE4E3C" w:rsidRDefault="00FE4E3C">
      <w:pPr>
        <w:autoSpaceDE w:val="0"/>
        <w:autoSpaceDN w:val="0"/>
        <w:adjustRightInd w:val="0"/>
        <w:spacing w:before="240" w:after="360"/>
        <w:ind w:firstLine="198"/>
        <w:jc w:val="both"/>
        <w:rPr>
          <w:rFonts w:ascii="KerszTimes" w:hAnsi="KerszTimes" w:cs="KerszTimes"/>
          <w:sz w:val="20"/>
          <w:szCs w:val="20"/>
        </w:rPr>
      </w:pPr>
    </w:p>
    <w:p w:rsidR="00FE4E3C" w:rsidRDefault="00FE4E3C">
      <w:pPr>
        <w:autoSpaceDE w:val="0"/>
        <w:autoSpaceDN w:val="0"/>
        <w:adjustRightInd w:val="0"/>
        <w:spacing w:before="240" w:after="360"/>
        <w:ind w:firstLine="198"/>
        <w:jc w:val="both"/>
        <w:rPr>
          <w:rFonts w:ascii="KerszTimes" w:hAnsi="KerszTimes" w:cs="KerszTimes"/>
          <w:sz w:val="20"/>
          <w:szCs w:val="20"/>
        </w:rPr>
      </w:pPr>
      <w:r w:rsidRPr="00D54607">
        <w:rPr>
          <w:rFonts w:ascii="KerszTimes" w:hAnsi="KerszTimes" w:cs="KerszTimes"/>
          <w:sz w:val="20"/>
          <w:szCs w:val="20"/>
        </w:rPr>
        <w:t>Dunakeszi, 20</w:t>
      </w:r>
      <w:r>
        <w:rPr>
          <w:rFonts w:ascii="KerszTimes" w:hAnsi="KerszTimes" w:cs="KerszTimes"/>
          <w:sz w:val="20"/>
          <w:szCs w:val="20"/>
        </w:rPr>
        <w:t>16</w:t>
      </w:r>
      <w:r w:rsidRPr="00D54607">
        <w:rPr>
          <w:rFonts w:ascii="KerszTimes" w:hAnsi="KerszTimes" w:cs="KerszTimes"/>
          <w:sz w:val="20"/>
          <w:szCs w:val="20"/>
        </w:rPr>
        <w:t>. év ....................</w:t>
      </w:r>
      <w:r>
        <w:rPr>
          <w:rFonts w:ascii="KerszTimes" w:hAnsi="KerszTimes" w:cs="KerszTimes"/>
          <w:sz w:val="20"/>
          <w:szCs w:val="20"/>
        </w:rPr>
        <w:t>............hó ...........</w:t>
      </w:r>
      <w:r w:rsidRPr="00D54607">
        <w:rPr>
          <w:rFonts w:ascii="KerszTimes" w:hAnsi="KerszTimes" w:cs="KerszTimes"/>
          <w:sz w:val="20"/>
          <w:szCs w:val="20"/>
        </w:rPr>
        <w:t>napján.</w:t>
      </w:r>
    </w:p>
    <w:p w:rsidR="00FE4E3C" w:rsidRDefault="00FE4E3C">
      <w:pPr>
        <w:autoSpaceDE w:val="0"/>
        <w:autoSpaceDN w:val="0"/>
        <w:adjustRightInd w:val="0"/>
        <w:spacing w:before="240" w:after="360"/>
        <w:ind w:firstLine="198"/>
        <w:jc w:val="both"/>
        <w:rPr>
          <w:rFonts w:ascii="KerszTimes" w:hAnsi="KerszTimes" w:cs="KerszTimes"/>
          <w:sz w:val="20"/>
          <w:szCs w:val="20"/>
        </w:rPr>
      </w:pPr>
    </w:p>
    <w:p w:rsidR="00FE4E3C" w:rsidRDefault="00FE4E3C">
      <w:pPr>
        <w:autoSpaceDE w:val="0"/>
        <w:autoSpaceDN w:val="0"/>
        <w:adjustRightInd w:val="0"/>
        <w:spacing w:before="240" w:after="360"/>
        <w:ind w:firstLine="198"/>
        <w:jc w:val="both"/>
        <w:rPr>
          <w:rFonts w:ascii="KerszTimes" w:hAnsi="KerszTimes" w:cs="KerszTimes"/>
          <w:sz w:val="20"/>
          <w:szCs w:val="20"/>
        </w:rPr>
      </w:pPr>
    </w:p>
    <w:p w:rsidR="00FE4E3C" w:rsidRDefault="00FE4E3C">
      <w:pPr>
        <w:autoSpaceDE w:val="0"/>
        <w:autoSpaceDN w:val="0"/>
        <w:adjustRightInd w:val="0"/>
        <w:spacing w:before="240" w:after="360"/>
        <w:ind w:firstLine="198"/>
        <w:jc w:val="both"/>
        <w:rPr>
          <w:rFonts w:ascii="KerszTimes" w:hAnsi="KerszTimes" w:cs="KerszTimes"/>
          <w:sz w:val="20"/>
          <w:szCs w:val="20"/>
        </w:rPr>
      </w:pPr>
    </w:p>
    <w:p w:rsidR="00FE4E3C" w:rsidRPr="00D54607" w:rsidRDefault="00FE4E3C">
      <w:pPr>
        <w:autoSpaceDE w:val="0"/>
        <w:autoSpaceDN w:val="0"/>
        <w:adjustRightInd w:val="0"/>
        <w:spacing w:before="240" w:after="360"/>
        <w:ind w:firstLine="198"/>
        <w:jc w:val="both"/>
        <w:rPr>
          <w:rFonts w:ascii="KerszTimes" w:hAnsi="KerszTimes" w:cs="KerszTimes"/>
          <w:sz w:val="20"/>
          <w:szCs w:val="20"/>
        </w:rPr>
      </w:pPr>
    </w:p>
    <w:tbl>
      <w:tblPr>
        <w:tblW w:w="0" w:type="auto"/>
        <w:tblInd w:w="2" w:type="dxa"/>
        <w:tblLayout w:type="fixed"/>
        <w:tblCellMar>
          <w:left w:w="0" w:type="dxa"/>
          <w:right w:w="0" w:type="dxa"/>
        </w:tblCellMar>
        <w:tblLook w:val="0000"/>
      </w:tblPr>
      <w:tblGrid>
        <w:gridCol w:w="4252"/>
        <w:gridCol w:w="4360"/>
      </w:tblGrid>
      <w:tr w:rsidR="00FE4E3C">
        <w:tc>
          <w:tcPr>
            <w:tcW w:w="4252" w:type="dxa"/>
          </w:tcPr>
          <w:p w:rsidR="00FE4E3C" w:rsidRDefault="00FE4E3C">
            <w:pPr>
              <w:autoSpaceDE w:val="0"/>
              <w:autoSpaceDN w:val="0"/>
              <w:adjustRightInd w:val="0"/>
              <w:ind w:firstLine="204"/>
              <w:jc w:val="center"/>
              <w:rPr>
                <w:rFonts w:ascii="KerszTimes" w:hAnsi="KerszTimes" w:cs="KerszTimes"/>
                <w:b/>
                <w:bCs/>
                <w:sz w:val="20"/>
                <w:szCs w:val="20"/>
              </w:rPr>
            </w:pPr>
            <w:r>
              <w:rPr>
                <w:rFonts w:ascii="KerszTimes" w:hAnsi="KerszTimes" w:cs="KerszTimes"/>
                <w:b/>
                <w:bCs/>
                <w:sz w:val="20"/>
                <w:szCs w:val="20"/>
              </w:rPr>
              <w:t>Dunakeszi Város Önkormányzata</w:t>
            </w:r>
          </w:p>
          <w:p w:rsidR="00FE4E3C" w:rsidRDefault="00FE4E3C">
            <w:pPr>
              <w:autoSpaceDE w:val="0"/>
              <w:autoSpaceDN w:val="0"/>
              <w:adjustRightInd w:val="0"/>
              <w:ind w:firstLine="204"/>
              <w:jc w:val="center"/>
              <w:rPr>
                <w:rFonts w:ascii="KerszTimes" w:hAnsi="KerszTimes" w:cs="KerszTimes"/>
                <w:b/>
                <w:bCs/>
                <w:sz w:val="20"/>
                <w:szCs w:val="20"/>
              </w:rPr>
            </w:pPr>
            <w:r>
              <w:rPr>
                <w:rFonts w:ascii="KerszTimes" w:hAnsi="KerszTimes" w:cs="KerszTimes"/>
                <w:b/>
                <w:bCs/>
                <w:sz w:val="20"/>
                <w:szCs w:val="20"/>
              </w:rPr>
              <w:t>Képviseletében</w:t>
            </w:r>
          </w:p>
          <w:p w:rsidR="00FE4E3C" w:rsidRDefault="00FE4E3C">
            <w:pPr>
              <w:autoSpaceDE w:val="0"/>
              <w:autoSpaceDN w:val="0"/>
              <w:adjustRightInd w:val="0"/>
              <w:ind w:firstLine="204"/>
              <w:jc w:val="center"/>
              <w:rPr>
                <w:rFonts w:ascii="KerszTimes" w:hAnsi="KerszTimes" w:cs="KerszTimes"/>
                <w:b/>
                <w:bCs/>
                <w:sz w:val="20"/>
                <w:szCs w:val="20"/>
              </w:rPr>
            </w:pPr>
            <w:r>
              <w:rPr>
                <w:rFonts w:ascii="KerszTimes" w:hAnsi="KerszTimes" w:cs="KerszTimes"/>
                <w:b/>
                <w:bCs/>
                <w:sz w:val="20"/>
                <w:szCs w:val="20"/>
              </w:rPr>
              <w:t>Dióssi Csaba</w:t>
            </w:r>
          </w:p>
          <w:p w:rsidR="00FE4E3C" w:rsidRDefault="00FE4E3C">
            <w:pPr>
              <w:autoSpaceDE w:val="0"/>
              <w:autoSpaceDN w:val="0"/>
              <w:adjustRightInd w:val="0"/>
              <w:ind w:firstLine="204"/>
              <w:jc w:val="center"/>
              <w:rPr>
                <w:rFonts w:ascii="KerszTimes" w:hAnsi="KerszTimes" w:cs="KerszTimes"/>
                <w:b/>
                <w:bCs/>
                <w:sz w:val="20"/>
                <w:szCs w:val="20"/>
              </w:rPr>
            </w:pPr>
            <w:r>
              <w:rPr>
                <w:rFonts w:ascii="KerszTimes" w:hAnsi="KerszTimes" w:cs="KerszTimes"/>
                <w:b/>
                <w:bCs/>
                <w:sz w:val="20"/>
                <w:szCs w:val="20"/>
              </w:rPr>
              <w:t>Polgármester</w:t>
            </w:r>
          </w:p>
          <w:p w:rsidR="00FE4E3C" w:rsidRDefault="00FE4E3C">
            <w:pPr>
              <w:autoSpaceDE w:val="0"/>
              <w:autoSpaceDN w:val="0"/>
              <w:adjustRightInd w:val="0"/>
              <w:ind w:firstLine="204"/>
              <w:jc w:val="center"/>
              <w:rPr>
                <w:rFonts w:ascii="KerszTimes" w:hAnsi="KerszTimes" w:cs="KerszTimes"/>
                <w:sz w:val="20"/>
                <w:szCs w:val="20"/>
              </w:rPr>
            </w:pPr>
            <w:r>
              <w:rPr>
                <w:rFonts w:ascii="KerszTimes" w:hAnsi="KerszTimes" w:cs="KerszTimes"/>
                <w:b/>
                <w:bCs/>
                <w:sz w:val="20"/>
                <w:szCs w:val="20"/>
              </w:rPr>
              <w:t>Haszonkölcsönbe-adó</w:t>
            </w:r>
          </w:p>
        </w:tc>
        <w:tc>
          <w:tcPr>
            <w:tcW w:w="4360" w:type="dxa"/>
          </w:tcPr>
          <w:p w:rsidR="00FE4E3C" w:rsidRDefault="00FE4E3C">
            <w:pPr>
              <w:autoSpaceDE w:val="0"/>
              <w:autoSpaceDN w:val="0"/>
              <w:adjustRightInd w:val="0"/>
              <w:ind w:firstLine="204"/>
              <w:jc w:val="center"/>
              <w:rPr>
                <w:rFonts w:ascii="KerszTimes" w:hAnsi="KerszTimes" w:cs="KerszTimes"/>
                <w:b/>
                <w:bCs/>
                <w:sz w:val="20"/>
                <w:szCs w:val="20"/>
              </w:rPr>
            </w:pPr>
            <w:r>
              <w:rPr>
                <w:rFonts w:ascii="KerszTimes" w:hAnsi="KerszTimes" w:cs="KerszTimes"/>
                <w:b/>
                <w:bCs/>
                <w:sz w:val="20"/>
                <w:szCs w:val="20"/>
              </w:rPr>
              <w:t>Dunakeszi Kistérség Társulása</w:t>
            </w:r>
          </w:p>
          <w:p w:rsidR="00FE4E3C" w:rsidRDefault="00FE4E3C">
            <w:pPr>
              <w:autoSpaceDE w:val="0"/>
              <w:autoSpaceDN w:val="0"/>
              <w:adjustRightInd w:val="0"/>
              <w:ind w:firstLine="204"/>
              <w:jc w:val="center"/>
              <w:rPr>
                <w:rFonts w:ascii="KerszTimes" w:hAnsi="KerszTimes" w:cs="KerszTimes"/>
                <w:b/>
                <w:bCs/>
                <w:sz w:val="20"/>
                <w:szCs w:val="20"/>
              </w:rPr>
            </w:pPr>
            <w:r>
              <w:rPr>
                <w:rFonts w:ascii="KerszTimes" w:hAnsi="KerszTimes" w:cs="KerszTimes"/>
                <w:b/>
                <w:bCs/>
                <w:sz w:val="20"/>
                <w:szCs w:val="20"/>
              </w:rPr>
              <w:t>Képviseletében</w:t>
            </w:r>
          </w:p>
          <w:p w:rsidR="00FE4E3C" w:rsidRDefault="00FE4E3C">
            <w:pPr>
              <w:autoSpaceDE w:val="0"/>
              <w:autoSpaceDN w:val="0"/>
              <w:adjustRightInd w:val="0"/>
              <w:ind w:firstLine="204"/>
              <w:jc w:val="center"/>
              <w:rPr>
                <w:rFonts w:ascii="KerszTimes" w:hAnsi="KerszTimes" w:cs="KerszTimes"/>
                <w:b/>
                <w:bCs/>
                <w:sz w:val="20"/>
                <w:szCs w:val="20"/>
              </w:rPr>
            </w:pPr>
            <w:r>
              <w:rPr>
                <w:rFonts w:ascii="KerszTimes" w:hAnsi="KerszTimes" w:cs="KerszTimes"/>
                <w:b/>
                <w:bCs/>
                <w:sz w:val="20"/>
                <w:szCs w:val="20"/>
              </w:rPr>
              <w:t>Dióssi Csaba</w:t>
            </w:r>
          </w:p>
          <w:p w:rsidR="00FE4E3C" w:rsidRDefault="00FE4E3C">
            <w:pPr>
              <w:autoSpaceDE w:val="0"/>
              <w:autoSpaceDN w:val="0"/>
              <w:adjustRightInd w:val="0"/>
              <w:ind w:firstLine="204"/>
              <w:jc w:val="center"/>
              <w:rPr>
                <w:rFonts w:ascii="KerszTimes" w:hAnsi="KerszTimes" w:cs="KerszTimes"/>
                <w:b/>
                <w:bCs/>
                <w:sz w:val="20"/>
                <w:szCs w:val="20"/>
              </w:rPr>
            </w:pPr>
            <w:r>
              <w:rPr>
                <w:rFonts w:ascii="KerszTimes" w:hAnsi="KerszTimes" w:cs="KerszTimes"/>
                <w:b/>
                <w:bCs/>
                <w:sz w:val="20"/>
                <w:szCs w:val="20"/>
              </w:rPr>
              <w:t>Társulási Tanács Elnöke</w:t>
            </w:r>
          </w:p>
          <w:p w:rsidR="00FE4E3C" w:rsidRDefault="00FE4E3C">
            <w:pPr>
              <w:autoSpaceDE w:val="0"/>
              <w:autoSpaceDN w:val="0"/>
              <w:adjustRightInd w:val="0"/>
              <w:jc w:val="center"/>
              <w:rPr>
                <w:rFonts w:ascii="KerszTimes" w:hAnsi="KerszTimes" w:cs="KerszTimes"/>
                <w:b/>
                <w:bCs/>
                <w:sz w:val="20"/>
                <w:szCs w:val="20"/>
              </w:rPr>
            </w:pPr>
            <w:r>
              <w:rPr>
                <w:rFonts w:ascii="KerszTimes" w:hAnsi="KerszTimes" w:cs="KerszTimes"/>
                <w:b/>
                <w:bCs/>
                <w:sz w:val="20"/>
                <w:szCs w:val="20"/>
              </w:rPr>
              <w:t>Haszonkölcsönbe-vevő1</w:t>
            </w:r>
          </w:p>
          <w:p w:rsidR="00FE4E3C" w:rsidRDefault="00FE4E3C">
            <w:pPr>
              <w:autoSpaceDE w:val="0"/>
              <w:autoSpaceDN w:val="0"/>
              <w:adjustRightInd w:val="0"/>
              <w:jc w:val="center"/>
              <w:rPr>
                <w:rFonts w:ascii="KerszTimes" w:hAnsi="KerszTimes" w:cs="KerszTimes"/>
                <w:b/>
                <w:bCs/>
                <w:sz w:val="20"/>
                <w:szCs w:val="20"/>
              </w:rPr>
            </w:pPr>
          </w:p>
          <w:p w:rsidR="00FE4E3C" w:rsidRDefault="00FE4E3C">
            <w:pPr>
              <w:autoSpaceDE w:val="0"/>
              <w:autoSpaceDN w:val="0"/>
              <w:adjustRightInd w:val="0"/>
              <w:jc w:val="center"/>
              <w:rPr>
                <w:rFonts w:ascii="KerszTimes" w:hAnsi="KerszTimes" w:cs="KerszTimes"/>
                <w:b/>
                <w:bCs/>
                <w:sz w:val="20"/>
                <w:szCs w:val="20"/>
              </w:rPr>
            </w:pPr>
          </w:p>
          <w:p w:rsidR="00FE4E3C" w:rsidRDefault="00FE4E3C">
            <w:pPr>
              <w:autoSpaceDE w:val="0"/>
              <w:autoSpaceDN w:val="0"/>
              <w:adjustRightInd w:val="0"/>
              <w:jc w:val="center"/>
              <w:rPr>
                <w:rFonts w:ascii="KerszTimes" w:hAnsi="KerszTimes" w:cs="KerszTimes"/>
                <w:b/>
                <w:bCs/>
                <w:sz w:val="20"/>
                <w:szCs w:val="20"/>
              </w:rPr>
            </w:pPr>
          </w:p>
          <w:p w:rsidR="00FE4E3C" w:rsidRDefault="00FE4E3C">
            <w:pPr>
              <w:autoSpaceDE w:val="0"/>
              <w:autoSpaceDN w:val="0"/>
              <w:adjustRightInd w:val="0"/>
              <w:jc w:val="center"/>
              <w:rPr>
                <w:rFonts w:ascii="KerszTimes" w:hAnsi="KerszTimes" w:cs="KerszTimes"/>
                <w:b/>
                <w:bCs/>
                <w:sz w:val="20"/>
                <w:szCs w:val="20"/>
              </w:rPr>
            </w:pPr>
          </w:p>
          <w:p w:rsidR="00FE4E3C" w:rsidRDefault="00FE4E3C">
            <w:pPr>
              <w:autoSpaceDE w:val="0"/>
              <w:autoSpaceDN w:val="0"/>
              <w:adjustRightInd w:val="0"/>
              <w:jc w:val="center"/>
              <w:rPr>
                <w:rFonts w:ascii="KerszTimes" w:hAnsi="KerszTimes" w:cs="KerszTimes"/>
                <w:b/>
                <w:bCs/>
                <w:sz w:val="20"/>
                <w:szCs w:val="20"/>
              </w:rPr>
            </w:pPr>
          </w:p>
          <w:p w:rsidR="00FE4E3C" w:rsidRDefault="00FE4E3C">
            <w:pPr>
              <w:autoSpaceDE w:val="0"/>
              <w:autoSpaceDN w:val="0"/>
              <w:adjustRightInd w:val="0"/>
              <w:jc w:val="center"/>
              <w:rPr>
                <w:rFonts w:ascii="KerszTimes" w:hAnsi="KerszTimes" w:cs="KerszTimes"/>
                <w:b/>
                <w:bCs/>
                <w:sz w:val="20"/>
                <w:szCs w:val="20"/>
              </w:rPr>
            </w:pPr>
          </w:p>
          <w:p w:rsidR="00FE4E3C" w:rsidRDefault="00FE4E3C">
            <w:pPr>
              <w:autoSpaceDE w:val="0"/>
              <w:autoSpaceDN w:val="0"/>
              <w:adjustRightInd w:val="0"/>
              <w:jc w:val="center"/>
              <w:rPr>
                <w:rFonts w:ascii="KerszTimes" w:hAnsi="KerszTimes" w:cs="KerszTimes"/>
                <w:sz w:val="20"/>
                <w:szCs w:val="20"/>
              </w:rPr>
            </w:pPr>
          </w:p>
        </w:tc>
      </w:tr>
    </w:tbl>
    <w:p w:rsidR="00FE4E3C" w:rsidRDefault="00FE4E3C"/>
    <w:tbl>
      <w:tblPr>
        <w:tblW w:w="0" w:type="auto"/>
        <w:tblInd w:w="2" w:type="dxa"/>
        <w:tblLayout w:type="fixed"/>
        <w:tblCellMar>
          <w:left w:w="0" w:type="dxa"/>
          <w:right w:w="0" w:type="dxa"/>
        </w:tblCellMar>
        <w:tblLook w:val="0000"/>
      </w:tblPr>
      <w:tblGrid>
        <w:gridCol w:w="4252"/>
        <w:gridCol w:w="4360"/>
      </w:tblGrid>
      <w:tr w:rsidR="00FE4E3C">
        <w:tc>
          <w:tcPr>
            <w:tcW w:w="4252" w:type="dxa"/>
          </w:tcPr>
          <w:p w:rsidR="00FE4E3C" w:rsidRDefault="00FE4E3C" w:rsidP="00F35ABE">
            <w:pPr>
              <w:autoSpaceDE w:val="0"/>
              <w:autoSpaceDN w:val="0"/>
              <w:adjustRightInd w:val="0"/>
              <w:ind w:firstLine="204"/>
              <w:jc w:val="center"/>
              <w:rPr>
                <w:rFonts w:ascii="KerszTimes" w:hAnsi="KerszTimes" w:cs="KerszTimes"/>
                <w:b/>
                <w:bCs/>
                <w:sz w:val="20"/>
                <w:szCs w:val="20"/>
              </w:rPr>
            </w:pPr>
          </w:p>
          <w:p w:rsidR="00FE4E3C" w:rsidRDefault="00FE4E3C" w:rsidP="00F35ABE">
            <w:pPr>
              <w:autoSpaceDE w:val="0"/>
              <w:autoSpaceDN w:val="0"/>
              <w:adjustRightInd w:val="0"/>
              <w:ind w:firstLine="204"/>
              <w:jc w:val="center"/>
              <w:rPr>
                <w:rFonts w:ascii="KerszTimes" w:hAnsi="KerszTimes" w:cs="KerszTimes"/>
                <w:b/>
                <w:bCs/>
                <w:sz w:val="20"/>
                <w:szCs w:val="20"/>
              </w:rPr>
            </w:pPr>
          </w:p>
          <w:p w:rsidR="00FE4E3C" w:rsidRDefault="00FE4E3C" w:rsidP="00F35ABE">
            <w:pPr>
              <w:autoSpaceDE w:val="0"/>
              <w:autoSpaceDN w:val="0"/>
              <w:adjustRightInd w:val="0"/>
              <w:ind w:firstLine="204"/>
              <w:jc w:val="center"/>
              <w:rPr>
                <w:rFonts w:ascii="KerszTimes" w:hAnsi="KerszTimes" w:cs="KerszTimes"/>
                <w:b/>
                <w:bCs/>
                <w:sz w:val="20"/>
                <w:szCs w:val="20"/>
              </w:rPr>
            </w:pPr>
          </w:p>
          <w:p w:rsidR="00FE4E3C" w:rsidRDefault="00FE4E3C" w:rsidP="00F35ABE">
            <w:pPr>
              <w:autoSpaceDE w:val="0"/>
              <w:autoSpaceDN w:val="0"/>
              <w:adjustRightInd w:val="0"/>
              <w:ind w:firstLine="204"/>
              <w:jc w:val="center"/>
              <w:rPr>
                <w:rFonts w:ascii="KerszTimes" w:hAnsi="KerszTimes" w:cs="KerszTimes"/>
                <w:b/>
                <w:bCs/>
                <w:sz w:val="20"/>
                <w:szCs w:val="20"/>
              </w:rPr>
            </w:pPr>
          </w:p>
          <w:p w:rsidR="00FE4E3C" w:rsidRDefault="00FE4E3C" w:rsidP="00F35ABE">
            <w:pPr>
              <w:autoSpaceDE w:val="0"/>
              <w:autoSpaceDN w:val="0"/>
              <w:adjustRightInd w:val="0"/>
              <w:ind w:firstLine="204"/>
              <w:jc w:val="center"/>
              <w:rPr>
                <w:rFonts w:ascii="KerszTimes" w:hAnsi="KerszTimes" w:cs="KerszTimes"/>
                <w:b/>
                <w:bCs/>
                <w:sz w:val="20"/>
                <w:szCs w:val="20"/>
              </w:rPr>
            </w:pPr>
          </w:p>
          <w:p w:rsidR="00FE4E3C" w:rsidRDefault="00FE4E3C" w:rsidP="00F35ABE">
            <w:pPr>
              <w:autoSpaceDE w:val="0"/>
              <w:autoSpaceDN w:val="0"/>
              <w:adjustRightInd w:val="0"/>
              <w:ind w:firstLine="204"/>
              <w:jc w:val="center"/>
              <w:rPr>
                <w:rFonts w:ascii="KerszTimes" w:hAnsi="KerszTimes" w:cs="KerszTimes"/>
                <w:b/>
                <w:bCs/>
                <w:sz w:val="20"/>
                <w:szCs w:val="20"/>
              </w:rPr>
            </w:pPr>
          </w:p>
          <w:p w:rsidR="00FE4E3C" w:rsidRDefault="00FE4E3C" w:rsidP="00F35ABE">
            <w:pPr>
              <w:autoSpaceDE w:val="0"/>
              <w:autoSpaceDN w:val="0"/>
              <w:adjustRightInd w:val="0"/>
              <w:ind w:firstLine="204"/>
              <w:jc w:val="center"/>
              <w:rPr>
                <w:rFonts w:ascii="KerszTimes" w:hAnsi="KerszTimes" w:cs="KerszTimes"/>
                <w:b/>
                <w:bCs/>
                <w:sz w:val="20"/>
                <w:szCs w:val="20"/>
              </w:rPr>
            </w:pPr>
          </w:p>
          <w:p w:rsidR="00FE4E3C" w:rsidRDefault="00FE4E3C" w:rsidP="00F35ABE">
            <w:pPr>
              <w:autoSpaceDE w:val="0"/>
              <w:autoSpaceDN w:val="0"/>
              <w:adjustRightInd w:val="0"/>
              <w:ind w:firstLine="204"/>
              <w:jc w:val="center"/>
              <w:rPr>
                <w:rFonts w:ascii="KerszTimes" w:hAnsi="KerszTimes" w:cs="KerszTimes"/>
                <w:b/>
                <w:bCs/>
                <w:sz w:val="20"/>
                <w:szCs w:val="20"/>
              </w:rPr>
            </w:pPr>
          </w:p>
          <w:p w:rsidR="00FE4E3C" w:rsidRPr="00C00CB7" w:rsidRDefault="00FE4E3C" w:rsidP="00F35ABE">
            <w:pPr>
              <w:autoSpaceDE w:val="0"/>
              <w:autoSpaceDN w:val="0"/>
              <w:adjustRightInd w:val="0"/>
              <w:ind w:firstLine="204"/>
              <w:jc w:val="center"/>
              <w:rPr>
                <w:rFonts w:ascii="KerszTimes" w:hAnsi="KerszTimes" w:cs="KerszTimes"/>
                <w:b/>
                <w:bCs/>
                <w:sz w:val="20"/>
                <w:szCs w:val="20"/>
              </w:rPr>
            </w:pPr>
            <w:r w:rsidRPr="00C00CB7">
              <w:rPr>
                <w:rFonts w:ascii="KerszTimes" w:hAnsi="KerszTimes" w:cs="KerszTimes"/>
                <w:b/>
                <w:bCs/>
                <w:sz w:val="20"/>
                <w:szCs w:val="20"/>
              </w:rPr>
              <w:t>Dunakeszi</w:t>
            </w:r>
            <w:r>
              <w:rPr>
                <w:rFonts w:ascii="KerszTimes" w:hAnsi="KerszTimes" w:cs="KerszTimes"/>
                <w:b/>
                <w:bCs/>
                <w:sz w:val="20"/>
                <w:szCs w:val="20"/>
              </w:rPr>
              <w:t xml:space="preserve"> Óvodai és </w:t>
            </w:r>
            <w:r w:rsidRPr="00C00CB7">
              <w:rPr>
                <w:rFonts w:ascii="KerszTimes" w:hAnsi="KerszTimes" w:cs="KerszTimes"/>
                <w:b/>
                <w:bCs/>
                <w:sz w:val="20"/>
                <w:szCs w:val="20"/>
              </w:rPr>
              <w:t xml:space="preserve"> Humán Szolgáltató Központ</w:t>
            </w:r>
            <w:r>
              <w:rPr>
                <w:rFonts w:ascii="KerszTimes" w:hAnsi="KerszTimes" w:cs="KerszTimes"/>
                <w:b/>
                <w:bCs/>
                <w:sz w:val="20"/>
                <w:szCs w:val="20"/>
              </w:rPr>
              <w:t xml:space="preserve"> és Könyvtár </w:t>
            </w:r>
          </w:p>
          <w:p w:rsidR="00FE4E3C" w:rsidRPr="00C00CB7" w:rsidRDefault="00FE4E3C" w:rsidP="00F35ABE">
            <w:pPr>
              <w:autoSpaceDE w:val="0"/>
              <w:autoSpaceDN w:val="0"/>
              <w:adjustRightInd w:val="0"/>
              <w:ind w:firstLine="204"/>
              <w:jc w:val="center"/>
              <w:rPr>
                <w:rFonts w:ascii="KerszTimes" w:hAnsi="KerszTimes" w:cs="KerszTimes"/>
                <w:b/>
                <w:bCs/>
                <w:sz w:val="20"/>
                <w:szCs w:val="20"/>
              </w:rPr>
            </w:pPr>
            <w:r>
              <w:rPr>
                <w:rFonts w:ascii="KerszTimes" w:hAnsi="KerszTimes" w:cs="KerszTimes"/>
                <w:b/>
                <w:bCs/>
                <w:sz w:val="20"/>
                <w:szCs w:val="20"/>
              </w:rPr>
              <w:t>képviseletében Szabóné Ónodi Valéria</w:t>
            </w:r>
          </w:p>
          <w:p w:rsidR="00FE4E3C" w:rsidRDefault="00FE4E3C" w:rsidP="00F35ABE">
            <w:pPr>
              <w:autoSpaceDE w:val="0"/>
              <w:autoSpaceDN w:val="0"/>
              <w:adjustRightInd w:val="0"/>
              <w:ind w:firstLine="204"/>
              <w:jc w:val="center"/>
              <w:rPr>
                <w:rFonts w:ascii="KerszTimes" w:hAnsi="KerszTimes" w:cs="KerszTimes"/>
                <w:sz w:val="20"/>
                <w:szCs w:val="20"/>
              </w:rPr>
            </w:pPr>
            <w:r w:rsidRPr="00C00CB7">
              <w:rPr>
                <w:rFonts w:ascii="KerszTimes" w:hAnsi="KerszTimes" w:cs="KerszTimes"/>
                <w:b/>
                <w:bCs/>
                <w:sz w:val="20"/>
                <w:szCs w:val="20"/>
              </w:rPr>
              <w:t>Haszonkölcsönbe-vevő</w:t>
            </w:r>
            <w:r>
              <w:rPr>
                <w:rFonts w:ascii="KerszTimes" w:hAnsi="KerszTimes" w:cs="KerszTimes"/>
                <w:b/>
                <w:bCs/>
                <w:sz w:val="20"/>
                <w:szCs w:val="20"/>
              </w:rPr>
              <w:t>2</w:t>
            </w:r>
          </w:p>
        </w:tc>
        <w:tc>
          <w:tcPr>
            <w:tcW w:w="4360" w:type="dxa"/>
          </w:tcPr>
          <w:p w:rsidR="00FE4E3C" w:rsidRDefault="00FE4E3C" w:rsidP="00F35ABE">
            <w:pPr>
              <w:autoSpaceDE w:val="0"/>
              <w:autoSpaceDN w:val="0"/>
              <w:adjustRightInd w:val="0"/>
              <w:ind w:firstLine="204"/>
              <w:jc w:val="center"/>
              <w:rPr>
                <w:rFonts w:ascii="KerszTimes" w:hAnsi="KerszTimes" w:cs="KerszTimes"/>
                <w:b/>
                <w:bCs/>
                <w:sz w:val="20"/>
                <w:szCs w:val="20"/>
              </w:rPr>
            </w:pPr>
          </w:p>
          <w:p w:rsidR="00FE4E3C" w:rsidRDefault="00FE4E3C" w:rsidP="00F35ABE">
            <w:pPr>
              <w:autoSpaceDE w:val="0"/>
              <w:autoSpaceDN w:val="0"/>
              <w:adjustRightInd w:val="0"/>
              <w:ind w:firstLine="204"/>
              <w:jc w:val="center"/>
              <w:rPr>
                <w:rFonts w:ascii="KerszTimes" w:hAnsi="KerszTimes" w:cs="KerszTimes"/>
                <w:b/>
                <w:bCs/>
                <w:sz w:val="20"/>
                <w:szCs w:val="20"/>
              </w:rPr>
            </w:pPr>
          </w:p>
          <w:p w:rsidR="00FE4E3C" w:rsidRDefault="00FE4E3C" w:rsidP="00F35ABE">
            <w:pPr>
              <w:autoSpaceDE w:val="0"/>
              <w:autoSpaceDN w:val="0"/>
              <w:adjustRightInd w:val="0"/>
              <w:ind w:firstLine="204"/>
              <w:jc w:val="center"/>
              <w:rPr>
                <w:rFonts w:ascii="KerszTimes" w:hAnsi="KerszTimes" w:cs="KerszTimes"/>
                <w:b/>
                <w:bCs/>
                <w:sz w:val="20"/>
                <w:szCs w:val="20"/>
              </w:rPr>
            </w:pPr>
          </w:p>
          <w:p w:rsidR="00FE4E3C" w:rsidRDefault="00FE4E3C" w:rsidP="00F35ABE">
            <w:pPr>
              <w:autoSpaceDE w:val="0"/>
              <w:autoSpaceDN w:val="0"/>
              <w:adjustRightInd w:val="0"/>
              <w:ind w:firstLine="204"/>
              <w:jc w:val="center"/>
              <w:rPr>
                <w:rFonts w:ascii="KerszTimes" w:hAnsi="KerszTimes" w:cs="KerszTimes"/>
                <w:b/>
                <w:bCs/>
                <w:sz w:val="20"/>
                <w:szCs w:val="20"/>
              </w:rPr>
            </w:pPr>
          </w:p>
          <w:p w:rsidR="00FE4E3C" w:rsidRDefault="00FE4E3C" w:rsidP="00F35ABE">
            <w:pPr>
              <w:autoSpaceDE w:val="0"/>
              <w:autoSpaceDN w:val="0"/>
              <w:adjustRightInd w:val="0"/>
              <w:ind w:firstLine="204"/>
              <w:jc w:val="center"/>
              <w:rPr>
                <w:rFonts w:ascii="KerszTimes" w:hAnsi="KerszTimes" w:cs="KerszTimes"/>
                <w:b/>
                <w:bCs/>
                <w:sz w:val="20"/>
                <w:szCs w:val="20"/>
              </w:rPr>
            </w:pPr>
          </w:p>
          <w:p w:rsidR="00FE4E3C" w:rsidRDefault="00FE4E3C" w:rsidP="00F35ABE">
            <w:pPr>
              <w:autoSpaceDE w:val="0"/>
              <w:autoSpaceDN w:val="0"/>
              <w:adjustRightInd w:val="0"/>
              <w:ind w:firstLine="204"/>
              <w:jc w:val="center"/>
              <w:rPr>
                <w:rFonts w:ascii="KerszTimes" w:hAnsi="KerszTimes" w:cs="KerszTimes"/>
                <w:b/>
                <w:bCs/>
                <w:sz w:val="20"/>
                <w:szCs w:val="20"/>
              </w:rPr>
            </w:pPr>
          </w:p>
          <w:p w:rsidR="00FE4E3C" w:rsidRDefault="00FE4E3C" w:rsidP="00F35ABE">
            <w:pPr>
              <w:autoSpaceDE w:val="0"/>
              <w:autoSpaceDN w:val="0"/>
              <w:adjustRightInd w:val="0"/>
              <w:ind w:firstLine="204"/>
              <w:jc w:val="center"/>
              <w:rPr>
                <w:rFonts w:ascii="KerszTimes" w:hAnsi="KerszTimes" w:cs="KerszTimes"/>
                <w:b/>
                <w:bCs/>
                <w:sz w:val="20"/>
                <w:szCs w:val="20"/>
              </w:rPr>
            </w:pPr>
          </w:p>
          <w:p w:rsidR="00FE4E3C" w:rsidRDefault="00FE4E3C" w:rsidP="00F35ABE">
            <w:pPr>
              <w:autoSpaceDE w:val="0"/>
              <w:autoSpaceDN w:val="0"/>
              <w:adjustRightInd w:val="0"/>
              <w:ind w:firstLine="204"/>
              <w:jc w:val="center"/>
              <w:rPr>
                <w:rFonts w:ascii="KerszTimes" w:hAnsi="KerszTimes" w:cs="KerszTimes"/>
                <w:b/>
                <w:bCs/>
                <w:sz w:val="20"/>
                <w:szCs w:val="20"/>
              </w:rPr>
            </w:pPr>
          </w:p>
          <w:p w:rsidR="00FE4E3C" w:rsidRDefault="00FE4E3C" w:rsidP="00F35ABE">
            <w:pPr>
              <w:autoSpaceDE w:val="0"/>
              <w:autoSpaceDN w:val="0"/>
              <w:adjustRightInd w:val="0"/>
              <w:ind w:firstLine="204"/>
              <w:jc w:val="center"/>
              <w:rPr>
                <w:rFonts w:ascii="KerszTimes" w:hAnsi="KerszTimes" w:cs="KerszTimes"/>
                <w:b/>
                <w:bCs/>
                <w:sz w:val="20"/>
                <w:szCs w:val="20"/>
              </w:rPr>
            </w:pPr>
            <w:r>
              <w:rPr>
                <w:rFonts w:ascii="KerszTimes" w:hAnsi="KerszTimes" w:cs="KerszTimes"/>
                <w:b/>
                <w:bCs/>
                <w:sz w:val="20"/>
                <w:szCs w:val="20"/>
              </w:rPr>
              <w:t xml:space="preserve">DUNAKESZI KÖZÜZEMI Nonprofit Kft </w:t>
            </w:r>
          </w:p>
          <w:p w:rsidR="00FE4E3C" w:rsidRDefault="00FE4E3C" w:rsidP="00F35ABE">
            <w:pPr>
              <w:autoSpaceDE w:val="0"/>
              <w:autoSpaceDN w:val="0"/>
              <w:adjustRightInd w:val="0"/>
              <w:ind w:firstLine="204"/>
              <w:jc w:val="center"/>
              <w:rPr>
                <w:rFonts w:ascii="KerszTimes" w:hAnsi="KerszTimes" w:cs="KerszTimes"/>
                <w:b/>
                <w:bCs/>
                <w:sz w:val="20"/>
                <w:szCs w:val="20"/>
              </w:rPr>
            </w:pPr>
            <w:r>
              <w:rPr>
                <w:rFonts w:ascii="KerszTimes" w:hAnsi="KerszTimes" w:cs="KerszTimes"/>
                <w:b/>
                <w:bCs/>
                <w:sz w:val="20"/>
                <w:szCs w:val="20"/>
              </w:rPr>
              <w:t>Képviseletében</w:t>
            </w:r>
          </w:p>
          <w:p w:rsidR="00FE4E3C" w:rsidRDefault="00FE4E3C" w:rsidP="00F35ABE">
            <w:pPr>
              <w:autoSpaceDE w:val="0"/>
              <w:autoSpaceDN w:val="0"/>
              <w:adjustRightInd w:val="0"/>
              <w:ind w:firstLine="204"/>
              <w:jc w:val="center"/>
              <w:rPr>
                <w:rFonts w:ascii="KerszTimes" w:hAnsi="KerszTimes" w:cs="KerszTimes"/>
                <w:b/>
                <w:bCs/>
                <w:sz w:val="20"/>
                <w:szCs w:val="20"/>
              </w:rPr>
            </w:pPr>
            <w:r>
              <w:rPr>
                <w:rFonts w:ascii="KerszTimes" w:hAnsi="KerszTimes" w:cs="KerszTimes"/>
                <w:b/>
                <w:bCs/>
                <w:sz w:val="20"/>
                <w:szCs w:val="20"/>
              </w:rPr>
              <w:t>Homolya József ügyvezető</w:t>
            </w:r>
          </w:p>
          <w:p w:rsidR="00FE4E3C" w:rsidRDefault="00FE4E3C" w:rsidP="00F35ABE">
            <w:pPr>
              <w:autoSpaceDE w:val="0"/>
              <w:autoSpaceDN w:val="0"/>
              <w:adjustRightInd w:val="0"/>
              <w:jc w:val="center"/>
              <w:rPr>
                <w:rFonts w:ascii="KerszTimes" w:hAnsi="KerszTimes" w:cs="KerszTimes"/>
                <w:sz w:val="20"/>
                <w:szCs w:val="20"/>
              </w:rPr>
            </w:pPr>
            <w:r>
              <w:rPr>
                <w:rFonts w:ascii="KerszTimes" w:hAnsi="KerszTimes" w:cs="KerszTimes"/>
                <w:b/>
                <w:bCs/>
                <w:sz w:val="20"/>
                <w:szCs w:val="20"/>
              </w:rPr>
              <w:t>Üzemeltető</w:t>
            </w:r>
          </w:p>
        </w:tc>
      </w:tr>
    </w:tbl>
    <w:p w:rsidR="00FE4E3C" w:rsidRDefault="00FE4E3C"/>
    <w:p w:rsidR="00FE4E3C" w:rsidRDefault="00FE4E3C"/>
    <w:p w:rsidR="00FE4E3C" w:rsidRDefault="00FE4E3C"/>
    <w:sectPr w:rsidR="00FE4E3C" w:rsidSect="00FE4E3C">
      <w:headerReference w:type="default" r:id="rId7"/>
      <w:pgSz w:w="11906" w:h="16838"/>
      <w:pgMar w:top="1417" w:right="1417" w:bottom="1417" w:left="1417" w:header="708" w:footer="708" w:gutter="0"/>
      <w:cols w:space="708"/>
      <w:titlePg/>
      <w:docGrid w:linePitch="360"/>
      <w:sectPrChange w:id="0" w:author="LevaiT" w:date="2016-11-03T15:16:00Z">
        <w:sectPr w:rsidR="00FE4E3C" w:rsidSect="00FE4E3C">
          <w:pgSz w:w="12240" w:h="15840"/>
          <w:titlePg w:val="0"/>
        </w:sectPr>
      </w:sectPrChang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4E3C" w:rsidRDefault="00FE4E3C">
      <w:r>
        <w:separator/>
      </w:r>
    </w:p>
  </w:endnote>
  <w:endnote w:type="continuationSeparator" w:id="0">
    <w:p w:rsidR="00FE4E3C" w:rsidRDefault="00FE4E3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KerszTimes">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4E3C" w:rsidRDefault="00FE4E3C">
      <w:r>
        <w:separator/>
      </w:r>
    </w:p>
  </w:footnote>
  <w:footnote w:type="continuationSeparator" w:id="0">
    <w:p w:rsidR="00FE4E3C" w:rsidRDefault="00FE4E3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4E3C" w:rsidRDefault="00FE4E3C">
    <w:pPr>
      <w:pStyle w:val="Head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FE4E3C" w:rsidRDefault="00FE4E3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E284B"/>
    <w:multiLevelType w:val="multilevel"/>
    <w:tmpl w:val="B0A2D2D6"/>
    <w:lvl w:ilvl="0">
      <w:start w:val="1"/>
      <w:numFmt w:val="decimal"/>
      <w:lvlText w:val="%1."/>
      <w:lvlJc w:val="left"/>
      <w:pPr>
        <w:tabs>
          <w:tab w:val="num" w:pos="720"/>
        </w:tabs>
        <w:ind w:left="720" w:hanging="360"/>
      </w:pPr>
      <w:rPr>
        <w:sz w:val="22"/>
        <w:szCs w:val="22"/>
      </w:rPr>
    </w:lvl>
    <w:lvl w:ilvl="1">
      <w:start w:val="1"/>
      <w:numFmt w:val="lowerLetter"/>
      <w:lvlText w:val="%2."/>
      <w:lvlJc w:val="left"/>
      <w:pPr>
        <w:tabs>
          <w:tab w:val="num" w:pos="1440"/>
        </w:tabs>
        <w:ind w:left="1440" w:hanging="360"/>
      </w:pPr>
    </w:lvl>
    <w:lvl w:ilvl="2">
      <w:numFmt w:val="bullet"/>
      <w:lvlText w:val="-"/>
      <w:lvlJc w:val="left"/>
      <w:pPr>
        <w:tabs>
          <w:tab w:val="num" w:pos="2340"/>
        </w:tabs>
        <w:ind w:left="2340" w:hanging="360"/>
      </w:pPr>
      <w:rPr>
        <w:rFonts w:ascii="Times New Roman" w:eastAsia="Times New Roman" w:hAnsi="Times New Roman"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326767F2"/>
    <w:multiLevelType w:val="hybridMultilevel"/>
    <w:tmpl w:val="B1FEEEAA"/>
    <w:lvl w:ilvl="0" w:tplc="801C2332">
      <w:start w:val="2"/>
      <w:numFmt w:val="bullet"/>
      <w:lvlText w:val="-"/>
      <w:lvlJc w:val="left"/>
      <w:pPr>
        <w:tabs>
          <w:tab w:val="num" w:pos="1764"/>
        </w:tabs>
        <w:ind w:left="1764" w:hanging="360"/>
      </w:pPr>
      <w:rPr>
        <w:rFonts w:ascii="Times New Roman" w:eastAsia="Times New Roman" w:hAnsi="Times New Roman" w:hint="default"/>
      </w:rPr>
    </w:lvl>
    <w:lvl w:ilvl="1" w:tplc="040E0003">
      <w:start w:val="1"/>
      <w:numFmt w:val="bullet"/>
      <w:lvlText w:val="o"/>
      <w:lvlJc w:val="left"/>
      <w:pPr>
        <w:tabs>
          <w:tab w:val="num" w:pos="2484"/>
        </w:tabs>
        <w:ind w:left="2484" w:hanging="360"/>
      </w:pPr>
      <w:rPr>
        <w:rFonts w:ascii="Courier New" w:hAnsi="Courier New" w:hint="default"/>
      </w:rPr>
    </w:lvl>
    <w:lvl w:ilvl="2" w:tplc="040E0005">
      <w:start w:val="1"/>
      <w:numFmt w:val="bullet"/>
      <w:lvlText w:val=""/>
      <w:lvlJc w:val="left"/>
      <w:pPr>
        <w:tabs>
          <w:tab w:val="num" w:pos="3204"/>
        </w:tabs>
        <w:ind w:left="3204" w:hanging="360"/>
      </w:pPr>
      <w:rPr>
        <w:rFonts w:ascii="Wingdings" w:hAnsi="Wingdings" w:cs="Wingdings" w:hint="default"/>
      </w:rPr>
    </w:lvl>
    <w:lvl w:ilvl="3" w:tplc="040E0001">
      <w:start w:val="1"/>
      <w:numFmt w:val="bullet"/>
      <w:lvlText w:val=""/>
      <w:lvlJc w:val="left"/>
      <w:pPr>
        <w:tabs>
          <w:tab w:val="num" w:pos="3924"/>
        </w:tabs>
        <w:ind w:left="3924" w:hanging="360"/>
      </w:pPr>
      <w:rPr>
        <w:rFonts w:ascii="Symbol" w:hAnsi="Symbol" w:cs="Symbol" w:hint="default"/>
      </w:rPr>
    </w:lvl>
    <w:lvl w:ilvl="4" w:tplc="040E0003">
      <w:start w:val="1"/>
      <w:numFmt w:val="bullet"/>
      <w:lvlText w:val="o"/>
      <w:lvlJc w:val="left"/>
      <w:pPr>
        <w:tabs>
          <w:tab w:val="num" w:pos="4644"/>
        </w:tabs>
        <w:ind w:left="4644" w:hanging="360"/>
      </w:pPr>
      <w:rPr>
        <w:rFonts w:ascii="Courier New" w:hAnsi="Courier New" w:cs="Courier New" w:hint="default"/>
      </w:rPr>
    </w:lvl>
    <w:lvl w:ilvl="5" w:tplc="040E0005">
      <w:start w:val="1"/>
      <w:numFmt w:val="bullet"/>
      <w:lvlText w:val=""/>
      <w:lvlJc w:val="left"/>
      <w:pPr>
        <w:tabs>
          <w:tab w:val="num" w:pos="5364"/>
        </w:tabs>
        <w:ind w:left="5364" w:hanging="360"/>
      </w:pPr>
      <w:rPr>
        <w:rFonts w:ascii="Wingdings" w:hAnsi="Wingdings" w:cs="Wingdings" w:hint="default"/>
      </w:rPr>
    </w:lvl>
    <w:lvl w:ilvl="6" w:tplc="040E0001">
      <w:start w:val="1"/>
      <w:numFmt w:val="bullet"/>
      <w:lvlText w:val=""/>
      <w:lvlJc w:val="left"/>
      <w:pPr>
        <w:tabs>
          <w:tab w:val="num" w:pos="6084"/>
        </w:tabs>
        <w:ind w:left="6084" w:hanging="360"/>
      </w:pPr>
      <w:rPr>
        <w:rFonts w:ascii="Symbol" w:hAnsi="Symbol" w:cs="Symbol" w:hint="default"/>
      </w:rPr>
    </w:lvl>
    <w:lvl w:ilvl="7" w:tplc="040E0003">
      <w:start w:val="1"/>
      <w:numFmt w:val="bullet"/>
      <w:lvlText w:val="o"/>
      <w:lvlJc w:val="left"/>
      <w:pPr>
        <w:tabs>
          <w:tab w:val="num" w:pos="6804"/>
        </w:tabs>
        <w:ind w:left="6804" w:hanging="360"/>
      </w:pPr>
      <w:rPr>
        <w:rFonts w:ascii="Courier New" w:hAnsi="Courier New" w:cs="Courier New" w:hint="default"/>
      </w:rPr>
    </w:lvl>
    <w:lvl w:ilvl="8" w:tplc="040E0005">
      <w:start w:val="1"/>
      <w:numFmt w:val="bullet"/>
      <w:lvlText w:val=""/>
      <w:lvlJc w:val="left"/>
      <w:pPr>
        <w:tabs>
          <w:tab w:val="num" w:pos="7524"/>
        </w:tabs>
        <w:ind w:left="7524" w:hanging="360"/>
      </w:pPr>
      <w:rPr>
        <w:rFonts w:ascii="Wingdings" w:hAnsi="Wingdings" w:cs="Wingdings" w:hint="default"/>
      </w:rPr>
    </w:lvl>
  </w:abstractNum>
  <w:num w:numId="1">
    <w:abstractNumId w:val="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trackRevisions/>
  <w:defaultTabStop w:val="708"/>
  <w:hyphenationZone w:val="425"/>
  <w:doNotHyphenateCaps/>
  <w:noPunctuationKerning/>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F7194"/>
    <w:rsid w:val="00014397"/>
    <w:rsid w:val="00037D51"/>
    <w:rsid w:val="00046353"/>
    <w:rsid w:val="000A5E92"/>
    <w:rsid w:val="000A722B"/>
    <w:rsid w:val="000E4763"/>
    <w:rsid w:val="001023E8"/>
    <w:rsid w:val="00193E74"/>
    <w:rsid w:val="0021069D"/>
    <w:rsid w:val="002413BE"/>
    <w:rsid w:val="00334904"/>
    <w:rsid w:val="003C3426"/>
    <w:rsid w:val="004925A0"/>
    <w:rsid w:val="004D7210"/>
    <w:rsid w:val="004D76AE"/>
    <w:rsid w:val="004F220E"/>
    <w:rsid w:val="004F2917"/>
    <w:rsid w:val="006B7CF9"/>
    <w:rsid w:val="0071197E"/>
    <w:rsid w:val="007F7194"/>
    <w:rsid w:val="00913458"/>
    <w:rsid w:val="00C00CB7"/>
    <w:rsid w:val="00CF7716"/>
    <w:rsid w:val="00D0067E"/>
    <w:rsid w:val="00D2632B"/>
    <w:rsid w:val="00D4546F"/>
    <w:rsid w:val="00D54607"/>
    <w:rsid w:val="00DE4898"/>
    <w:rsid w:val="00E10B41"/>
    <w:rsid w:val="00EA6E37"/>
    <w:rsid w:val="00F02E3D"/>
    <w:rsid w:val="00F17C29"/>
    <w:rsid w:val="00F35ABE"/>
    <w:rsid w:val="00FE4E3C"/>
    <w:rsid w:val="00FF221D"/>
    <w:rsid w:val="00FF2C99"/>
    <w:rsid w:val="00FF64C4"/>
  </w:rsids>
  <m:mathPr>
    <m:mathFont m:val="Cambria Math"/>
    <m:brkBin m:val="before"/>
    <m:brkBinSub m:val="--"/>
    <m:smallFrac m:val="off"/>
    <m:dispDef/>
    <m:lMargin m:val="0"/>
    <m:rMargin m:val="0"/>
    <m:defJc m:val="centerGroup"/>
    <m:wrapIndent m:val="1440"/>
    <m:intLim m:val="subSup"/>
    <m:naryLim m:val="undOvr"/>
  </m:mathPr>
  <w:uiCompat97To2003/>
  <w:themeFontLang w:val="hu-H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hu-HU" w:eastAsia="hu-H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4904"/>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34904"/>
    <w:pPr>
      <w:tabs>
        <w:tab w:val="center" w:pos="4536"/>
        <w:tab w:val="right" w:pos="9072"/>
      </w:tabs>
    </w:pPr>
  </w:style>
  <w:style w:type="character" w:customStyle="1" w:styleId="HeaderChar">
    <w:name w:val="Header Char"/>
    <w:basedOn w:val="DefaultParagraphFont"/>
    <w:link w:val="Header"/>
    <w:uiPriority w:val="99"/>
    <w:semiHidden/>
    <w:rsid w:val="00C63324"/>
    <w:rPr>
      <w:sz w:val="24"/>
      <w:szCs w:val="24"/>
    </w:rPr>
  </w:style>
  <w:style w:type="character" w:styleId="PageNumber">
    <w:name w:val="page number"/>
    <w:basedOn w:val="DefaultParagraphFont"/>
    <w:uiPriority w:val="99"/>
    <w:rsid w:val="00334904"/>
  </w:style>
  <w:style w:type="paragraph" w:styleId="BodyTextIndent">
    <w:name w:val="Body Text Indent"/>
    <w:basedOn w:val="Normal"/>
    <w:link w:val="BodyTextIndentChar"/>
    <w:uiPriority w:val="99"/>
    <w:rsid w:val="00334904"/>
    <w:pPr>
      <w:autoSpaceDE w:val="0"/>
      <w:autoSpaceDN w:val="0"/>
      <w:adjustRightInd w:val="0"/>
      <w:ind w:left="1404"/>
      <w:jc w:val="both"/>
    </w:pPr>
    <w:rPr>
      <w:sz w:val="20"/>
      <w:szCs w:val="20"/>
    </w:rPr>
  </w:style>
  <w:style w:type="character" w:customStyle="1" w:styleId="BodyTextIndentChar">
    <w:name w:val="Body Text Indent Char"/>
    <w:basedOn w:val="DefaultParagraphFont"/>
    <w:link w:val="BodyTextIndent"/>
    <w:uiPriority w:val="99"/>
    <w:semiHidden/>
    <w:rsid w:val="00C63324"/>
    <w:rPr>
      <w:sz w:val="24"/>
      <w:szCs w:val="24"/>
    </w:rPr>
  </w:style>
  <w:style w:type="paragraph" w:styleId="BodyTextIndent2">
    <w:name w:val="Body Text Indent 2"/>
    <w:basedOn w:val="Normal"/>
    <w:link w:val="BodyTextIndent2Char"/>
    <w:uiPriority w:val="99"/>
    <w:rsid w:val="00334904"/>
    <w:pPr>
      <w:autoSpaceDE w:val="0"/>
      <w:autoSpaceDN w:val="0"/>
      <w:adjustRightInd w:val="0"/>
      <w:ind w:left="1404" w:hanging="324"/>
      <w:jc w:val="both"/>
    </w:pPr>
    <w:rPr>
      <w:sz w:val="20"/>
      <w:szCs w:val="20"/>
    </w:rPr>
  </w:style>
  <w:style w:type="character" w:customStyle="1" w:styleId="BodyTextIndent2Char">
    <w:name w:val="Body Text Indent 2 Char"/>
    <w:basedOn w:val="DefaultParagraphFont"/>
    <w:link w:val="BodyTextIndent2"/>
    <w:uiPriority w:val="99"/>
    <w:semiHidden/>
    <w:rsid w:val="00C63324"/>
    <w:rPr>
      <w:sz w:val="24"/>
      <w:szCs w:val="24"/>
    </w:rPr>
  </w:style>
  <w:style w:type="table" w:styleId="TableGrid">
    <w:name w:val="Table Grid"/>
    <w:basedOn w:val="TableNormal"/>
    <w:uiPriority w:val="99"/>
    <w:rsid w:val="00D54607"/>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D4546F"/>
    <w:rPr>
      <w:rFonts w:ascii="Tahoma" w:hAnsi="Tahoma" w:cs="Tahoma"/>
      <w:sz w:val="16"/>
      <w:szCs w:val="16"/>
    </w:rPr>
  </w:style>
  <w:style w:type="character" w:customStyle="1" w:styleId="BalloonTextChar">
    <w:name w:val="Balloon Text Char"/>
    <w:basedOn w:val="DefaultParagraphFont"/>
    <w:link w:val="BalloonText"/>
    <w:uiPriority w:val="99"/>
    <w:locked/>
    <w:rsid w:val="00D4546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2</Pages>
  <Words>663</Words>
  <Characters>4581</Characters>
  <Application>Microsoft Office Outlook</Application>
  <DocSecurity>0</DocSecurity>
  <Lines>0</Lines>
  <Paragraphs>0</Paragraphs>
  <ScaleCrop>false</ScaleCrop>
  <Company>Dunakeszi Polgármesteri Hivatal</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Haszonkölcsön-szerződés</dc:title>
  <dc:subject/>
  <dc:creator>Dr. Nyitrai Judit</dc:creator>
  <cp:keywords/>
  <dc:description/>
  <cp:lastModifiedBy>LevaiT</cp:lastModifiedBy>
  <cp:revision>2</cp:revision>
  <cp:lastPrinted>2016-11-03T14:16:00Z</cp:lastPrinted>
  <dcterms:created xsi:type="dcterms:W3CDTF">2016-11-03T14:17:00Z</dcterms:created>
  <dcterms:modified xsi:type="dcterms:W3CDTF">2016-11-03T14:17:00Z</dcterms:modified>
</cp:coreProperties>
</file>