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69" w:rsidRDefault="00747269" w:rsidP="00A90F7D">
      <w:pPr>
        <w:spacing w:after="0" w:line="240" w:lineRule="auto"/>
        <w:rPr>
          <w:rFonts w:ascii="Times New Roman" w:eastAsia="Times New Roman" w:hAnsi="Times New Roman" w:cs="Times New Roman"/>
          <w:i/>
          <w:lang w:eastAsia="hu-HU"/>
        </w:rPr>
      </w:pPr>
      <w:bookmarkStart w:id="0" w:name="_GoBack"/>
      <w:bookmarkEnd w:id="0"/>
    </w:p>
    <w:p w:rsidR="00747269" w:rsidRPr="00747269" w:rsidRDefault="00747269" w:rsidP="00747269">
      <w:pPr>
        <w:overflowPunct w:val="0"/>
        <w:autoSpaceDE w:val="0"/>
        <w:autoSpaceDN w:val="0"/>
        <w:spacing w:after="0" w:line="240" w:lineRule="auto"/>
        <w:ind w:left="720" w:hanging="720"/>
        <w:jc w:val="center"/>
        <w:rPr>
          <w:rFonts w:ascii="Times New Roman" w:eastAsia="Times New Roman" w:hAnsi="Times New Roman" w:cs="Times New Roman"/>
          <w:b/>
          <w:bCs/>
          <w:spacing w:val="-3"/>
          <w:sz w:val="24"/>
          <w:szCs w:val="24"/>
          <w:lang w:eastAsia="hu-HU"/>
        </w:rPr>
      </w:pPr>
      <w:r w:rsidRPr="00747269">
        <w:rPr>
          <w:rFonts w:ascii="Times New Roman" w:eastAsia="Times New Roman" w:hAnsi="Times New Roman" w:cs="Times New Roman"/>
          <w:b/>
          <w:bCs/>
          <w:spacing w:val="-3"/>
          <w:sz w:val="24"/>
          <w:szCs w:val="24"/>
          <w:lang w:eastAsia="hu-HU"/>
        </w:rPr>
        <w:t>Dunakeszi Város Önkormányzat képviselő-testületének</w:t>
      </w:r>
    </w:p>
    <w:p w:rsidR="00747269" w:rsidRPr="00747269" w:rsidRDefault="00747269" w:rsidP="00747269">
      <w:pPr>
        <w:overflowPunct w:val="0"/>
        <w:autoSpaceDE w:val="0"/>
        <w:autoSpaceDN w:val="0"/>
        <w:spacing w:after="0" w:line="240" w:lineRule="auto"/>
        <w:ind w:left="720" w:hanging="720"/>
        <w:jc w:val="center"/>
        <w:rPr>
          <w:rFonts w:ascii="Times New Roman" w:eastAsia="Times New Roman" w:hAnsi="Times New Roman" w:cs="Times New Roman"/>
          <w:b/>
          <w:bCs/>
          <w:spacing w:val="-3"/>
          <w:sz w:val="24"/>
          <w:szCs w:val="24"/>
          <w:lang w:eastAsia="hu-HU"/>
        </w:rPr>
      </w:pPr>
      <w:r w:rsidRPr="00747269">
        <w:rPr>
          <w:rFonts w:ascii="Times New Roman" w:eastAsia="Times New Roman" w:hAnsi="Times New Roman" w:cs="Times New Roman"/>
          <w:b/>
          <w:spacing w:val="-3"/>
          <w:sz w:val="24"/>
          <w:szCs w:val="24"/>
          <w:lang w:eastAsia="hu-HU"/>
        </w:rPr>
        <w:t>7/2012. (II.28.) rendelete</w:t>
      </w:r>
    </w:p>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 xml:space="preserve">az önkormányzati vagyon hasznosításának, használatának és forgalmának rendjéről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hd w:val="clear" w:color="auto" w:fill="FFFFFF"/>
        <w:spacing w:after="0" w:line="240" w:lineRule="auto"/>
        <w:ind w:left="147" w:right="147"/>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Dunakeszi Város Önkormányzatának képviselő-testülete a helyi önkormányzatokról szóló 1990. évi LXV. törvény 16. § (1) bekezdésében kapott felhatalmazás alapján, </w:t>
      </w:r>
      <w:bookmarkStart w:id="1" w:name="pr2"/>
      <w:bookmarkEnd w:id="1"/>
      <w:r w:rsidRPr="00747269">
        <w:rPr>
          <w:rFonts w:ascii="Times New Roman" w:eastAsia="Times New Roman" w:hAnsi="Times New Roman" w:cs="Times New Roman"/>
          <w:sz w:val="24"/>
          <w:szCs w:val="24"/>
          <w:lang w:eastAsia="hu-HU"/>
        </w:rPr>
        <w:t>az információs önrendelkezési jogról és az információszabadságról szóló 2011. évi CXII. törvény 33. § (1) bekezdésében meghatározott feladatkörében, a nemzeti vagyonról szóló 2011. évi CXCVI. törvény 5. § (2) b) és c) pontjai alapján meghatározott feladatkörében  eljárva a következőket rendeli el:</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before="240" w:after="60" w:line="240" w:lineRule="auto"/>
        <w:jc w:val="center"/>
        <w:outlineLvl w:val="0"/>
        <w:rPr>
          <w:rFonts w:ascii="Times New Roman" w:eastAsia="Times New Roman" w:hAnsi="Times New Roman" w:cs="Times New Roman"/>
          <w:b/>
          <w:bCs/>
          <w:kern w:val="32"/>
          <w:sz w:val="24"/>
          <w:szCs w:val="32"/>
          <w:lang w:eastAsia="hu-HU"/>
        </w:rPr>
      </w:pPr>
      <w:r w:rsidRPr="00747269">
        <w:rPr>
          <w:rFonts w:ascii="Times New Roman" w:eastAsia="Times New Roman" w:hAnsi="Times New Roman" w:cs="Times New Roman"/>
          <w:b/>
          <w:bCs/>
          <w:kern w:val="32"/>
          <w:sz w:val="24"/>
          <w:szCs w:val="32"/>
          <w:lang w:eastAsia="hu-HU"/>
        </w:rPr>
        <w:t>I. Fejezet</w:t>
      </w:r>
    </w:p>
    <w:p w:rsidR="00747269" w:rsidRPr="00747269" w:rsidRDefault="00747269" w:rsidP="00747269">
      <w:pPr>
        <w:spacing w:after="0" w:line="240" w:lineRule="auto"/>
        <w:jc w:val="center"/>
        <w:rPr>
          <w:rFonts w:ascii="Times New Roman" w:eastAsia="Times New Roman" w:hAnsi="Times New Roman" w:cs="Times New Roman"/>
          <w:b/>
          <w:i/>
          <w:sz w:val="24"/>
          <w:szCs w:val="24"/>
          <w:lang w:eastAsia="hu-HU"/>
        </w:rPr>
      </w:pPr>
      <w:r w:rsidRPr="00747269">
        <w:rPr>
          <w:rFonts w:ascii="Times New Roman" w:eastAsia="Times New Roman" w:hAnsi="Times New Roman" w:cs="Times New Roman"/>
          <w:b/>
          <w:i/>
          <w:sz w:val="24"/>
          <w:szCs w:val="24"/>
          <w:lang w:eastAsia="hu-HU"/>
        </w:rPr>
        <w:t>Általános rendelkezések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 E rendelet hatálya kiterjed Dunakeszi Város Önkormányzata (a továbbiakban: Önkormányzat) tulajdonában lévő</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ingatlanokra,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ingókra (tárgyi és forgóeszközökre),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vagyoni értékű jogokra (immateriális javakra) és követelésekre,</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d) értékpapírokra és a pénzvagyonra.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E rendelet hatálya nem terjed ki az Önkormányzat tulajdonában lévő lakások, a nem lakás céljára szolgáló helyiségek, a garázsok bérbeadására és elidegenítésére, valamint a közterület használatára és a közterületi parkolók üzemeltetésére vonatkozó, illetve a dunakeszi repülőtér használatáról és hasznosításáról szóló rendeletekben szabályozott eljárásokra.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lang w:eastAsia="hu-HU"/>
        </w:rPr>
        <w:t>1. Értelmező rendelkezések</w:t>
      </w: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i/>
          <w:iCs/>
          <w:sz w:val="24"/>
          <w:szCs w:val="24"/>
          <w:lang w:eastAsia="hu-HU"/>
        </w:rPr>
      </w:pPr>
      <w:r w:rsidRPr="00747269">
        <w:rPr>
          <w:rFonts w:ascii="Times New Roman" w:eastAsia="Times New Roman" w:hAnsi="Times New Roman" w:cs="Times New Roman"/>
          <w:sz w:val="24"/>
          <w:szCs w:val="24"/>
          <w:lang w:eastAsia="hu-HU"/>
        </w:rPr>
        <w:t>E rendelet alkalmazásában:</w:t>
      </w:r>
      <w:r w:rsidRPr="00747269">
        <w:rPr>
          <w:rFonts w:ascii="Times New Roman" w:eastAsia="Times New Roman" w:hAnsi="Times New Roman" w:cs="Times New Roman"/>
          <w:i/>
          <w:iCs/>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i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iCs/>
          <w:sz w:val="24"/>
          <w:szCs w:val="24"/>
          <w:lang w:eastAsia="hu-HU"/>
        </w:rPr>
        <w:lastRenderedPageBreak/>
        <w:t>1.</w:t>
      </w:r>
      <w:r w:rsidRPr="00747269">
        <w:rPr>
          <w:rFonts w:ascii="Times New Roman" w:eastAsia="Times New Roman" w:hAnsi="Times New Roman" w:cs="Times New Roman"/>
          <w:i/>
          <w:iCs/>
          <w:sz w:val="24"/>
          <w:szCs w:val="24"/>
          <w:lang w:eastAsia="hu-HU"/>
        </w:rPr>
        <w:t xml:space="preserve"> értékpapír</w:t>
      </w:r>
      <w:r w:rsidRPr="00747269">
        <w:rPr>
          <w:rFonts w:ascii="Times New Roman" w:eastAsia="Times New Roman" w:hAnsi="Times New Roman" w:cs="Times New Roman"/>
          <w:sz w:val="24"/>
          <w:szCs w:val="24"/>
          <w:lang w:eastAsia="hu-HU"/>
        </w:rPr>
        <w:t xml:space="preserve">: a váltó, a kötvény, a részvény, a kincstárjegy, a letéti jegy, a vagyonjegy, a közraktárjegy, a kárpótlási jegy, a befektetési jegy, a szövetkezeti üzletrész;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w:t>
      </w:r>
      <w:r w:rsidRPr="00747269">
        <w:rPr>
          <w:rFonts w:ascii="Times New Roman" w:eastAsia="Times New Roman" w:hAnsi="Times New Roman" w:cs="Times New Roman"/>
          <w:i/>
          <w:iCs/>
          <w:sz w:val="24"/>
          <w:szCs w:val="24"/>
          <w:lang w:eastAsia="hu-HU"/>
        </w:rPr>
        <w:t>forgalomképesség</w:t>
      </w:r>
      <w:r w:rsidRPr="00747269">
        <w:rPr>
          <w:rFonts w:ascii="Times New Roman" w:eastAsia="Times New Roman" w:hAnsi="Times New Roman" w:cs="Times New Roman"/>
          <w:sz w:val="24"/>
          <w:szCs w:val="24"/>
          <w:lang w:eastAsia="hu-HU"/>
        </w:rPr>
        <w:t>: a vagyonnak, vagyontárgynak az a jogi jellege, hogy polgári jogi jogügylet szabad tárgya lehet;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3. </w:t>
      </w:r>
      <w:r w:rsidRPr="00747269">
        <w:rPr>
          <w:rFonts w:ascii="Times New Roman" w:eastAsia="Times New Roman" w:hAnsi="Times New Roman" w:cs="Times New Roman"/>
          <w:i/>
          <w:iCs/>
          <w:sz w:val="24"/>
          <w:szCs w:val="24"/>
          <w:lang w:eastAsia="hu-HU"/>
        </w:rPr>
        <w:t>forgalomképtelenség</w:t>
      </w:r>
      <w:r w:rsidRPr="00747269">
        <w:rPr>
          <w:rFonts w:ascii="Times New Roman" w:eastAsia="Times New Roman" w:hAnsi="Times New Roman" w:cs="Times New Roman"/>
          <w:sz w:val="24"/>
          <w:szCs w:val="24"/>
          <w:lang w:eastAsia="hu-HU"/>
        </w:rPr>
        <w:t>: törvény vagy e rendeletben meghatározott vagyontárgyak azon tulajdonsága, hogy az ilyen vagyontárgy tulajdonjoga jogügylet útján nem ruházható át, nem terhelhető meg, nem lehet tartozás fedezete és végrehajtás sem vezethető rá;</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4. </w:t>
      </w:r>
      <w:r w:rsidRPr="00747269">
        <w:rPr>
          <w:rFonts w:ascii="Times New Roman" w:eastAsia="Times New Roman" w:hAnsi="Times New Roman" w:cs="Times New Roman"/>
          <w:i/>
          <w:sz w:val="24"/>
          <w:szCs w:val="24"/>
          <w:lang w:eastAsia="hu-HU"/>
        </w:rPr>
        <w:t>forgalomképtelen nemzeti vagyon</w:t>
      </w:r>
      <w:r w:rsidRPr="00747269">
        <w:rPr>
          <w:rFonts w:ascii="Times New Roman" w:eastAsia="Times New Roman" w:hAnsi="Times New Roman" w:cs="Times New Roman"/>
          <w:sz w:val="24"/>
          <w:szCs w:val="24"/>
          <w:lang w:eastAsia="hu-HU"/>
        </w:rPr>
        <w:t>: az a nemzeti vagyon, amely nem idegeníthető el, vagyonkezelői jog, jogszabályon alapuló használati jog vagy szolgalom kivételével nem terhelhető meg, azon dologi jog vagy osztott tulajdon nem létesíthető;</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right="15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5. </w:t>
      </w:r>
      <w:r w:rsidRPr="00747269">
        <w:rPr>
          <w:rFonts w:ascii="Times New Roman" w:eastAsia="Times New Roman" w:hAnsi="Times New Roman" w:cs="Times New Roman"/>
          <w:i/>
          <w:sz w:val="24"/>
          <w:szCs w:val="24"/>
          <w:lang w:eastAsia="hu-HU"/>
        </w:rPr>
        <w:t>korlátozottan forgalomképes vagyon</w:t>
      </w:r>
      <w:r w:rsidRPr="00747269">
        <w:rPr>
          <w:rFonts w:ascii="Times New Roman" w:eastAsia="Times New Roman" w:hAnsi="Times New Roman" w:cs="Times New Roman"/>
          <w:sz w:val="24"/>
          <w:szCs w:val="24"/>
          <w:lang w:eastAsia="hu-HU"/>
        </w:rPr>
        <w:t>: a nemzeti vagyonról szóló 2011. évi CXCVI. törvény 1. § (2) bekezdés a) pontjának hatálya alá tartozó és nemzetgazdasági szempontból kiemelt jelentőségű nemzeti vagyonba nem tartozó azon nemzeti vagyon, amelyről törvényben, illetve - a helyi önkormányzat tulajdonában álló vagyon esetében - törvényben vagy a helyi önkormányzat rendeletében meghatározott feltételek szerint lehet rendelkezni;</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6. </w:t>
      </w:r>
      <w:r w:rsidRPr="00747269">
        <w:rPr>
          <w:rFonts w:ascii="Times New Roman" w:eastAsia="Times New Roman" w:hAnsi="Times New Roman" w:cs="Times New Roman"/>
          <w:i/>
          <w:sz w:val="24"/>
          <w:szCs w:val="24"/>
          <w:lang w:eastAsia="hu-HU"/>
        </w:rPr>
        <w:t>üzleti vagyon</w:t>
      </w:r>
      <w:r w:rsidRPr="00747269">
        <w:rPr>
          <w:rFonts w:ascii="Times New Roman" w:eastAsia="Times New Roman" w:hAnsi="Times New Roman" w:cs="Times New Roman"/>
          <w:sz w:val="24"/>
          <w:szCs w:val="24"/>
          <w:lang w:eastAsia="hu-HU"/>
        </w:rPr>
        <w:t>: a nemzeti vagyon azon része, amely nem önkormányzati vagyon esetén a törzsvagyonba;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7. </w:t>
      </w:r>
      <w:r w:rsidRPr="00747269">
        <w:rPr>
          <w:rFonts w:ascii="Times New Roman" w:eastAsia="Times New Roman" w:hAnsi="Times New Roman" w:cs="Times New Roman"/>
          <w:i/>
          <w:sz w:val="24"/>
          <w:szCs w:val="24"/>
          <w:lang w:eastAsia="hu-HU"/>
        </w:rPr>
        <w:t>nemzetgazdasági szempontból kiemelt jelentőségű nemzeti vagyon</w:t>
      </w:r>
      <w:r w:rsidRPr="00747269">
        <w:rPr>
          <w:rFonts w:ascii="Times New Roman" w:eastAsia="Times New Roman" w:hAnsi="Times New Roman" w:cs="Times New Roman"/>
          <w:sz w:val="24"/>
          <w:szCs w:val="24"/>
          <w:lang w:eastAsia="hu-HU"/>
        </w:rPr>
        <w:t>: a nemzeti vagyonról szóló  1. § (2) bekezdés a) pontja hatálya alá nem tartozó azon nemzeti vagyon, amelynek állami tulajdonban, illetve a helyi önkormányzat tulajdonában történő megőrzése hosszú távon indokolt;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8. </w:t>
      </w:r>
      <w:r w:rsidRPr="00747269">
        <w:rPr>
          <w:rFonts w:ascii="Times New Roman" w:eastAsia="Times New Roman" w:hAnsi="Times New Roman" w:cs="Times New Roman"/>
          <w:i/>
          <w:iCs/>
          <w:sz w:val="24"/>
          <w:szCs w:val="24"/>
          <w:lang w:eastAsia="hu-HU"/>
        </w:rPr>
        <w:t>gazdálkodó szervezet</w:t>
      </w:r>
      <w:r w:rsidRPr="00747269">
        <w:rPr>
          <w:rFonts w:ascii="Times New Roman" w:eastAsia="Times New Roman" w:hAnsi="Times New Roman" w:cs="Times New Roman"/>
          <w:sz w:val="24"/>
          <w:szCs w:val="24"/>
          <w:lang w:eastAsia="hu-HU"/>
        </w:rPr>
        <w:t>: az állami vállalat, az egyéb állami gazdálkodó szerv, a szövetkezet, a gazdasági társaság, az egyesülés, a közhasznú társaság, az egyes jogi személyek vállalata, a leányvállalat, a vízgazdálkodási társulat, az erdőbirtokossági társulás, a végrehajtói iroda, továbbá az egyéni vállalkozó;</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9. </w:t>
      </w:r>
      <w:r w:rsidRPr="00747269">
        <w:rPr>
          <w:rFonts w:ascii="Times New Roman" w:eastAsia="Times New Roman" w:hAnsi="Times New Roman" w:cs="Times New Roman"/>
          <w:i/>
          <w:sz w:val="24"/>
          <w:szCs w:val="24"/>
          <w:lang w:eastAsia="hu-HU"/>
        </w:rPr>
        <w:t>tulajdonosi joggyakorló</w:t>
      </w:r>
      <w:r w:rsidRPr="00747269">
        <w:rPr>
          <w:rFonts w:ascii="Times New Roman" w:eastAsia="Times New Roman" w:hAnsi="Times New Roman" w:cs="Times New Roman"/>
          <w:sz w:val="24"/>
          <w:szCs w:val="24"/>
          <w:lang w:eastAsia="hu-HU"/>
        </w:rPr>
        <w:t>: aki a nemzeti vagyon felett az államot vagy a helyi önkormányzatot megillető tulajdonosi jogok és kötelezettségek összességének gyakorlására jogosult;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 xml:space="preserve">10. </w:t>
      </w:r>
      <w:r w:rsidRPr="00747269">
        <w:rPr>
          <w:rFonts w:ascii="Times New Roman" w:eastAsia="Times New Roman" w:hAnsi="Times New Roman" w:cs="Times New Roman"/>
          <w:i/>
          <w:sz w:val="24"/>
          <w:szCs w:val="24"/>
          <w:lang w:eastAsia="hu-HU"/>
        </w:rPr>
        <w:t>nemzeti vagyon használója:</w:t>
      </w:r>
      <w:r w:rsidRPr="00747269">
        <w:rPr>
          <w:rFonts w:ascii="Times New Roman" w:eastAsia="Times New Roman" w:hAnsi="Times New Roman" w:cs="Times New Roman"/>
          <w:sz w:val="24"/>
          <w:szCs w:val="24"/>
          <w:lang w:eastAsia="hu-HU"/>
        </w:rPr>
        <w:t xml:space="preserve"> azon természetes személy, jogi személy vagy jogi személyiséggel nem rendelkező szervezet, aki vagy amely a helyi önkormányzat vagyona tekintetében törvény, a helyi önkormányzat rendelete vagy szerződés alapján bármely jogcímen nemzeti vagyont birtokol, használ, szedi annak hasznait, kivéve a tulajdonosi joggyakorló;</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11. </w:t>
      </w:r>
      <w:r w:rsidRPr="00747269">
        <w:rPr>
          <w:rFonts w:ascii="Times New Roman" w:eastAsia="Times New Roman" w:hAnsi="Times New Roman" w:cs="Times New Roman"/>
          <w:i/>
          <w:sz w:val="24"/>
          <w:szCs w:val="24"/>
          <w:lang w:eastAsia="hu-HU"/>
        </w:rPr>
        <w:t>hatáskörrel rendelkező szerv</w:t>
      </w:r>
      <w:r w:rsidRPr="00747269">
        <w:rPr>
          <w:rFonts w:ascii="Times New Roman" w:eastAsia="Times New Roman" w:hAnsi="Times New Roman" w:cs="Times New Roman"/>
          <w:sz w:val="24"/>
          <w:szCs w:val="24"/>
          <w:lang w:eastAsia="hu-HU"/>
        </w:rPr>
        <w:t xml:space="preserve">: a képviselő-testület egyes hatásköreinek átruházásáról szóló önkormányzati rendeletben meghatározottak szerint a polgármester vagy a képviselő-testület bizottságai,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iCs/>
          <w:sz w:val="24"/>
          <w:szCs w:val="24"/>
          <w:lang w:eastAsia="hu-HU"/>
        </w:rPr>
        <w:t>12.</w:t>
      </w:r>
      <w:r w:rsidRPr="00747269">
        <w:rPr>
          <w:rFonts w:ascii="Times New Roman" w:eastAsia="Times New Roman" w:hAnsi="Times New Roman" w:cs="Times New Roman"/>
          <w:b/>
          <w:iCs/>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i/>
          <w:iCs/>
          <w:sz w:val="24"/>
          <w:szCs w:val="24"/>
          <w:lang w:eastAsia="hu-HU"/>
        </w:rPr>
        <w:t>helyben szokásos mód</w:t>
      </w:r>
      <w:r w:rsidRPr="00747269">
        <w:rPr>
          <w:rFonts w:ascii="Times New Roman" w:eastAsia="Times New Roman" w:hAnsi="Times New Roman" w:cs="Times New Roman"/>
          <w:sz w:val="24"/>
          <w:szCs w:val="24"/>
          <w:lang w:eastAsia="hu-HU"/>
        </w:rPr>
        <w:t>: Dunakeszi Város hivatalos honlapján történő megjelentetés (http://www.dunakeszi.hu), valamint a Kölcsey Ferenc Városi Könyvtárban (Dunakeszi, Kossuth Lajos u. 6.) történő elhelyezés;</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13. </w:t>
      </w:r>
      <w:r w:rsidRPr="00747269">
        <w:rPr>
          <w:rFonts w:ascii="Times New Roman" w:eastAsia="Times New Roman" w:hAnsi="Times New Roman" w:cs="Times New Roman"/>
          <w:i/>
          <w:iCs/>
          <w:sz w:val="24"/>
          <w:szCs w:val="24"/>
          <w:lang w:eastAsia="hu-HU"/>
        </w:rPr>
        <w:t>kedvezményes átruházás</w:t>
      </w:r>
      <w:r w:rsidRPr="00747269">
        <w:rPr>
          <w:rFonts w:ascii="Times New Roman" w:eastAsia="Times New Roman" w:hAnsi="Times New Roman" w:cs="Times New Roman"/>
          <w:sz w:val="24"/>
          <w:szCs w:val="24"/>
          <w:lang w:eastAsia="hu-HU"/>
        </w:rPr>
        <w:t>: a vagyontárgy olyan értéken történő átruházása, amely egyébként a polgári jogi szabályok szerint a szerződés feltűnő értékaránytalanság címén történő megtámadását tenné lehetővé;</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14. </w:t>
      </w:r>
      <w:r w:rsidRPr="00747269">
        <w:rPr>
          <w:rFonts w:ascii="Times New Roman" w:eastAsia="Times New Roman" w:hAnsi="Times New Roman" w:cs="Times New Roman"/>
          <w:i/>
          <w:iCs/>
          <w:sz w:val="24"/>
          <w:szCs w:val="24"/>
          <w:lang w:eastAsia="hu-HU"/>
        </w:rPr>
        <w:t>korlátozott forgalomképesség</w:t>
      </w:r>
      <w:r w:rsidRPr="00747269">
        <w:rPr>
          <w:rFonts w:ascii="Times New Roman" w:eastAsia="Times New Roman" w:hAnsi="Times New Roman" w:cs="Times New Roman"/>
          <w:sz w:val="24"/>
          <w:szCs w:val="24"/>
          <w:lang w:eastAsia="hu-HU"/>
        </w:rPr>
        <w:t>: vagyonnak, vagyontárgynak azon jogi jellege, amely szerint polgári jogügylet tárgya csak törvényben vagy önkormányzati rendeletben meghatározott feltételek fennállása esetén lehet;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15. </w:t>
      </w:r>
      <w:r w:rsidRPr="00747269">
        <w:rPr>
          <w:rFonts w:ascii="Times New Roman" w:eastAsia="Times New Roman" w:hAnsi="Times New Roman" w:cs="Times New Roman"/>
          <w:i/>
          <w:iCs/>
          <w:sz w:val="24"/>
          <w:szCs w:val="24"/>
          <w:lang w:eastAsia="hu-HU"/>
        </w:rPr>
        <w:t>portfolió</w:t>
      </w:r>
      <w:r w:rsidRPr="00747269">
        <w:rPr>
          <w:rFonts w:ascii="Times New Roman" w:eastAsia="Times New Roman" w:hAnsi="Times New Roman" w:cs="Times New Roman"/>
          <w:sz w:val="24"/>
          <w:szCs w:val="24"/>
          <w:lang w:eastAsia="hu-HU"/>
        </w:rPr>
        <w:t>: értékpapírból, más befektetési eszközökből álló együttesen kezelt befektetés állomány;</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16. </w:t>
      </w:r>
      <w:r w:rsidRPr="00747269">
        <w:rPr>
          <w:rFonts w:ascii="Times New Roman" w:eastAsia="Times New Roman" w:hAnsi="Times New Roman" w:cs="Times New Roman"/>
          <w:i/>
          <w:iCs/>
          <w:sz w:val="24"/>
          <w:szCs w:val="24"/>
          <w:lang w:eastAsia="hu-HU"/>
        </w:rPr>
        <w:t>rendelkezési jog</w:t>
      </w:r>
      <w:r w:rsidRPr="00747269">
        <w:rPr>
          <w:rFonts w:ascii="Times New Roman" w:eastAsia="Times New Roman" w:hAnsi="Times New Roman" w:cs="Times New Roman"/>
          <w:sz w:val="24"/>
          <w:szCs w:val="24"/>
          <w:lang w:eastAsia="hu-HU"/>
        </w:rPr>
        <w:t xml:space="preserve">: a tulajdonost megillető azon jog, hogy a dolog birtokát, használatát vagy hasznai szedésének jogát másnak átengedje, a dolgot biztosítékul adja vagy más módon megterhelje, továbbá hogy a tulajdonjogát másra átruházza vagy azzal felhagyjon;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17. </w:t>
      </w:r>
      <w:r w:rsidRPr="00747269">
        <w:rPr>
          <w:rFonts w:ascii="Times New Roman" w:eastAsia="Times New Roman" w:hAnsi="Times New Roman" w:cs="Times New Roman"/>
          <w:i/>
          <w:iCs/>
          <w:sz w:val="24"/>
          <w:szCs w:val="24"/>
          <w:lang w:eastAsia="hu-HU"/>
        </w:rPr>
        <w:t>tagsági részesedést megtestesítő vagyoni értékű jog</w:t>
      </w:r>
      <w:r w:rsidRPr="00747269">
        <w:rPr>
          <w:rFonts w:ascii="Times New Roman" w:eastAsia="Times New Roman" w:hAnsi="Times New Roman" w:cs="Times New Roman"/>
          <w:sz w:val="24"/>
          <w:szCs w:val="24"/>
          <w:lang w:eastAsia="hu-HU"/>
        </w:rPr>
        <w:t>: a közhasznú társasági üzletrész, korlátolt felelősségű társasági üzletrész;</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18. </w:t>
      </w:r>
      <w:r w:rsidRPr="00747269">
        <w:rPr>
          <w:rFonts w:ascii="Times New Roman" w:eastAsia="Times New Roman" w:hAnsi="Times New Roman" w:cs="Times New Roman"/>
          <w:i/>
          <w:iCs/>
          <w:sz w:val="24"/>
          <w:szCs w:val="24"/>
          <w:lang w:eastAsia="hu-HU"/>
        </w:rPr>
        <w:t>törzsvagyon</w:t>
      </w:r>
      <w:r w:rsidRPr="00747269">
        <w:rPr>
          <w:rFonts w:ascii="Times New Roman" w:eastAsia="Times New Roman" w:hAnsi="Times New Roman" w:cs="Times New Roman"/>
          <w:sz w:val="24"/>
          <w:szCs w:val="24"/>
          <w:lang w:eastAsia="hu-HU"/>
        </w:rPr>
        <w:t>: az a vagyon, amely közvetlenül a kötelező önkormányzati feladat és hatáskör ellátását, a közhatalom gyakorlását szolgálja;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19. </w:t>
      </w:r>
      <w:r w:rsidRPr="00747269">
        <w:rPr>
          <w:rFonts w:ascii="Times New Roman" w:eastAsia="Times New Roman" w:hAnsi="Times New Roman" w:cs="Times New Roman"/>
          <w:i/>
          <w:iCs/>
          <w:sz w:val="24"/>
          <w:szCs w:val="24"/>
          <w:lang w:eastAsia="hu-HU"/>
        </w:rPr>
        <w:t>tulajdonosi jog</w:t>
      </w:r>
      <w:r w:rsidRPr="00747269">
        <w:rPr>
          <w:rFonts w:ascii="Times New Roman" w:eastAsia="Times New Roman" w:hAnsi="Times New Roman" w:cs="Times New Roman"/>
          <w:sz w:val="24"/>
          <w:szCs w:val="24"/>
          <w:lang w:eastAsia="hu-HU"/>
        </w:rPr>
        <w:t xml:space="preserve">: magába foglalja az ingatlanokra, az ingókra, vagyoni értékű jogokra vonatkozó rendelkezési jogot és a tagsági viszonyból eredő, illetve részvényesi jogokat, valamint a </w:t>
      </w:r>
      <w:r w:rsidRPr="00747269">
        <w:rPr>
          <w:rFonts w:ascii="Times New Roman" w:eastAsia="Times New Roman" w:hAnsi="Times New Roman" w:cs="Times New Roman"/>
          <w:sz w:val="24"/>
          <w:szCs w:val="24"/>
          <w:lang w:eastAsia="hu-HU"/>
        </w:rPr>
        <w:lastRenderedPageBreak/>
        <w:t>gazdasági társaságokban, közhasznú társaságokban és vállalatokban a tulajdonost megillető jogok gyakorlását;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20. </w:t>
      </w:r>
      <w:r w:rsidRPr="00747269">
        <w:rPr>
          <w:rFonts w:ascii="Times New Roman" w:eastAsia="Times New Roman" w:hAnsi="Times New Roman" w:cs="Times New Roman"/>
          <w:i/>
          <w:iCs/>
          <w:sz w:val="24"/>
          <w:szCs w:val="24"/>
          <w:lang w:eastAsia="hu-HU"/>
        </w:rPr>
        <w:t>vagyoni értékű jog</w:t>
      </w:r>
      <w:r w:rsidRPr="00747269">
        <w:rPr>
          <w:rFonts w:ascii="Times New Roman" w:eastAsia="Times New Roman" w:hAnsi="Times New Roman" w:cs="Times New Roman"/>
          <w:sz w:val="24"/>
          <w:szCs w:val="24"/>
          <w:lang w:eastAsia="hu-HU"/>
        </w:rPr>
        <w:t>: minden olyan jog, ami pénzben kifejezhető vagyoni értékkel bír és önálló forgalom tárgya lehet;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21. </w:t>
      </w:r>
      <w:r w:rsidRPr="00747269">
        <w:rPr>
          <w:rFonts w:ascii="Times New Roman" w:eastAsia="Times New Roman" w:hAnsi="Times New Roman" w:cs="Times New Roman"/>
          <w:i/>
          <w:iCs/>
          <w:sz w:val="24"/>
          <w:szCs w:val="24"/>
          <w:lang w:eastAsia="hu-HU"/>
        </w:rPr>
        <w:t>vagyonleltár</w:t>
      </w:r>
      <w:r w:rsidRPr="00747269">
        <w:rPr>
          <w:rFonts w:ascii="Times New Roman" w:eastAsia="Times New Roman" w:hAnsi="Times New Roman" w:cs="Times New Roman"/>
          <w:sz w:val="24"/>
          <w:szCs w:val="24"/>
          <w:lang w:eastAsia="hu-HU"/>
        </w:rPr>
        <w:t>: az Önkormányzat tulajdonában a költségvetési év zárónapján meglevő vagyon állapota szerinti kimutatása, amelynek célja az önkormányzati vagyon számbavétele értékben és mennyiségben;</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iCs/>
          <w:sz w:val="24"/>
          <w:szCs w:val="24"/>
          <w:lang w:eastAsia="hu-HU"/>
        </w:rPr>
        <w:t xml:space="preserve">22. </w:t>
      </w:r>
      <w:r w:rsidRPr="00747269">
        <w:rPr>
          <w:rFonts w:ascii="Times New Roman" w:eastAsia="Times New Roman" w:hAnsi="Times New Roman" w:cs="Times New Roman"/>
          <w:i/>
          <w:iCs/>
          <w:sz w:val="24"/>
          <w:szCs w:val="24"/>
          <w:lang w:eastAsia="hu-HU"/>
        </w:rPr>
        <w:t>vagyon, vagyontárgy értéke</w:t>
      </w:r>
      <w:r w:rsidRPr="00747269">
        <w:rPr>
          <w:rFonts w:ascii="Times New Roman" w:eastAsia="Times New Roman" w:hAnsi="Times New Roman" w:cs="Times New Roman"/>
          <w:sz w:val="24"/>
          <w:szCs w:val="24"/>
          <w:lang w:eastAsia="hu-HU"/>
        </w:rPr>
        <w:t>: az adott vagyon vagy vagyontárgy nettó értéke, e rendelet eltérő szabályozása hiányába.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23. </w:t>
      </w:r>
      <w:r w:rsidRPr="00747269">
        <w:rPr>
          <w:rFonts w:ascii="Times New Roman" w:eastAsia="Times New Roman" w:hAnsi="Times New Roman" w:cs="Times New Roman"/>
          <w:i/>
          <w:sz w:val="24"/>
          <w:szCs w:val="24"/>
          <w:lang w:eastAsia="hu-HU"/>
        </w:rPr>
        <w:t>hasznosítás</w:t>
      </w:r>
      <w:r w:rsidRPr="00747269">
        <w:rPr>
          <w:rFonts w:ascii="Times New Roman" w:eastAsia="Times New Roman" w:hAnsi="Times New Roman" w:cs="Times New Roman"/>
          <w:sz w:val="24"/>
          <w:szCs w:val="24"/>
          <w:lang w:eastAsia="hu-HU"/>
        </w:rPr>
        <w:t>: a nemzeti vagyon bármely - a tulajdonjog átruházását nem eredményező - módon, jogcímen történő átadása, átengedése, a vagyonkezelésbe adást, valamint a haszonélvezeti jog alapítását ide nem értve</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right="15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24. </w:t>
      </w:r>
      <w:r w:rsidRPr="00747269">
        <w:rPr>
          <w:rFonts w:ascii="Times New Roman" w:eastAsia="Times New Roman" w:hAnsi="Times New Roman" w:cs="Times New Roman"/>
          <w:i/>
          <w:sz w:val="24"/>
          <w:szCs w:val="24"/>
          <w:lang w:eastAsia="hu-HU"/>
        </w:rPr>
        <w:t>vagyonkezelő</w:t>
      </w:r>
      <w:r w:rsidRPr="00747269">
        <w:rPr>
          <w:rFonts w:ascii="Times New Roman" w:eastAsia="Times New Roman" w:hAnsi="Times New Roman" w:cs="Times New Roman"/>
          <w:sz w:val="24"/>
          <w:szCs w:val="24"/>
          <w:lang w:eastAsia="hu-HU"/>
        </w:rPr>
        <w:t xml:space="preserve"> a helyi önkormányzat tulajdonában álló nemzeti vagyon tekintetében:</w:t>
      </w:r>
    </w:p>
    <w:p w:rsidR="00747269" w:rsidRPr="00747269" w:rsidRDefault="00747269" w:rsidP="00747269">
      <w:pPr>
        <w:spacing w:after="0" w:line="240" w:lineRule="auto"/>
        <w:ind w:left="150" w:right="150" w:firstLine="24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önkormányzati társulás,</w:t>
      </w:r>
    </w:p>
    <w:p w:rsidR="00747269" w:rsidRPr="00747269" w:rsidRDefault="00747269" w:rsidP="00747269">
      <w:pPr>
        <w:spacing w:after="0" w:line="240" w:lineRule="auto"/>
        <w:ind w:left="150" w:right="150" w:firstLine="24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költségvetési szerv vagy önkormányzati intézmény,</w:t>
      </w:r>
    </w:p>
    <w:p w:rsidR="00747269" w:rsidRPr="00747269" w:rsidRDefault="00747269" w:rsidP="00747269">
      <w:pPr>
        <w:spacing w:after="0" w:line="240" w:lineRule="auto"/>
        <w:ind w:left="150" w:right="150" w:firstLine="24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köztestület,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d) az állam, a helyi önkormányzat, a b) pontban meghatározott személy 100%-os tulajdonában álló gazdálkodó szervezet,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e) a d) alpont szerinti gazdálkodó szervezet 100%-os tulajdonában álló gazdálkodó szervezet.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sz w:val="24"/>
          <w:szCs w:val="24"/>
          <w:lang w:eastAsia="hu-HU"/>
        </w:rPr>
        <w:t xml:space="preserve">25. </w:t>
      </w:r>
      <w:r w:rsidRPr="00747269">
        <w:rPr>
          <w:rFonts w:ascii="Times New Roman" w:eastAsia="Times New Roman" w:hAnsi="Times New Roman" w:cs="Times New Roman"/>
          <w:i/>
          <w:iCs/>
          <w:color w:val="000000"/>
          <w:sz w:val="24"/>
          <w:szCs w:val="24"/>
          <w:lang w:eastAsia="hu-HU"/>
        </w:rPr>
        <w:t>átlátható szervezet: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 </w:t>
      </w:r>
      <w:r w:rsidRPr="00747269">
        <w:rPr>
          <w:rFonts w:ascii="Times New Roman" w:eastAsia="Times New Roman" w:hAnsi="Times New Roman" w:cs="Times New Roman"/>
          <w:color w:val="000000"/>
          <w:sz w:val="24"/>
          <w:szCs w:val="24"/>
          <w:lang w:eastAsia="hu-HU"/>
        </w:rPr>
        <w:t>a</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aa) </w:t>
      </w:r>
      <w:r w:rsidRPr="00747269">
        <w:rPr>
          <w:rFonts w:ascii="Times New Roman" w:eastAsia="Times New Roman" w:hAnsi="Times New Roman" w:cs="Times New Roman"/>
          <w:color w:val="000000"/>
          <w:sz w:val="24"/>
          <w:szCs w:val="24"/>
          <w:lang w:eastAsia="hu-HU"/>
        </w:rPr>
        <w:t>nemzetközi szervezet, az állam, külföldi állam, külföldi helyhatóság,</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ab) </w:t>
      </w:r>
      <w:r w:rsidRPr="00747269">
        <w:rPr>
          <w:rFonts w:ascii="Times New Roman" w:eastAsia="Times New Roman" w:hAnsi="Times New Roman" w:cs="Times New Roman"/>
          <w:color w:val="000000"/>
          <w:sz w:val="24"/>
          <w:szCs w:val="24"/>
          <w:lang w:eastAsia="hu-HU"/>
        </w:rPr>
        <w:t>köztestület,</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ac) </w:t>
      </w:r>
      <w:r w:rsidRPr="00747269">
        <w:rPr>
          <w:rFonts w:ascii="Times New Roman" w:eastAsia="Times New Roman" w:hAnsi="Times New Roman" w:cs="Times New Roman"/>
          <w:color w:val="000000"/>
          <w:sz w:val="24"/>
          <w:szCs w:val="24"/>
          <w:lang w:eastAsia="hu-HU"/>
        </w:rPr>
        <w:t>költségvetési szerv, önkormányzati intézmény,</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ad) </w:t>
      </w:r>
      <w:r w:rsidRPr="00747269">
        <w:rPr>
          <w:rFonts w:ascii="Times New Roman" w:eastAsia="Times New Roman" w:hAnsi="Times New Roman" w:cs="Times New Roman"/>
          <w:color w:val="000000"/>
          <w:sz w:val="24"/>
          <w:szCs w:val="24"/>
          <w:lang w:eastAsia="hu-HU"/>
        </w:rPr>
        <w:t>külföldi állami vagy helyhatósági szerv,</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ae) </w:t>
      </w:r>
      <w:r w:rsidRPr="00747269">
        <w:rPr>
          <w:rFonts w:ascii="Times New Roman" w:eastAsia="Times New Roman" w:hAnsi="Times New Roman" w:cs="Times New Roman"/>
          <w:color w:val="000000"/>
          <w:sz w:val="24"/>
          <w:szCs w:val="24"/>
          <w:lang w:eastAsia="hu-HU"/>
        </w:rPr>
        <w:t>lelkiismereti és vallásszabadság jogáról, valamint az egyházak, vallásfelekezetek és vallási közösségek jogállásáról szóló törvény szerinti egyház, belső egyházi jogi személy,</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af) </w:t>
      </w:r>
      <w:r w:rsidRPr="00747269">
        <w:rPr>
          <w:rFonts w:ascii="Times New Roman" w:eastAsia="Times New Roman" w:hAnsi="Times New Roman" w:cs="Times New Roman"/>
          <w:color w:val="000000"/>
          <w:sz w:val="24"/>
          <w:szCs w:val="24"/>
          <w:lang w:eastAsia="hu-HU"/>
        </w:rPr>
        <w:t>helyi önkormányzat, a nemzetiségi önkormányzat és azok társulása, valamint</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lastRenderedPageBreak/>
        <w:t>ag) </w:t>
      </w:r>
      <w:r w:rsidRPr="00747269">
        <w:rPr>
          <w:rFonts w:ascii="Times New Roman" w:eastAsia="Times New Roman" w:hAnsi="Times New Roman" w:cs="Times New Roman"/>
          <w:color w:val="000000"/>
          <w:sz w:val="24"/>
          <w:szCs w:val="24"/>
          <w:lang w:eastAsia="hu-HU"/>
        </w:rPr>
        <w:t>gazdálkodó szervezet, amelyben az állam vagy az önkormányzat külön-külön vagy együtt 100%-os részesedéssel rendelkezik; továbbá</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b) </w:t>
      </w:r>
      <w:r w:rsidRPr="00747269">
        <w:rPr>
          <w:rFonts w:ascii="Times New Roman" w:eastAsia="Times New Roman" w:hAnsi="Times New Roman" w:cs="Times New Roman"/>
          <w:color w:val="000000"/>
          <w:sz w:val="24"/>
          <w:szCs w:val="24"/>
          <w:lang w:eastAsia="hu-HU"/>
        </w:rPr>
        <w:t>az olyan belföldi vagy külföldi jogi személy vagy jogi személyiséggel nem rendelkező gazdálkodó szervezet, amely megfelel a következő feltételeknek:</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ba) - </w:t>
      </w:r>
      <w:r w:rsidRPr="00747269">
        <w:rPr>
          <w:rFonts w:ascii="Times New Roman" w:eastAsia="Times New Roman" w:hAnsi="Times New Roman" w:cs="Times New Roman"/>
          <w:color w:val="000000"/>
          <w:sz w:val="24"/>
          <w:szCs w:val="24"/>
          <w:lang w:eastAsia="hu-HU"/>
        </w:rPr>
        <w:t>a nyilvánosan működő részvénytársaság kivételével - tulajdonosi szerkezete, a pénzmosás és a terrorizmus finanszírozása megelőzéséről és megakadályozásáról szóló törvény szerint meghatározott tényleges tulajdonosa megismerhető,</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bb) </w:t>
      </w:r>
      <w:r w:rsidRPr="00747269">
        <w:rPr>
          <w:rFonts w:ascii="Times New Roman" w:eastAsia="Times New Roman" w:hAnsi="Times New Roman" w:cs="Times New Roman"/>
          <w:color w:val="000000"/>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bc) </w:t>
      </w:r>
      <w:r w:rsidRPr="00747269">
        <w:rPr>
          <w:rFonts w:ascii="Times New Roman" w:eastAsia="Times New Roman" w:hAnsi="Times New Roman" w:cs="Times New Roman"/>
          <w:color w:val="000000"/>
          <w:sz w:val="24"/>
          <w:szCs w:val="24"/>
          <w:lang w:eastAsia="hu-HU"/>
        </w:rPr>
        <w:t>nem minősül a társasági adóról és az osztalékadóról szóló törvény szerint meghatározott ellenőrzött külföldi társaságnak,</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bd) </w:t>
      </w:r>
      <w:r w:rsidRPr="00747269">
        <w:rPr>
          <w:rFonts w:ascii="Times New Roman" w:eastAsia="Times New Roman" w:hAnsi="Times New Roman" w:cs="Times New Roman"/>
          <w:color w:val="000000"/>
          <w:sz w:val="24"/>
          <w:szCs w:val="24"/>
          <w:lang w:eastAsia="hu-HU"/>
        </w:rPr>
        <w:t>a gazdálkodó szervezetben közvetlenül vagy közvetetten több mint 25%-os tulajdonnal, befolyással vagy szavazati joggal bíró jogi személy, jogi személyiséggel nem rendelkező gazdálkodó szervezet tekintetében a </w:t>
      </w:r>
      <w:r w:rsidRPr="00747269">
        <w:rPr>
          <w:rFonts w:ascii="Times New Roman" w:eastAsia="Times New Roman" w:hAnsi="Times New Roman" w:cs="Times New Roman"/>
          <w:i/>
          <w:iCs/>
          <w:color w:val="000000"/>
          <w:sz w:val="24"/>
          <w:szCs w:val="24"/>
          <w:lang w:eastAsia="hu-HU"/>
        </w:rPr>
        <w:t>ba), bb) </w:t>
      </w:r>
      <w:r w:rsidRPr="00747269">
        <w:rPr>
          <w:rFonts w:ascii="Times New Roman" w:eastAsia="Times New Roman" w:hAnsi="Times New Roman" w:cs="Times New Roman"/>
          <w:color w:val="000000"/>
          <w:sz w:val="24"/>
          <w:szCs w:val="24"/>
          <w:lang w:eastAsia="hu-HU"/>
        </w:rPr>
        <w:t>és </w:t>
      </w:r>
      <w:r w:rsidRPr="00747269">
        <w:rPr>
          <w:rFonts w:ascii="Times New Roman" w:eastAsia="Times New Roman" w:hAnsi="Times New Roman" w:cs="Times New Roman"/>
          <w:i/>
          <w:iCs/>
          <w:color w:val="000000"/>
          <w:sz w:val="24"/>
          <w:szCs w:val="24"/>
          <w:lang w:eastAsia="hu-HU"/>
        </w:rPr>
        <w:t>bc) </w:t>
      </w:r>
      <w:r w:rsidRPr="00747269">
        <w:rPr>
          <w:rFonts w:ascii="Times New Roman" w:eastAsia="Times New Roman" w:hAnsi="Times New Roman" w:cs="Times New Roman"/>
          <w:color w:val="000000"/>
          <w:sz w:val="24"/>
          <w:szCs w:val="24"/>
          <w:lang w:eastAsia="hu-HU"/>
        </w:rPr>
        <w:t>alpont szerinti feltételek fennállnak;</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c) </w:t>
      </w:r>
      <w:r w:rsidRPr="00747269">
        <w:rPr>
          <w:rFonts w:ascii="Times New Roman" w:eastAsia="Times New Roman" w:hAnsi="Times New Roman" w:cs="Times New Roman"/>
          <w:color w:val="000000"/>
          <w:sz w:val="24"/>
          <w:szCs w:val="24"/>
          <w:lang w:eastAsia="hu-HU"/>
        </w:rPr>
        <w:t>az a civil szervezet és a vízitársulat, amely megfelel a következő feltételeknek:</w:t>
      </w:r>
    </w:p>
    <w:p w:rsidR="00747269" w:rsidRPr="00747269" w:rsidRDefault="00747269" w:rsidP="00747269">
      <w:pPr>
        <w:spacing w:after="0" w:line="240" w:lineRule="auto"/>
        <w:ind w:left="150" w:right="150" w:firstLine="55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ca) </w:t>
      </w:r>
      <w:r w:rsidRPr="00747269">
        <w:rPr>
          <w:rFonts w:ascii="Times New Roman" w:eastAsia="Times New Roman" w:hAnsi="Times New Roman" w:cs="Times New Roman"/>
          <w:color w:val="000000"/>
          <w:sz w:val="24"/>
          <w:szCs w:val="24"/>
          <w:lang w:eastAsia="hu-HU"/>
        </w:rPr>
        <w:t>vezető tisztségviselői megismerhetők,</w:t>
      </w:r>
    </w:p>
    <w:p w:rsidR="00747269" w:rsidRPr="00747269" w:rsidRDefault="00747269" w:rsidP="00747269">
      <w:pPr>
        <w:spacing w:after="0" w:line="240" w:lineRule="auto"/>
        <w:ind w:left="708"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i/>
          <w:iCs/>
          <w:color w:val="000000"/>
          <w:sz w:val="24"/>
          <w:szCs w:val="24"/>
          <w:lang w:eastAsia="hu-HU"/>
        </w:rPr>
        <w:t>cb) </w:t>
      </w:r>
      <w:r w:rsidRPr="00747269">
        <w:rPr>
          <w:rFonts w:ascii="Times New Roman" w:eastAsia="Times New Roman" w:hAnsi="Times New Roman" w:cs="Times New Roman"/>
          <w:color w:val="000000"/>
          <w:sz w:val="24"/>
          <w:szCs w:val="24"/>
          <w:lang w:eastAsia="hu-HU"/>
        </w:rPr>
        <w:t>a civil szervezet és a vízitársulat, valamint ezek vezető tisztségviselői nem átlátható szervezetben nem rendelkeznek 25%-ot meghaladó részesedéssel,</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i/>
          <w:iCs/>
          <w:color w:val="000000"/>
          <w:sz w:val="24"/>
          <w:szCs w:val="24"/>
          <w:lang w:eastAsia="hu-HU"/>
        </w:rPr>
        <w:t>cc) </w:t>
      </w:r>
      <w:r w:rsidRPr="00747269">
        <w:rPr>
          <w:rFonts w:ascii="Times New Roman" w:eastAsia="Times New Roman" w:hAnsi="Times New Roman" w:cs="Times New Roman"/>
          <w:color w:val="000000"/>
          <w:sz w:val="24"/>
          <w:szCs w:val="24"/>
          <w:lang w:eastAsia="hu-HU"/>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bookmarkStart w:id="2" w:name="pr24"/>
      <w:bookmarkStart w:id="3" w:name="pr25"/>
      <w:bookmarkStart w:id="4" w:name="pr26"/>
      <w:bookmarkStart w:id="5" w:name="pr27"/>
      <w:bookmarkStart w:id="6" w:name="pr28"/>
      <w:bookmarkStart w:id="7" w:name="pr29"/>
      <w:bookmarkStart w:id="8" w:name="pr30"/>
      <w:bookmarkStart w:id="9" w:name="pr31"/>
      <w:bookmarkStart w:id="10" w:name="pr32"/>
      <w:bookmarkStart w:id="11" w:name="pr33"/>
      <w:bookmarkStart w:id="12" w:name="pr34"/>
      <w:bookmarkStart w:id="13" w:name="pr35"/>
      <w:bookmarkStart w:id="14" w:name="pr36"/>
      <w:bookmarkStart w:id="15" w:name="pr37"/>
      <w:bookmarkStart w:id="16" w:name="pr38"/>
      <w:bookmarkStart w:id="17" w:name="pr39"/>
      <w:bookmarkStart w:id="18" w:name="pr40"/>
      <w:bookmarkStart w:id="19" w:name="pr41"/>
      <w:bookmarkStart w:id="20" w:name="pr42"/>
      <w:bookmarkStart w:id="21" w:name="pr43"/>
      <w:bookmarkStart w:id="22" w:name="pr44"/>
      <w:bookmarkStart w:id="23" w:name="pr45"/>
      <w:bookmarkStart w:id="24" w:name="pr46"/>
      <w:bookmarkStart w:id="25" w:name="pr47"/>
      <w:bookmarkStart w:id="26" w:name="pr48"/>
      <w:bookmarkStart w:id="27" w:name="pr49"/>
      <w:bookmarkStart w:id="28" w:name="pr50"/>
      <w:bookmarkStart w:id="29" w:name="pr51"/>
      <w:bookmarkStart w:id="30" w:name="pr52"/>
      <w:bookmarkStart w:id="31" w:name="pr53"/>
      <w:bookmarkStart w:id="32" w:name="pr54"/>
      <w:bookmarkStart w:id="33" w:name="pr55"/>
      <w:bookmarkStart w:id="34" w:name="pr56"/>
      <w:bookmarkStart w:id="35" w:name="pr57"/>
      <w:bookmarkStart w:id="36" w:name="pr58"/>
      <w:bookmarkStart w:id="37" w:name="pr59"/>
      <w:bookmarkStart w:id="38" w:name="pr60"/>
      <w:bookmarkStart w:id="39" w:name="pr61"/>
      <w:bookmarkStart w:id="40" w:name="pr62"/>
      <w:bookmarkStart w:id="41" w:name="pr63"/>
      <w:bookmarkStart w:id="42" w:name="pr64"/>
      <w:bookmarkStart w:id="43" w:name="pr65"/>
      <w:bookmarkStart w:id="44" w:name="pr66"/>
      <w:bookmarkStart w:id="45" w:name="pr67"/>
      <w:bookmarkStart w:id="46" w:name="pr68"/>
      <w:bookmarkStart w:id="47" w:name="pr69"/>
      <w:bookmarkStart w:id="48" w:name="pr70"/>
      <w:bookmarkStart w:id="49" w:name="pr71"/>
      <w:bookmarkStart w:id="50" w:name="pr72"/>
      <w:bookmarkStart w:id="51" w:name="pr73"/>
      <w:bookmarkStart w:id="52" w:name="pr74"/>
      <w:bookmarkStart w:id="53" w:name="pr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26. </w:t>
      </w:r>
      <w:r w:rsidRPr="00747269">
        <w:rPr>
          <w:rFonts w:ascii="Times New Roman" w:eastAsia="Times New Roman" w:hAnsi="Times New Roman" w:cs="Times New Roman"/>
          <w:i/>
          <w:sz w:val="24"/>
          <w:szCs w:val="24"/>
          <w:lang w:eastAsia="hu-HU"/>
        </w:rPr>
        <w:t>Többségi befolyás</w:t>
      </w:r>
      <w:r w:rsidRPr="00747269">
        <w:rPr>
          <w:rFonts w:ascii="Times New Roman" w:eastAsia="Times New Roman" w:hAnsi="Times New Roman" w:cs="Times New Roman"/>
          <w:sz w:val="24"/>
          <w:szCs w:val="24"/>
          <w:lang w:eastAsia="hu-HU"/>
        </w:rPr>
        <w:t>: az a kapcsolat, amelynek révén természetes személy, jogi személy vagy jogi személyiség nélküli gazdasági társaság egy jogi személyben a szavazatok több, mint 50 %-ával, vagy meghatározó befolyással rendelkezik.</w:t>
      </w:r>
    </w:p>
    <w:p w:rsidR="00747269" w:rsidRPr="00747269" w:rsidRDefault="00747269" w:rsidP="00747269">
      <w:pPr>
        <w:spacing w:after="0" w:line="240" w:lineRule="auto"/>
        <w:jc w:val="both"/>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II. Fejezet</w:t>
      </w:r>
    </w:p>
    <w:p w:rsidR="00747269" w:rsidRPr="00747269" w:rsidRDefault="00747269" w:rsidP="00747269">
      <w:pPr>
        <w:spacing w:after="0" w:line="240" w:lineRule="auto"/>
        <w:jc w:val="center"/>
        <w:rPr>
          <w:rFonts w:ascii="Times New Roman" w:eastAsia="Times New Roman" w:hAnsi="Times New Roman" w:cs="Times New Roman"/>
          <w:b/>
          <w:bCs/>
          <w:i/>
          <w:sz w:val="24"/>
          <w:szCs w:val="24"/>
          <w:lang w:eastAsia="hu-HU"/>
        </w:rPr>
      </w:pPr>
      <w:r w:rsidRPr="00747269">
        <w:rPr>
          <w:rFonts w:ascii="Times New Roman" w:eastAsia="Times New Roman" w:hAnsi="Times New Roman" w:cs="Times New Roman"/>
          <w:b/>
          <w:bCs/>
          <w:i/>
          <w:sz w:val="24"/>
          <w:szCs w:val="24"/>
          <w:lang w:eastAsia="hu-HU"/>
        </w:rPr>
        <w:t>Részletes rendelkezések</w:t>
      </w:r>
    </w:p>
    <w:p w:rsidR="00747269" w:rsidRPr="00747269" w:rsidRDefault="00747269" w:rsidP="00747269">
      <w:pPr>
        <w:spacing w:after="0" w:line="240" w:lineRule="auto"/>
        <w:rPr>
          <w:rFonts w:ascii="Times New Roman" w:eastAsia="Times New Roman" w:hAnsi="Times New Roman" w:cs="Times New Roman"/>
          <w:bCs/>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2. Az Önkormányzat vagyona</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3.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 xml:space="preserve">(1) Az Önkormányzat vagyona (továbbiakban: önkormányzati vagyon) az 1. § (1) bekezdésében meghatározott vagyontárgyakból (a továbbiakban: vagyontárgy) áll.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Az önkormányzati vagyon törzsvagyonból és a törzsvagyon körébe nem tartozó – üzleti – vagyonból áll.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(3) A törzsvagyon körébe tartozó tulajdon a forgalomképesség szempontjából a nemzeti vagyonról szóló 2011. évi CXCVI. törvény (a továbbiakban: Nvt.) 5. § (1) bekezdésében meghatározott kategóriákba sorolható. </w:t>
      </w:r>
    </w:p>
    <w:p w:rsidR="00747269" w:rsidRPr="00747269" w:rsidRDefault="00747269" w:rsidP="00747269">
      <w:pPr>
        <w:spacing w:after="0" w:line="240" w:lineRule="auto"/>
        <w:jc w:val="both"/>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4.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 Forgalomképtelen vagyontárgyak: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az Nvt. 5. § (3) bekezdésében meghatározott vagyon,</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egyéb közterületek,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köztemetők,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d) levéltári anyagok, tervtárak terv- és iratanyaga,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e) az önkormányzati tulajdonban lévő köztéri műalkotások (szobrok, emlékművek),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f) mindaz a vagyon, amelyet a képviselő-testület e rendelet szerint nemzetgazdasági szempontból kiemelt jelentőségű nemzeti vagyonná nyilvánít.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 forgalomképelen vagyontárgyak jegyzékét e rendelet 1. melléklete tartalmazza.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Az (1) bekezdés szerinti vagyonelemek elidegenítési és – vagyonkezelői jog, jogszabályon alapuló használati jog vagy szolgalom kivételével – terhelési tilalom alatt állnak.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5.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 Korlátozottan forgalomképes vagyontárgyak: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az Önkormányzat fenntartása alatt álló kulturális, oktatási, sport, egészségügyi, szociális, és egyéb intézmények használatában lévő ingatlanvagyon,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a Polgármesteri Hivatal szervezeti egységei elhelyezésére szolgáló ingatlanok,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műemlékingatlanok,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d) kül- és belterületi védett természeti területek és természeti emlékek,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e) erdők,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f) muzeális gyűjtemények és emlékek,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g) játszókertek, pihenőkertek, sportkertek,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h) közművek, vízi közművek,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i) azon vagyontárgy, amelyet a képviselő-testület egyedi döntéssel korlátozottan forgalomképessé nyilvánít.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A korlátozottan fogalomképes vagyontárgyak jegyzékét e rendelet 2. melléklete tartalmazza.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6.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Üzleti vagyon mindazon vagyontárgy, amely nem tartozik a törzsvagyon körébe. Az üzleti vagyon tárgyainak jegyzékét a vagyonnyilvántartás tartalmazza.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3. Az önkormányzati vagyon nyilvántartása</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7.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Az Önkormányzat vagyonát a Polgármesteri Hivatal tartja nyilván a számvitelről szóló 2000. évi C. törvény előírásainak megfelelően (a továbbiakban: vagyonnyilvántartás).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Az Önkormányzat tulajdonában lévő ingatlanvagyon nyilvántartására az önkormányzatok tulajdonában lévő ingatlanvagyon nyilvántartási és adatszolgáltatási rendjéről szóló 147/1992. (XI. 6.) kormányrendelet előírásai az irányadók.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(3) Az Önkormányzat tulajdonába kerülő ingatlanok tulajdonjogának az ingatlan-nyilvántartásba történő bejegyeztetéséről a jegyző gondoskodik.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4. Az önkormányzati vagyon számbavétele, a vagyonleltár</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8.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 A tulajdon védelmének biztosítása és ellenőrzése érdekében a Polgármesteri Hivatalban az eszközökről és azok állományában bekövetkezett változásokról folyamatosan részletező nyilvántartást kell vezetni.</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A vagyonleltár az önkormányzati vagyont: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törzsvagyon,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aa) forgalomképtelen, </w:t>
      </w:r>
    </w:p>
    <w:p w:rsidR="00747269" w:rsidRPr="00747269" w:rsidRDefault="00747269" w:rsidP="00747269">
      <w:pPr>
        <w:spacing w:after="0" w:line="240" w:lineRule="auto"/>
        <w:ind w:left="1413"/>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aa1) a Nvt. rendelkezései alapján az Önkormányzat törzsvagyonába tartozó vagyon</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b/>
        <w:t>aa2) nemzetgazdasági szempontból kiemelt jelentőségű nemzeti vagyon</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ab) korlátozottan forgalomképes és</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üzleti vagyon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vagyoncsoportok szerinti bontásban tartalmazza.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(3) A vagyonleltár az egyes vagyoncsoportokon belül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az ingatlanokat és a vagyoni értékű jogokat tételesen,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az ingó vagyontárgyakat vagyonkezelőnként összesített mérleg szerint értékben,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c) a portfolió vagyont tételesen veszi számba.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(4) A vagyonleltár tartalmazza az Önkormányzatot terhelő kötelezettségeket és az Önkormányzatot megillető követeléseket is.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(5)</w:t>
      </w:r>
      <w:r w:rsidRPr="00747269">
        <w:rPr>
          <w:rFonts w:ascii="Times New Roman" w:eastAsia="Times New Roman" w:hAnsi="Times New Roman" w:cs="Times New Roman"/>
          <w:b/>
          <w:sz w:val="24"/>
          <w:szCs w:val="24"/>
          <w:vertAlign w:val="superscript"/>
          <w:lang w:eastAsia="hu-HU"/>
        </w:rPr>
        <w:t>11</w:t>
      </w:r>
      <w:r w:rsidRPr="00747269">
        <w:rPr>
          <w:rFonts w:ascii="Times New Roman" w:eastAsia="Times New Roman" w:hAnsi="Times New Roman" w:cs="Times New Roman"/>
          <w:sz w:val="24"/>
          <w:szCs w:val="24"/>
          <w:lang w:eastAsia="hu-HU"/>
        </w:rPr>
        <w:t xml:space="preserve">  A vagyonleltárt háromévenként kell elkészíteni és azt a költségvetési beszámolóhoz mellékelni.</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(6) A vagyonleltár tartalmazza a vagyontárgy elsődleges rendeltetése szerinti közfeladat megjelölését is.</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(7) A nyilvántartási adatok köre az információs önrendelkezési jogról és az információszabadságról szóló 2011. évi CXII. törvény rendelkezéseinek megfelelően a minősített adatok kivételével nyilvánosak.</w:t>
      </w:r>
    </w:p>
    <w:p w:rsidR="00747269" w:rsidRPr="00747269" w:rsidRDefault="00747269" w:rsidP="00747269">
      <w:pPr>
        <w:keepNext/>
        <w:spacing w:after="0" w:line="240" w:lineRule="auto"/>
        <w:jc w:val="both"/>
        <w:outlineLvl w:val="1"/>
        <w:rPr>
          <w:rFonts w:ascii="Times New Roman" w:eastAsia="Times New Roman" w:hAnsi="Times New Roman" w:cs="Times New Roman"/>
          <w:b/>
          <w:bCs/>
          <w:sz w:val="24"/>
          <w:szCs w:val="24"/>
          <w:u w:val="single"/>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5. Az önkormányzati vagyon értékének meghatározása</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9. §</w:t>
      </w:r>
    </w:p>
    <w:p w:rsidR="00747269" w:rsidRPr="00747269" w:rsidRDefault="00747269" w:rsidP="00747269">
      <w:pPr>
        <w:spacing w:after="0" w:line="240" w:lineRule="auto"/>
        <w:jc w:val="both"/>
        <w:rPr>
          <w:rFonts w:ascii="Times New Roman" w:eastAsia="Times New Roman" w:hAnsi="Times New Roman" w:cs="Times New Roman"/>
          <w:sz w:val="24"/>
          <w:szCs w:val="24"/>
          <w:highlight w:val="yellow"/>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 vagyonértékelés részletes szabályait a Polgármesteri Hivatal Eszközök és források értékelési szabályzata tartalmazza.</w:t>
      </w:r>
    </w:p>
    <w:p w:rsidR="00747269" w:rsidRPr="00747269" w:rsidRDefault="00747269" w:rsidP="00747269">
      <w:pPr>
        <w:spacing w:after="0" w:line="240" w:lineRule="auto"/>
        <w:jc w:val="both"/>
        <w:rPr>
          <w:rFonts w:ascii="Times New Roman" w:eastAsia="Times New Roman" w:hAnsi="Times New Roman" w:cs="Times New Roman"/>
          <w:sz w:val="24"/>
          <w:szCs w:val="24"/>
          <w:highlight w:val="yellow"/>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 xml:space="preserve">(2) Az önkormányzati vagyon körébe tartozó vagyontárgy értékesítésére vagy ellenérték fejében történő hasznosítására és megterhelésére irányuló döntést megelőzően az adott vagyontárgy forgalmi (piaci) értékét </w:t>
      </w:r>
    </w:p>
    <w:p w:rsidR="00747269" w:rsidRPr="00747269" w:rsidRDefault="00747269" w:rsidP="00747269">
      <w:pPr>
        <w:spacing w:after="0" w:line="240" w:lineRule="auto"/>
        <w:ind w:firstLine="708"/>
        <w:jc w:val="both"/>
        <w:rPr>
          <w:rFonts w:ascii="Times New Roman" w:eastAsia="Times New Roman" w:hAnsi="Times New Roman" w:cs="Times New Roman"/>
          <w:bCs/>
          <w:sz w:val="24"/>
          <w:szCs w:val="24"/>
          <w:highlight w:val="yellow"/>
          <w:lang w:eastAsia="hu-HU"/>
        </w:rPr>
      </w:pPr>
      <w:r w:rsidRPr="00747269">
        <w:rPr>
          <w:rFonts w:ascii="Times New Roman" w:eastAsia="Times New Roman" w:hAnsi="Times New Roman" w:cs="Times New Roman"/>
          <w:bCs/>
          <w:sz w:val="24"/>
          <w:szCs w:val="24"/>
          <w:lang w:eastAsia="hu-HU"/>
        </w:rPr>
        <w:t>a) ingatlan vagyon esetén ingatlan-értékbecslés alapján kell megállapítani,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 xml:space="preserve">b) ingó vagyon esetében, az árubeszerzésre vonatkozó közbeszerzési értékhatárt meghaladó értékű vagyontárgy tekintetében 3 hónapnál nem régebbi értékbecslés alapján, </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c) értékpapír esetén, amennyiben jogszabály másként nem rendelkezik, az egyes értékpapír-típusok piacán az értékesítés, hasznosítás idején kialakult árfolyam alapján, </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d) társasági részesedést megtestesítő és egyéb vagyoni értékű jog esetén három hónapnál nem régebbi üzleti értékelés alapján kell meghatározni.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6. Vagyongazdálkodás alapelvei</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10.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(1) A nemzeti vagyongazdálkodás feladata a nemzeti vagyon rendeltetésének megfelelő, az önkormányzat mindenkori teherbíró képességéhez igazodó, elsődlegesen a közfeladatok ellátásához és a mindenkori társadalmi szükségletek kielégítéséhez szükséges, egységes elveken alapuló, átlátható, hatékony és költségtakarékos  működtetése, értékének megőrzése, állagának védelme, értéknövelő használata, hasznosítása, gyarapítása, továbbá a helyi önkormányzat feladatellátásának szempontjából feleslegessé váló vagyontárgyak elidegenítése.</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(2) A helyi önkormányzat a vagyongazdálkodásának az alaptörvényben, valamint az Nvt. 7. § (2) bekezdésében meghatározott rendeltetése biztosításának céljából közép és hosszú távú vagyongazdálkodási tervet készít.</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tabs>
          <w:tab w:val="left" w:pos="0"/>
        </w:tabs>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bCs/>
          <w:sz w:val="24"/>
          <w:szCs w:val="24"/>
          <w:lang w:eastAsia="hu-HU"/>
        </w:rPr>
        <w:t>(3)</w:t>
      </w:r>
      <w:r w:rsidRPr="00747269">
        <w:rPr>
          <w:rFonts w:ascii="Times New Roman" w:eastAsia="Times New Roman" w:hAnsi="Times New Roman" w:cs="Times New Roman"/>
          <w:b/>
          <w:bCs/>
          <w:sz w:val="24"/>
          <w:szCs w:val="24"/>
          <w:vertAlign w:val="superscript"/>
          <w:lang w:eastAsia="hu-HU"/>
        </w:rPr>
        <w:t>12</w:t>
      </w:r>
      <w:r w:rsidRPr="00747269">
        <w:rPr>
          <w:rFonts w:ascii="Times New Roman" w:eastAsia="Times New Roman" w:hAnsi="Times New Roman" w:cs="Times New Roman"/>
          <w:sz w:val="24"/>
          <w:szCs w:val="24"/>
          <w:lang w:eastAsia="hu-HU"/>
        </w:rPr>
        <w:t xml:space="preserve"> A (2) bekezdés alapján a Polgármesteri Hivatal vagyongazdálkodási feladatok ellátásáért felelős szervezeti egysége a közép és hosszú távú vagyongazdálkodási tervet az önkormányzati ciklus elején, elkészíti és a képviselő-testület elé terjeszti a következő időszakra vonatkozóan.</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(4) A közép- és hosszú távú tervnek tartalmaznia kell az Önkormányzat teljes vagyonának kezelésére, hasznosítására, fejlesztésére és gyarapítására vonatkozó célkitűzéseket, a kiemelt feladatok meghatározását és azok végrehajtásának eszközét és módját. </w:t>
      </w:r>
    </w:p>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III. Fejezet</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Az önkormányzati vagyon feletti rendelkezési jogok</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gyakorlásának közös szabályai</w:t>
      </w:r>
    </w:p>
    <w:p w:rsidR="00747269" w:rsidRPr="00747269" w:rsidRDefault="00747269" w:rsidP="00747269">
      <w:pPr>
        <w:spacing w:after="0" w:line="240" w:lineRule="auto"/>
        <w:jc w:val="center"/>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lastRenderedPageBreak/>
        <w:t>7. Rendelkezési jogok gyakorlása</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11. §</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Az Önkormányzatot megillető jogok és terhelő kötelezettségek tekintetében a Nvt.. előírásai az irányadók.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 tulajdonosi jogokat a képviselő-testület, valamint a hatáskörrel rendelkező szerv, továbbá e rendeletben meghatározott esetekben a vagyonkezelő gyakorolja.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lang w:eastAsia="hu-HU"/>
        </w:rPr>
        <w:t>A tulajdonnal kapcsolatos vagyonkezelői jogok gyakorlását a képviselő-testület az Önkormányzat vagyonának kezelőire (a továbbiakban: vagyonkezelő) e rendelet szerint ruházhatja át.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lang w:eastAsia="hu-HU"/>
        </w:rPr>
        <w:t>A vagyonkezelői jog létesítésére az Nvt.. és az államháztartásról szóló 2011. évi CXCV. törvény (a továbbiakban: Áht.) előírásai az irányadók.</w:t>
      </w:r>
      <w:r w:rsidRPr="00747269" w:rsidDel="00F3488C">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(5)</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lang w:eastAsia="hu-HU"/>
        </w:rPr>
        <w:t>A vagyonkezelő a vagyonkezelési szerződésben rögzített eseti vagy általános meghatalmazás alapján, meghatározott mértékben gyakorolja a tulajdonost megillető jogokat és teljesíti a tulajdonost terhelő kötelezettségeket.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(6) A vagyonkezelői jog megszerzése, gyakorlása és a vagyonkezelés ellenőrzése során e rendelet szerint kell eljárni.</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360" w:hanging="36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(7)</w:t>
      </w:r>
      <w:r w:rsidRPr="00747269">
        <w:rPr>
          <w:rFonts w:ascii="Times New Roman" w:eastAsia="Times New Roman" w:hAnsi="Times New Roman" w:cs="Times New Roman"/>
          <w:b/>
          <w:sz w:val="24"/>
          <w:szCs w:val="24"/>
          <w:vertAlign w:val="superscript"/>
          <w:lang w:eastAsia="hu-HU"/>
        </w:rPr>
        <w:t>6</w:t>
      </w:r>
      <w:r w:rsidRPr="00747269">
        <w:rPr>
          <w:rFonts w:ascii="Times New Roman" w:eastAsia="Times New Roman" w:hAnsi="Times New Roman" w:cs="Times New Roman"/>
          <w:sz w:val="24"/>
          <w:szCs w:val="24"/>
          <w:lang w:eastAsia="hu-HU"/>
        </w:rPr>
        <w:t xml:space="preserve"> Az önkormányzat az alábbi közfeladatok ellátását szolgáló ingatlanain létesíthet vagyonkezelői jogot: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településfejlesztés, településrendezés,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vízrendezés és a csapadékvíz elvezetés,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távhőellátás,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köztemető fenntartása,</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közterület-fenntartás, köztisztaság és a településtisztaság biztosítása,</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intézményfenntartás,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gyermek és ifjúsági feladatokról való gondoskodás,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közösségi tér biztosítása,</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lakás és helyiséggazdálkodás,</w:t>
      </w:r>
    </w:p>
    <w:p w:rsidR="00747269" w:rsidRPr="00747269" w:rsidRDefault="00747269" w:rsidP="00747269">
      <w:pPr>
        <w:numPr>
          <w:ilvl w:val="0"/>
          <w:numId w:val="5"/>
        </w:num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egyéb településüzemeltetési feladatok ellátása.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lastRenderedPageBreak/>
        <w:t>(8)</w:t>
      </w:r>
      <w:r w:rsidRPr="00747269">
        <w:rPr>
          <w:rFonts w:ascii="Times New Roman" w:eastAsia="Times New Roman" w:hAnsi="Times New Roman" w:cs="Times New Roman"/>
          <w:b/>
          <w:sz w:val="24"/>
          <w:szCs w:val="24"/>
          <w:vertAlign w:val="superscript"/>
          <w:lang w:eastAsia="hu-HU"/>
        </w:rPr>
        <w:t>6</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sz w:val="24"/>
          <w:szCs w:val="24"/>
          <w:lang w:eastAsia="hu-HU"/>
        </w:rPr>
        <w:tab/>
        <w:t xml:space="preserve">Valamely ingatlan vagyonkezelésbe adása magában foglalja az ingatlanon található, a rendeltetésszerű használathoz, hasznosításhoz szükséges ingóságok egyidejű vagyonkezelésbe adását is.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8. Az Önkormányzat vagyonának kezelői és jogállásuk</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12.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bookmarkStart w:id="54" w:name="pr140"/>
      <w:bookmarkStart w:id="55" w:name="pr141"/>
      <w:bookmarkStart w:id="56" w:name="pr142"/>
      <w:bookmarkStart w:id="57" w:name="pr143"/>
      <w:bookmarkStart w:id="58" w:name="pr144"/>
      <w:bookmarkStart w:id="59" w:name="pr145"/>
      <w:bookmarkStart w:id="60" w:name="pr146"/>
      <w:bookmarkStart w:id="61" w:name="pr154"/>
      <w:bookmarkStart w:id="62" w:name="pr155"/>
      <w:bookmarkEnd w:id="54"/>
      <w:bookmarkEnd w:id="55"/>
      <w:bookmarkEnd w:id="56"/>
      <w:bookmarkEnd w:id="57"/>
      <w:bookmarkEnd w:id="58"/>
      <w:bookmarkEnd w:id="59"/>
      <w:bookmarkEnd w:id="60"/>
      <w:bookmarkEnd w:id="61"/>
      <w:bookmarkEnd w:id="62"/>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sz w:val="24"/>
          <w:szCs w:val="24"/>
          <w:lang w:eastAsia="hu-HU"/>
        </w:rPr>
        <w:t xml:space="preserve">(1) </w:t>
      </w:r>
      <w:r w:rsidRPr="00747269">
        <w:rPr>
          <w:rFonts w:ascii="Times New Roman" w:eastAsia="Times New Roman" w:hAnsi="Times New Roman" w:cs="Times New Roman"/>
          <w:b/>
          <w:sz w:val="24"/>
          <w:szCs w:val="24"/>
          <w:vertAlign w:val="superscript"/>
          <w:lang w:eastAsia="hu-HU"/>
        </w:rPr>
        <w:t>6</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Az önkormányzati vagyon hasznosítására vonatkozó szerződés csak természetes személlyel vagy átlátható szervezettel köthető. A vagyont hasznosító a vagyon hasznosítására vonatkozó szerződésben köteles vállalni, hogy</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a hasznosításra vonatkozó szerződésben előírt beszámolási, nyilvántartási, adatszolgáltatási kötelezettségeket teljesíti,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az átengedett vagyont a szerződési előírásoknak és a tulajdonosi rendelkezéseknek, valamint a meghatározott hasznosítási célnak megfelelően használja,</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a hasznosításban - a hasznosítóval közvetlen vagy közvetett módon jogviszonyban álló harmadik félként - kizárólag természetes személyek vagy átlátható szervezetek vesznek részt.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color w:val="000000"/>
          <w:sz w:val="24"/>
          <w:szCs w:val="24"/>
          <w:lang w:eastAsia="hu-HU"/>
        </w:rPr>
        <w:t>A vagyonkezelési szerződés az Nvt. 3. § 19. pont b) alpontjában szereplő szervezetekkel versenyeztetés nélkül köthető. A vagyonkezelő az önkormányzati vagyonelemekre vonatkozóan ingyenesen szerzi meg a vagyonkezelői jogot.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sz w:val="24"/>
          <w:szCs w:val="24"/>
          <w:lang w:eastAsia="hu-HU"/>
        </w:rPr>
        <w:t xml:space="preserve">(4) </w:t>
      </w:r>
      <w:r w:rsidRPr="00747269">
        <w:rPr>
          <w:rFonts w:ascii="Times New Roman" w:eastAsia="Times New Roman" w:hAnsi="Times New Roman" w:cs="Times New Roman"/>
          <w:color w:val="000000"/>
          <w:sz w:val="24"/>
          <w:szCs w:val="24"/>
          <w:lang w:eastAsia="hu-HU"/>
        </w:rPr>
        <w:t>A vagyonkezelési jogot alapító szerződés az Nvt. erejénél fogva megszűnik, ha a vagyonkezelő meghatározott tulajdonosi szerkezete megváltozik. A vagyon hasznosítására vonatkozó szerződést a hasznosításba adó kártalanítás nélkül és azonnali hatállyal felmondhatja, ha a vagyon hasznosításában részt vevő bármely - a hasznosítóval közvetlen vagy közvetett módon jogviszonyban álló harmadik fél - szervezet a vagyon hasznosítására vonatkozó szerződés megkötését követően beállott körülmény folytán már nem minősül átlátható szervezetnek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(5) Az Önkormányzat vagyonkezelőjét a működés feltételeként rábízott vagyonra vonatkozóan megilleti az ingyenes használat joga. A vagyonkezelőt megilletik a tulajdonos jogai, és terhelik a tulajdonos kötelezettségei - ideértve a számvitelről szóló törvény szerinti könyvvezetési és </w:t>
      </w:r>
      <w:r w:rsidRPr="00747269">
        <w:rPr>
          <w:rFonts w:ascii="Times New Roman" w:eastAsia="Times New Roman" w:hAnsi="Times New Roman" w:cs="Times New Roman"/>
          <w:sz w:val="24"/>
          <w:szCs w:val="24"/>
          <w:lang w:eastAsia="hu-HU"/>
        </w:rPr>
        <w:lastRenderedPageBreak/>
        <w:t>beszámoló-készítési kötelezettséget is - azzal, hogy a vagyont nem idegenítheti el, továbbá használati joggal, szolgalommal vagy más dologi joggal nem terhelheti meg, biztosítékul nem adhatja.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(6) Az Önkormányzat vagyonkezelője köteles a rábízott vagyont a rendes gazdálkodás szabályai szerint használni és gyarapítani.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(7) A vagyonkezelő jogaira, kötelezettségeire az Nvt. és az Államháztartásról szóló 2011. évi CXCV. törvény rendelkezései az irányadók.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(8) A vagyonkezelő köteles a kezelésében lévő vagyontárgyak fenntartásával, üzemeltetésével, karbantartásával, felújításával kapcsolatos feladatok ellátására.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(9)</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 vagyonkezelő beruházást, felújítást csak a költségvetési rendeletben biztosított pénzügyi forrás megléte </w:t>
      </w:r>
      <w:r w:rsidRPr="00747269">
        <w:rPr>
          <w:rFonts w:ascii="Times New Roman" w:eastAsia="Times New Roman" w:hAnsi="Times New Roman" w:cs="Times New Roman"/>
          <w:color w:val="000000"/>
          <w:sz w:val="24"/>
          <w:szCs w:val="24"/>
          <w:lang w:eastAsia="hu-HU"/>
        </w:rPr>
        <w:t>esetén végezhet, kivéve az Nvt. 3. § 19. pontjának ba) és bd) alpontjaiban foglalt vagyonkezelőt.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lang w:eastAsia="hu-HU"/>
        </w:rPr>
        <w:t>(10)</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bdr w:val="none" w:sz="0" w:space="0" w:color="auto" w:frame="1"/>
          <w:lang w:eastAsia="hu-HU"/>
        </w:rPr>
        <w:t>A vagyonkezelő az önkormányzat által elrendelt tulajdonosi ellenőrzést tűrni köteles.</w:t>
      </w: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(11) Az ellenőrzést végző személy jogosult:</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a) a vagyonkezelés alatt álló vagyonba tartozó ingatlanba, annak helyiségeibe belépni,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b) az ellenőrzés tárgyához kapcsolódó iratokba és más dokumentumokba, elektronikus adathordozón tárolt adatokba az adatvédelmi és titokvédelmi jogszabályokban meghatározott adat- és titokvédelmi előírások betartásával betekinteni, azokról másolatot, kivonatot, tanúsítványt készíteni,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c) a vagyonkezelő vezetőjétől és bármely alkalmazottjától írásban vagy szóban felvilágosítást, információt kérni.</w:t>
      </w: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(12) Az ellenőrzést végző személy köteles:</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a) a tulajdonos ellenőrzési tevékenységének megkezdéséről az ellenőrzött szervezet vezetőjét, az ellenőrzés megkezdése előtt legalább 5 munkanappal tájékoztatni, kivéve, ha ez az ellenőrzés eredményességét veszélyeztetné,</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b) megállapításait tényszerűen, a valóságnak megfelelően írásba foglalni és bizonyítékkal alátámasztani,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c) amennyiben a tulajdonosi ellenőrzés során büntető-, szabálysértési, kártérítési, fegyelmi eljárás megindítására okot adó cselekmény, mulasztás vagy hiányosság gyanúja merül fel, haladéktalanul jelentést tenni az ellenőrzést elrendelőnek,</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lastRenderedPageBreak/>
        <w:t>d) vizsgálati jelentést készíteni, a vizsgálati jelentést az ellenőrzött vagyonkezelő vezetőjének megküldeni.</w:t>
      </w: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(13) Az ellenőrzött vagyonkezelő jogosult:</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a) az ellenőrzési cselekményeknél jelen lenni,</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b) az ellenőrzés megállapításait megismerni, a vizsgálati jelentésre észrevételt tenni.</w:t>
      </w: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(14) Az ellenőrzött vagyonkezelő köteles:</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a) az ellenőrzés végrehajtását elősegíteni, abban együttműködni,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b) az ellenőrzést végző részére szóban, vagy írásban a kért tájékoztatást, felvilágosítást, nyilatkozatot megadni, a dokumentációba a betekintést biztosítani,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c) az ellenőrzést végző kérésére a rendelkezésre bocsátott dokumentáció teljességéről nyilatkozni,</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d) az ellenőrzés zavartalan elvégzéséhez szükséges egyéb feltételeket megteremteni,</w:t>
      </w:r>
    </w:p>
    <w:p w:rsidR="00747269" w:rsidRPr="00747269" w:rsidRDefault="00747269" w:rsidP="00747269">
      <w:pPr>
        <w:spacing w:after="0" w:line="240" w:lineRule="auto"/>
        <w:ind w:left="708"/>
        <w:jc w:val="both"/>
        <w:rPr>
          <w:rFonts w:ascii="Times New Roman" w:eastAsia="Times New Roman" w:hAnsi="Times New Roman" w:cs="Times New Roman"/>
          <w:sz w:val="24"/>
          <w:szCs w:val="24"/>
          <w:bdr w:val="none" w:sz="0" w:space="0" w:color="auto" w:frame="1"/>
          <w:lang w:eastAsia="hu-HU"/>
        </w:rPr>
      </w:pPr>
      <w:r w:rsidRPr="00747269">
        <w:rPr>
          <w:rFonts w:ascii="Times New Roman" w:eastAsia="Times New Roman" w:hAnsi="Times New Roman" w:cs="Times New Roman"/>
          <w:sz w:val="24"/>
          <w:szCs w:val="24"/>
          <w:bdr w:val="none" w:sz="0" w:space="0" w:color="auto" w:frame="1"/>
          <w:lang w:eastAsia="hu-HU"/>
        </w:rPr>
        <w:t>e) az ellenőrzés megállapításai, javaslatai alapján tett intézkedéseiről az önkormányzatot tájékoztatni.</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(15) A vagyonkezelőnek a kezelt vagyonra vonatkozóan adatszolgáltatási kötelezettségére az Áht. és a vagyonkezelési szerződés előírásai az irányadóak.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 xml:space="preserve">9. Az önkormányzat kizárólagos gazdasági tevékenységeinek ellátása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lang w:eastAsia="hu-HU"/>
        </w:rPr>
        <w:t>13.§</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both"/>
        <w:outlineLvl w:val="1"/>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(1) Az Önkormányzat a kizárólagos gazdasági tevékenységei gyakorlásának időleges jogát a (2) bekezdésben meghatározottak kivételével kizárólag koncesszió útján – külön törvényben szabályozott módon – engedhető át.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color w:val="000000"/>
          <w:sz w:val="20"/>
          <w:szCs w:val="20"/>
          <w:lang w:eastAsia="hu-HU"/>
        </w:rPr>
        <w:t>(</w:t>
      </w:r>
      <w:r w:rsidRPr="00747269">
        <w:rPr>
          <w:rFonts w:ascii="Times New Roman" w:eastAsia="Times New Roman" w:hAnsi="Times New Roman" w:cs="Times New Roman"/>
          <w:bCs/>
          <w:sz w:val="24"/>
          <w:szCs w:val="24"/>
          <w:lang w:eastAsia="hu-HU"/>
        </w:rPr>
        <w:t>2) A menetrend szerinti helyi személyszállítás, illetve a törzsvagyon részét képző helyi közművek létrehozása és működtetése mint gyűjtőfogalmak keretein belüli egyes tevékenységcsoportok pályázat kiírása vagy koncessziós szerződés megkötése nélkül is folytathatók , amennyiben ezt a vonatkozó ágazati törvények rendelkezések, illetve az alkalmazandó európai uniós jogi aktus lehetővé teszi.</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(3) Az önkormányzat kizárólagos gazdasági tevékenysége gyakorlásának időleges joga koncessziós szerződés megkötése nélkül kizárólag az Nvt. 12. § (12) bekezdésében meghatározott szervezetek részére engedhető át, és kizárólag általuk gyakorolható.</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 xml:space="preserve">10. Az önkormányzati vagyon ingyenes és kedvezményes átengedése </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14.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Az Önkormányzat támogathat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természetes személyeket,</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jogi személyeket,</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jogi személyiséggel nem rendelkező szervezeteket.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w:t>
      </w:r>
      <w:r w:rsidRPr="00747269">
        <w:rPr>
          <w:rFonts w:ascii="Times New Roman" w:eastAsia="Times New Roman" w:hAnsi="Times New Roman" w:cs="Times New Roman"/>
          <w:b/>
          <w:sz w:val="24"/>
          <w:szCs w:val="24"/>
          <w:vertAlign w:val="superscript"/>
          <w:lang w:eastAsia="hu-HU"/>
        </w:rPr>
        <w:t>1</w:t>
      </w:r>
      <w:r w:rsidRPr="00747269">
        <w:rPr>
          <w:rFonts w:ascii="Times New Roman" w:eastAsia="Times New Roman" w:hAnsi="Times New Roman" w:cs="Times New Roman"/>
          <w:sz w:val="24"/>
          <w:szCs w:val="24"/>
          <w:lang w:eastAsia="hu-HU"/>
        </w:rPr>
        <w:t xml:space="preserve"> A támogatás formái: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ingyenes tulajdonba-adás</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kedvezményes tulajdonba-adás,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ingyenes használatba adás,</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d) kedvezményes használatba-adás,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e) közérdekű kötelezettségvállalás,</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f) közhasznú vagy kiemelten közhasznú alapítvány javára rendelés vagy hozzájárulás,</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g) pénzeszköz átadása.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 támogatás odaítéléséről a hatáskörrel rendelkező szerv dönt.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w:t>
      </w:r>
      <w:r w:rsidRPr="00747269">
        <w:rPr>
          <w:rFonts w:ascii="Times New Roman" w:eastAsia="Times New Roman" w:hAnsi="Times New Roman" w:cs="Times New Roman"/>
          <w:b/>
          <w:sz w:val="24"/>
          <w:szCs w:val="24"/>
          <w:vertAlign w:val="superscript"/>
          <w:lang w:eastAsia="hu-HU"/>
        </w:rPr>
        <w:t>1, 12</w:t>
      </w: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(5)</w:t>
      </w:r>
      <w:r w:rsidRPr="00747269">
        <w:rPr>
          <w:rFonts w:ascii="Times New Roman" w:eastAsia="Times New Roman" w:hAnsi="Times New Roman" w:cs="Times New Roman"/>
          <w:b/>
          <w:color w:val="000000"/>
          <w:sz w:val="24"/>
          <w:szCs w:val="24"/>
          <w:vertAlign w:val="superscript"/>
          <w:lang w:eastAsia="hu-HU"/>
        </w:rPr>
        <w:t>1, 12</w:t>
      </w:r>
      <w:r w:rsidRPr="00747269">
        <w:rPr>
          <w:rFonts w:ascii="Times New Roman" w:eastAsia="Times New Roman" w:hAnsi="Times New Roman" w:cs="Times New Roman"/>
          <w:color w:val="000000"/>
          <w:sz w:val="24"/>
          <w:szCs w:val="24"/>
          <w:lang w:eastAsia="hu-HU"/>
        </w:rPr>
        <w:t xml:space="preserve"> A hatáskörrel rendelkező szerv az (1) bekezdésben felsoroltakat a (2) bekezdés a) pontja szerint kizárólag törvényben meghatározott esetekben és módon támogathatja.</w:t>
      </w: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
          <w:bCs/>
          <w:color w:val="000000"/>
          <w:sz w:val="24"/>
          <w:szCs w:val="24"/>
          <w:vertAlign w:val="superscript"/>
          <w:lang w:eastAsia="hu-HU"/>
        </w:rPr>
      </w:pPr>
      <w:r w:rsidRPr="00747269">
        <w:rPr>
          <w:rFonts w:ascii="Times New Roman" w:eastAsia="Times New Roman" w:hAnsi="Times New Roman" w:cs="Times New Roman"/>
          <w:color w:val="000000"/>
          <w:sz w:val="24"/>
          <w:szCs w:val="24"/>
          <w:lang w:eastAsia="hu-HU"/>
        </w:rPr>
        <w:t>(6)</w:t>
      </w:r>
      <w:r w:rsidRPr="00747269">
        <w:rPr>
          <w:rFonts w:ascii="Times New Roman" w:eastAsia="Times New Roman" w:hAnsi="Times New Roman" w:cs="Times New Roman"/>
          <w:b/>
          <w:color w:val="000000"/>
          <w:sz w:val="24"/>
          <w:szCs w:val="24"/>
          <w:vertAlign w:val="superscript"/>
          <w:lang w:eastAsia="hu-HU"/>
        </w:rPr>
        <w:t xml:space="preserve"> 1, 12</w:t>
      </w:r>
      <w:r w:rsidRPr="00747269">
        <w:rPr>
          <w:rFonts w:ascii="Times New Roman" w:eastAsia="Times New Roman" w:hAnsi="Times New Roman" w:cs="Times New Roman"/>
          <w:color w:val="000000"/>
          <w:sz w:val="24"/>
          <w:szCs w:val="24"/>
          <w:lang w:eastAsia="hu-HU"/>
        </w:rPr>
        <w:t xml:space="preserve"> </w:t>
      </w:r>
      <w:r w:rsidRPr="00747269">
        <w:rPr>
          <w:rFonts w:ascii="Times New Roman" w:eastAsia="Times New Roman" w:hAnsi="Times New Roman" w:cs="Times New Roman"/>
          <w:b/>
          <w:bCs/>
          <w:color w:val="000000"/>
          <w:sz w:val="24"/>
          <w:szCs w:val="24"/>
          <w:vertAlign w:val="superscript"/>
          <w:lang w:eastAsia="hu-HU"/>
        </w:rPr>
        <w:t xml:space="preserve"> </w:t>
      </w:r>
      <w:r w:rsidRPr="00747269">
        <w:rPr>
          <w:rFonts w:ascii="Times New Roman" w:eastAsia="Times New Roman" w:hAnsi="Times New Roman" w:cs="Times New Roman"/>
          <w:color w:val="000000"/>
          <w:sz w:val="24"/>
          <w:szCs w:val="24"/>
          <w:lang w:eastAsia="hu-HU"/>
        </w:rPr>
        <w:t>A hatáskörrel rendelkező szerv az (1) bekezdésben felsoroltakat a (2) bekezdés c) pontja szerint kizárólag közfeladat ellátása céljából támogathatja, a közfeladat ellátásához szükséges mértékben.</w:t>
      </w:r>
    </w:p>
    <w:p w:rsidR="00747269" w:rsidRPr="00747269" w:rsidRDefault="00747269" w:rsidP="00747269">
      <w:pPr>
        <w:spacing w:after="0" w:line="240" w:lineRule="auto"/>
        <w:ind w:firstLine="708"/>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(7)</w:t>
      </w:r>
      <w:r w:rsidRPr="00747269">
        <w:rPr>
          <w:rFonts w:ascii="Times New Roman" w:eastAsia="Times New Roman" w:hAnsi="Times New Roman" w:cs="Times New Roman"/>
          <w:b/>
          <w:color w:val="000000"/>
          <w:sz w:val="24"/>
          <w:szCs w:val="24"/>
          <w:vertAlign w:val="superscript"/>
          <w:lang w:eastAsia="hu-HU"/>
        </w:rPr>
        <w:t xml:space="preserve"> 1, 12</w:t>
      </w:r>
      <w:r w:rsidRPr="00747269">
        <w:rPr>
          <w:rFonts w:ascii="Times New Roman" w:eastAsia="Times New Roman" w:hAnsi="Times New Roman" w:cs="Times New Roman"/>
          <w:color w:val="000000"/>
          <w:sz w:val="24"/>
          <w:szCs w:val="24"/>
          <w:lang w:eastAsia="hu-HU"/>
        </w:rPr>
        <w:t xml:space="preserve">  A hatáskörrel rendelkező szerv az (1) bekezdésben felsoroltakat a (2) bekezdés b) és d)-g) pontjai szerint abban az esetben támogathatja, ha a támogatott </w:t>
      </w:r>
    </w:p>
    <w:p w:rsidR="00747269" w:rsidRPr="00747269" w:rsidRDefault="00747269" w:rsidP="00747269">
      <w:pPr>
        <w:spacing w:after="0" w:line="240" w:lineRule="auto"/>
        <w:ind w:firstLine="70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 xml:space="preserve">a) önkormányzati feladat ellátását veszi át vagy </w:t>
      </w:r>
    </w:p>
    <w:p w:rsidR="00747269" w:rsidRPr="00747269" w:rsidRDefault="00747269" w:rsidP="00747269">
      <w:pPr>
        <w:spacing w:after="0" w:line="240" w:lineRule="auto"/>
        <w:ind w:left="70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b) a város érdekeit szolgáló oktatási, kulturális, egészségügyi, szociális vagy sporttevékenységet folytat vagy</w:t>
      </w:r>
    </w:p>
    <w:p w:rsidR="00747269" w:rsidRPr="00747269" w:rsidRDefault="00747269" w:rsidP="00747269">
      <w:pPr>
        <w:spacing w:after="0" w:line="240" w:lineRule="auto"/>
        <w:ind w:firstLine="70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c) közbiztonsági, védelmi feladatot lát el vagy</w:t>
      </w:r>
    </w:p>
    <w:p w:rsidR="00747269" w:rsidRPr="00747269" w:rsidRDefault="00747269" w:rsidP="00747269">
      <w:pPr>
        <w:spacing w:after="0" w:line="240" w:lineRule="auto"/>
        <w:ind w:firstLine="70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d) városfejlesztési feladatot végez vagy</w:t>
      </w:r>
    </w:p>
    <w:p w:rsidR="00747269" w:rsidRPr="00747269" w:rsidRDefault="00747269" w:rsidP="00747269">
      <w:pPr>
        <w:spacing w:after="0" w:line="240" w:lineRule="auto"/>
        <w:ind w:firstLine="708"/>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lastRenderedPageBreak/>
        <w:t>e) a társadalmi szolidaritás keretében segítséget nyújt.</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11. Felajánlott vagyon elfogadása</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tabs>
          <w:tab w:val="left" w:pos="3969"/>
        </w:tabs>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15.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Bármely vagyontárgy tulajdonjogának az Önkormányzat részére történő ingyenes vagy kedvezményes felajánlásának elfogadásáról a hatáskörrel rendelkező szerv dönt.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Ha a vagyontárgy ingyenes vagy kedvezményes felajánlása a vagyonkezelő részére történik, a polgármester döntését megelőzően szükséges a vagyonkezelő vezetőjének a nyilatkozata arról, hogy képes-e a felajánlott vagyonhoz kapcsolódó kötelezettségek teljesítésére.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Nem fogadható el olyan ingyenes vagy kedvezményes felajánlás, amelynek az átvételt követő egy évben jelentkező terhei elérhetik vagy meghaladják az ajándék vagy hagyaték értékét.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 Az ingyenesen vagy kedvezményesen felajánlott vagyontárgy elfogadását megelőzően lehetőség szerint meg kell győződni arról, hogy a vagyontárgy elfogadása sem más jogszabályba, sem pedig az általános etikai normákba nem ütközik.</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(5) Az Önkormányzat köteles az ingyenesen vagy kedvezményesen felajánlott és elfogadott vagyontárgyat a felajánló által megjelölt vagyonkezelő szerv részére a felajánló által meghatározott célra átadni.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12. Az önkormányzati vagyonnal kapcsolatos perbeli vagy</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peren kívüli egyezség</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vertAlign w:val="superscript"/>
          <w:lang w:eastAsia="hu-HU"/>
        </w:rPr>
      </w:pPr>
      <w:r w:rsidRPr="00747269">
        <w:rPr>
          <w:rFonts w:ascii="Times New Roman" w:eastAsia="Times New Roman" w:hAnsi="Times New Roman" w:cs="Times New Roman"/>
          <w:b/>
          <w:bCs/>
          <w:sz w:val="24"/>
          <w:szCs w:val="24"/>
          <w:lang w:eastAsia="hu-HU"/>
        </w:rPr>
        <w:t>16. §</w:t>
      </w:r>
      <w:r w:rsidRPr="00747269">
        <w:rPr>
          <w:rFonts w:ascii="Times New Roman" w:eastAsia="Times New Roman" w:hAnsi="Times New Roman" w:cs="Times New Roman"/>
          <w:b/>
          <w:bCs/>
          <w:sz w:val="24"/>
          <w:szCs w:val="24"/>
          <w:vertAlign w:val="superscript"/>
          <w:lang w:eastAsia="hu-HU"/>
        </w:rPr>
        <w:t>12</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Az Önkormányzat jogait vagy kötelezettségeit érintő perbeli vagy peren kívüli egyezség megkötéséről a hatáskörrel rendelkező szerv dönt.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13. Az önkormányzati vagyon hasznosításának nyilvánossága</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17. §</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Az önkormányzati vagyontárgy elidegenítése, használatba vagy bérbeadása, illetve más módon történő hasznosítása a (4) bekezdésben foglaltak kivételével versenyeztetési eljárás keretében az összességében legelőnyösebb ajánlatot tevő részére, a szolgáltatás és ellenszolgáltatás értékarányosságával történik.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 képviselő-testület egyedi ügyek tekintetében határozhat úgy, hogy a (4) bekezdés c) pontjában megjelölt értékhatár alatti vagyontárgy elidegenítése, használatba vagy bérbeadása, illetve más módon történő hasznosítása esetében is szükséges a 3. sz. melléklet szerinti versenyeztetési eljárás lefolytatása.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(3) A vagyontárgy elidegenítését, használatba vagy bérbeadását, illetve más módon történő hasznosítását: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a képviselő-testület és bizottságai,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a polgármester,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c) a jegyző,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d) az Önkormányzat vagyonának kezelője kezdeményezheti.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(4) Nem kell versenyeztetési eljárást lefolytatni: </w:t>
      </w:r>
    </w:p>
    <w:p w:rsidR="00747269" w:rsidRPr="00747269" w:rsidRDefault="00747269" w:rsidP="00747269">
      <w:pPr>
        <w:spacing w:after="2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iCs/>
          <w:sz w:val="24"/>
          <w:szCs w:val="24"/>
          <w:lang w:eastAsia="hu-HU"/>
        </w:rPr>
        <w:t>a)</w:t>
      </w:r>
      <w:r w:rsidRPr="00747269">
        <w:rPr>
          <w:rFonts w:ascii="Times New Roman" w:eastAsia="Times New Roman" w:hAnsi="Times New Roman" w:cs="Times New Roman"/>
          <w:sz w:val="24"/>
          <w:szCs w:val="24"/>
          <w:lang w:eastAsia="hu-HU"/>
        </w:rPr>
        <w:t xml:space="preserve"> az Nvt. 11. § (3) bekezdésében foglalt esetben.</w:t>
      </w:r>
    </w:p>
    <w:p w:rsidR="00747269" w:rsidRPr="00747269" w:rsidRDefault="00747269" w:rsidP="00747269">
      <w:pPr>
        <w:spacing w:after="2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b) a 14. §-ban foglalt esetekben,</w:t>
      </w:r>
    </w:p>
    <w:p w:rsidR="00747269" w:rsidRPr="00747269" w:rsidRDefault="00747269" w:rsidP="00747269">
      <w:pPr>
        <w:spacing w:after="2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c) amennyiben az érintett vagyontárgy forgalmi értéke nem haladja meg a mindenkori költségvetési törvényben meghatározott forgalmi értéket.</w:t>
      </w:r>
    </w:p>
    <w:p w:rsidR="00747269" w:rsidRPr="00747269" w:rsidRDefault="00747269" w:rsidP="00747269">
      <w:pPr>
        <w:spacing w:after="2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(5) A versenyeztetési eljárás szabályait e rendelet 3. melléklete tartalmazza. </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14. A szerződések nyilvántartása és közzététele</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18.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E rendelet hatálya alá tartozó vagyon értékesítésére és hasznosítására kötött szerződésekről a polgármester nyilvántartást vezet.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
          <w:bCs/>
          <w:i/>
          <w:iCs/>
          <w:sz w:val="24"/>
          <w:szCs w:val="24"/>
          <w:lang w:eastAsia="hu-HU"/>
        </w:rPr>
      </w:pPr>
      <w:r w:rsidRPr="00747269">
        <w:rPr>
          <w:rFonts w:ascii="Times New Roman" w:eastAsia="Times New Roman" w:hAnsi="Times New Roman" w:cs="Times New Roman"/>
          <w:sz w:val="24"/>
          <w:szCs w:val="24"/>
          <w:lang w:eastAsia="hu-HU"/>
        </w:rPr>
        <w:t>(2) A szerződésekről készített nyilvántartás nyilvános, a benne foglaltak tartalmáról az információs önrendelkezési jogról és az információszabadságról szóló 2011. évi CXII.  törvény rendelkezései szerint szolgáltatható ki adat, illetve e törvény 1. melléklet III. rész 3. és 4. pontjai irányadóak a szerződések közzétételére.</w:t>
      </w:r>
    </w:p>
    <w:p w:rsidR="00747269" w:rsidRPr="00747269" w:rsidRDefault="00747269" w:rsidP="00747269">
      <w:pPr>
        <w:spacing w:after="0" w:line="240" w:lineRule="auto"/>
        <w:jc w:val="both"/>
        <w:rPr>
          <w:rFonts w:ascii="Times New Roman" w:eastAsia="Times New Roman" w:hAnsi="Times New Roman" w:cs="Times New Roman"/>
          <w:bCs/>
          <w:i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bCs/>
          <w:iCs/>
          <w:sz w:val="24"/>
          <w:szCs w:val="24"/>
          <w:lang w:eastAsia="hu-HU"/>
        </w:rPr>
        <w:t>(3)</w:t>
      </w:r>
      <w:r w:rsidRPr="00747269">
        <w:rPr>
          <w:rFonts w:ascii="Times New Roman" w:eastAsia="Times New Roman" w:hAnsi="Times New Roman" w:cs="Times New Roman"/>
          <w:b/>
          <w:bCs/>
          <w:iCs/>
          <w:sz w:val="24"/>
          <w:szCs w:val="24"/>
          <w:vertAlign w:val="superscript"/>
          <w:lang w:eastAsia="hu-HU"/>
        </w:rPr>
        <w:t>12</w:t>
      </w:r>
      <w:r w:rsidRPr="00747269">
        <w:rPr>
          <w:rFonts w:ascii="Times New Roman" w:eastAsia="Times New Roman" w:hAnsi="Times New Roman" w:cs="Times New Roman"/>
          <w:bCs/>
          <w:iCs/>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IV. Fejezet</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Rendelkezés az egyes önkormányzati tulajdonú vagyontárgyakkal</w:t>
      </w:r>
    </w:p>
    <w:p w:rsidR="00747269" w:rsidRPr="00747269" w:rsidRDefault="00747269" w:rsidP="00747269">
      <w:pPr>
        <w:spacing w:after="0" w:line="240" w:lineRule="auto"/>
        <w:jc w:val="center"/>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19. §</w:t>
      </w:r>
    </w:p>
    <w:p w:rsidR="00747269" w:rsidRPr="00747269" w:rsidRDefault="00747269" w:rsidP="00747269">
      <w:pPr>
        <w:spacing w:after="0" w:line="240" w:lineRule="auto"/>
        <w:jc w:val="both"/>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Ha az Önkormányzat vagyona olyan új vagyontárggyal gyarapszik, amely rendeltetésénél fogva forgalomképtelen vagy korlátozottan forgalomképes vagyon körébe tartozna, a vagyonszerzéssel egyidejűleg, de legkésőbb a vagyonszerzést követő képviselő-testületi ülésen kell dönteni a vagyontárgy minősítésére vonatkozóan.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 törzsvagyonná nyilvánítás feltételeire az Nvt.-ben és e rendeletben foglalt előírások az irányadók azzal, hogy az átminősítést követő hasznosítás szerződésből eredő kötelezettségszegést nem eredményezhet.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lang w:eastAsia="hu-HU"/>
        </w:rPr>
        <w:t>Az Önkormányzat képviselő-testülete a törzsvagyon vagyontárgyait – az Nvt.-ben szabályozott törzsvagyontárgyak kivételével – akkor minősítheti az üzleti vagyonba tartozó vagyontárgynak, ha a kötelező önkormányzati feladat- és hatáskörellátást, közhatalom gyakorlását az átminősítés nem veszélyezteti, és ha az átminősítést követő hasznosítás szerződésből eredő kötelezettségszegést nem eredményez.</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w:t>
      </w:r>
      <w:r w:rsidRPr="00747269">
        <w:rPr>
          <w:rFonts w:ascii="Times New Roman" w:eastAsia="Times New Roman" w:hAnsi="Times New Roman" w:cs="Times New Roman"/>
          <w:b/>
          <w:sz w:val="24"/>
          <w:szCs w:val="24"/>
          <w:vertAlign w:val="superscript"/>
          <w:lang w:eastAsia="hu-HU"/>
        </w:rPr>
        <w:t xml:space="preserve"> </w:t>
      </w:r>
      <w:r w:rsidRPr="00747269">
        <w:rPr>
          <w:rFonts w:ascii="Times New Roman" w:eastAsia="Times New Roman" w:hAnsi="Times New Roman" w:cs="Times New Roman"/>
          <w:sz w:val="24"/>
          <w:szCs w:val="24"/>
          <w:lang w:eastAsia="hu-HU"/>
        </w:rPr>
        <w:t>Az átminősítést a képviselő-testület saját hatáskörében minősített többségű döntésével gyakorolja, rendeleti formában. A rendelet előkészítése során indokolni szükséges a törzsvagyonból való kivonás, illetve a törzsvagyonba történő bevonás okait, körülményeit és feltételeit.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(5)</w:t>
      </w:r>
      <w:r w:rsidRPr="00747269">
        <w:rPr>
          <w:rFonts w:ascii="Times New Roman" w:eastAsia="Times New Roman" w:hAnsi="Times New Roman" w:cs="Times New Roman"/>
          <w:b/>
          <w:sz w:val="24"/>
          <w:szCs w:val="24"/>
          <w:vertAlign w:val="superscript"/>
          <w:lang w:eastAsia="hu-HU"/>
        </w:rPr>
        <w:t>1</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sz w:val="24"/>
          <w:szCs w:val="24"/>
          <w:lang w:eastAsia="hu-HU"/>
        </w:rPr>
        <w:tab/>
        <w:t>Vagyont átruházni csak természetes személy, vagy átlátható szervezet részére lehet.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(6)</w:t>
      </w:r>
      <w:r w:rsidRPr="00747269">
        <w:rPr>
          <w:rFonts w:ascii="Times New Roman" w:eastAsia="Times New Roman" w:hAnsi="Times New Roman" w:cs="Times New Roman"/>
          <w:b/>
          <w:sz w:val="24"/>
          <w:szCs w:val="24"/>
          <w:vertAlign w:val="superscript"/>
          <w:lang w:eastAsia="hu-HU"/>
        </w:rPr>
        <w:t xml:space="preserve"> 1, 12 </w:t>
      </w:r>
      <w:r w:rsidRPr="00747269">
        <w:rPr>
          <w:rFonts w:ascii="Times New Roman" w:eastAsia="Times New Roman" w:hAnsi="Times New Roman" w:cs="Times New Roman"/>
          <w:b/>
          <w:sz w:val="24"/>
          <w:szCs w:val="24"/>
          <w:vertAlign w:val="superscript"/>
          <w:lang w:eastAsia="hu-HU"/>
        </w:rPr>
        <w:tab/>
      </w:r>
      <w:r w:rsidRPr="00747269">
        <w:rPr>
          <w:rFonts w:ascii="Times New Roman" w:eastAsia="Times New Roman" w:hAnsi="Times New Roman" w:cs="Times New Roman"/>
          <w:sz w:val="24"/>
          <w:szCs w:val="24"/>
          <w:lang w:eastAsia="hu-HU"/>
        </w:rPr>
        <w:t xml:space="preserve">Nem köthető az önkormányzati vagyon átruházásáról, hasznosításáról, kezeléséről szóló szerződés olyan magánszeméllyel, illetve olyan szervezettel, </w:t>
      </w:r>
      <w:r w:rsidRPr="00747269">
        <w:rPr>
          <w:rFonts w:ascii="Times New Roman" w:eastAsia="Times New Roman" w:hAnsi="Times New Roman" w:cs="Times New Roman"/>
          <w:color w:val="000000"/>
          <w:sz w:val="24"/>
          <w:szCs w:val="24"/>
          <w:lang w:eastAsia="hu-HU"/>
        </w:rPr>
        <w:t>am</w:t>
      </w:r>
      <w:r w:rsidRPr="00747269">
        <w:rPr>
          <w:rFonts w:ascii="Times New Roman" w:eastAsia="Times New Roman" w:hAnsi="Times New Roman" w:cs="Times New Roman"/>
          <w:sz w:val="24"/>
          <w:szCs w:val="24"/>
          <w:lang w:eastAsia="hu-HU"/>
        </w:rPr>
        <w:t>elynek tagját, vagy a szervezet képviseletét ellátó személyt a bíróság bármely bűncselekmény miatt jogerősen elítélte, amíg nem mentesül az elítéléshez fűződő hátrányos jogkövetkezmények alól.</w:t>
      </w: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(7)</w:t>
      </w:r>
      <w:r w:rsidRPr="00747269">
        <w:rPr>
          <w:rFonts w:ascii="Times New Roman" w:eastAsia="Times New Roman" w:hAnsi="Times New Roman" w:cs="Times New Roman"/>
          <w:b/>
          <w:sz w:val="24"/>
          <w:szCs w:val="24"/>
          <w:vertAlign w:val="superscript"/>
          <w:lang w:eastAsia="hu-HU"/>
        </w:rPr>
        <w:t xml:space="preserve"> 1</w:t>
      </w:r>
      <w:r w:rsidRPr="00747269">
        <w:rPr>
          <w:rFonts w:ascii="Times New Roman" w:eastAsia="Times New Roman" w:hAnsi="Times New Roman" w:cs="Times New Roman"/>
          <w:sz w:val="24"/>
          <w:szCs w:val="24"/>
          <w:lang w:eastAsia="hu-HU"/>
        </w:rPr>
        <w:tab/>
        <w:t>Nem köthető az önkormányzati vagyon átruházásáról, hasznosításáról, kezeléséről szóló szerződés olyan gazdasági társasággal, melynek Dunakeszi Város Önkormányzata irá</w:t>
      </w:r>
      <w:r w:rsidRPr="00747269">
        <w:rPr>
          <w:rFonts w:ascii="Times New Roman" w:eastAsia="Times New Roman" w:hAnsi="Times New Roman" w:cs="Times New Roman"/>
          <w:sz w:val="24"/>
          <w:szCs w:val="24"/>
          <w:lang w:eastAsia="hu-HU"/>
        </w:rPr>
        <w:lastRenderedPageBreak/>
        <w:t>nyában bármilyen tartozása áll fenn. Úgyszintén az a gazdasági társaság sem lehet önkormányzati vagyon átruházásáról, hasznosításáról, kezeléséről szóló szerződésben szerződő fél, alvállalkozó, mely valamely tagjának, illetőleg tagjának más jelenlegi, vagy korábbi vállalkozásának a tag tagsági ideje alatt keletkezett Dunakeszi Város Önkormányzata irányában fennálló tartozása van.</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(8) </w:t>
      </w:r>
      <w:r w:rsidRPr="00747269">
        <w:rPr>
          <w:rFonts w:ascii="Times New Roman" w:eastAsia="Times New Roman" w:hAnsi="Times New Roman" w:cs="Times New Roman"/>
          <w:b/>
          <w:sz w:val="24"/>
          <w:szCs w:val="24"/>
          <w:vertAlign w:val="superscript"/>
          <w:lang w:eastAsia="hu-HU"/>
        </w:rPr>
        <w:t>1</w:t>
      </w:r>
      <w:r w:rsidRPr="00747269">
        <w:rPr>
          <w:rFonts w:ascii="Times New Roman" w:eastAsia="Times New Roman" w:hAnsi="Times New Roman" w:cs="Times New Roman"/>
          <w:sz w:val="24"/>
          <w:szCs w:val="24"/>
          <w:lang w:eastAsia="hu-HU"/>
        </w:rPr>
        <w:tab/>
        <w:t>A (6)-(7) bekezdésben található követelményt a hatálya alá tartozó személy nyilatkozatával igazolja.</w:t>
      </w: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705" w:hanging="705"/>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(9)</w:t>
      </w:r>
      <w:r w:rsidRPr="00747269">
        <w:rPr>
          <w:rFonts w:ascii="Times New Roman" w:eastAsia="Times New Roman" w:hAnsi="Times New Roman" w:cs="Times New Roman"/>
          <w:b/>
          <w:sz w:val="24"/>
          <w:szCs w:val="24"/>
          <w:vertAlign w:val="superscript"/>
          <w:lang w:eastAsia="hu-HU"/>
        </w:rPr>
        <w:t xml:space="preserve"> 1</w:t>
      </w:r>
      <w:r w:rsidRPr="00747269">
        <w:rPr>
          <w:rFonts w:ascii="Times New Roman" w:eastAsia="Times New Roman" w:hAnsi="Times New Roman" w:cs="Times New Roman"/>
          <w:sz w:val="24"/>
          <w:szCs w:val="24"/>
          <w:lang w:eastAsia="hu-HU"/>
        </w:rPr>
        <w:tab/>
        <w:t>Amennyiben önkormányzati érdek úgy kívánja, a Képviselő-testület minősített többséggel hozott határozatával felmentést adhat a (6)-(7) bekezdésben található feltételek alól.</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15. A forgalomképtelen törzsvagyon feletti tulajdonosi jog gyakorlása</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20.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 forgalomképtelen vagyontárgyak elidegenítésére kötött szerződés semmis. Az ilyen vagyontárgy nem terhelhető meg, nem lehet követelés biztosítéka, tartozás fedezete.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(2)</w:t>
      </w:r>
      <w:r w:rsidRPr="00747269">
        <w:rPr>
          <w:rFonts w:ascii="Times New Roman" w:eastAsia="Times New Roman" w:hAnsi="Times New Roman" w:cs="Times New Roman"/>
          <w:b/>
          <w:color w:val="000000"/>
          <w:sz w:val="24"/>
          <w:szCs w:val="24"/>
          <w:vertAlign w:val="superscript"/>
          <w:lang w:eastAsia="hu-HU"/>
        </w:rPr>
        <w:t>12</w:t>
      </w:r>
      <w:r w:rsidRPr="00747269">
        <w:rPr>
          <w:rFonts w:ascii="Times New Roman" w:eastAsia="Times New Roman" w:hAnsi="Times New Roman" w:cs="Times New Roman"/>
          <w:color w:val="000000"/>
          <w:sz w:val="24"/>
          <w:szCs w:val="24"/>
          <w:lang w:eastAsia="hu-HU"/>
        </w:rPr>
        <w:t xml:space="preserve"> A forgalomképtelen vagyontárgyakkal történő rendelkezésről a hatáskörrel rendelkező szerv dönt.</w:t>
      </w: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(3)</w:t>
      </w:r>
      <w:r w:rsidRPr="00747269">
        <w:rPr>
          <w:rFonts w:ascii="Times New Roman" w:eastAsia="Times New Roman" w:hAnsi="Times New Roman" w:cs="Times New Roman"/>
          <w:b/>
          <w:color w:val="000000"/>
          <w:sz w:val="24"/>
          <w:szCs w:val="24"/>
          <w:vertAlign w:val="superscript"/>
          <w:lang w:eastAsia="hu-HU"/>
        </w:rPr>
        <w:t xml:space="preserve"> 12</w:t>
      </w:r>
      <w:r w:rsidRPr="00747269">
        <w:rPr>
          <w:rFonts w:ascii="Times New Roman" w:eastAsia="Times New Roman" w:hAnsi="Times New Roman" w:cs="Times New Roman"/>
          <w:color w:val="000000"/>
          <w:sz w:val="24"/>
          <w:szCs w:val="24"/>
          <w:lang w:eastAsia="hu-HU"/>
        </w:rPr>
        <w:t xml:space="preserve"> Az Önkormányzat a forgalomképtelen vagyontárgyak fenntartását és működtetését az Nvt. 3. § 19. pont b) alpontja szerinti vagyonkezelőkre bízhatja. A fenntartás és működtetés feltételeiről rendelkező megállapodást a képviselő-testület hagyja jóvá.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 Az Önkormányzat tulajdonában lévő közterületeken illetve azok alatt vagy felett lévő közművek és közcélú távközlési eszközök, egyéb vezetékes létesítmények létesítésével, bővítésével és áthelyezésével kapcsolatos megállapodás megkötése és az ellenérték megállapítása a képviselő-testület hatáskörébe tartozik. A képviselő-testület az Önkormányzat és a szolgáltatók között létrejövő keretszerződésben meghatározhatja azokat a feltételeket, amelyek alapján az egyes ingatlanokra vonatkozóan vezeték, szolgalmi és egyéb használati jogot alapító szerződés köthető. A keretszerződés alapján, az abban meghatározott feltételek szerinti a szerződéseket a polgármester köti meg.</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(5) A forgalomképtelen törzsvagyont érintő koncessziós pályázat kiírásáról és elbírásáról a képviselő-testület dönt.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16. A korlátozottan forgalomképes vagyon feletti</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rendelkezési jog gyakorlása</w:t>
      </w:r>
    </w:p>
    <w:p w:rsidR="00747269" w:rsidRPr="00747269" w:rsidRDefault="00747269" w:rsidP="00747269">
      <w:pPr>
        <w:spacing w:after="0" w:line="240" w:lineRule="auto"/>
        <w:jc w:val="center"/>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21.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sz w:val="24"/>
          <w:szCs w:val="24"/>
          <w:lang w:eastAsia="hu-HU"/>
        </w:rPr>
        <w:t>(1)</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color w:val="000000"/>
          <w:sz w:val="24"/>
          <w:szCs w:val="24"/>
          <w:lang w:eastAsia="hu-HU"/>
        </w:rPr>
        <w:t>A korlátozottan forgalomképes vagyontárgyakkal történő rendelkezésről a hatáskörrel rendelkező szerv dönt.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widowControl w:val="0"/>
        <w:tabs>
          <w:tab w:val="left" w:pos="2977"/>
          <w:tab w:val="left" w:pos="3686"/>
        </w:tabs>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w:t>
      </w:r>
      <w:r w:rsidRPr="00747269">
        <w:rPr>
          <w:rFonts w:ascii="Times New Roman" w:eastAsia="Times New Roman" w:hAnsi="Times New Roman" w:cs="Times New Roman"/>
          <w:b/>
          <w:sz w:val="24"/>
          <w:szCs w:val="24"/>
          <w:vertAlign w:val="superscript"/>
          <w:lang w:eastAsia="hu-HU"/>
        </w:rPr>
        <w:t xml:space="preserve"> 12</w:t>
      </w:r>
      <w:r w:rsidRPr="00747269">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 xml:space="preserve"> 12</w:t>
      </w:r>
      <w:r w:rsidRPr="00747269">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(4) A műemlékileg védett, a természeti területek, természeti emlékek, parkerdők és erdők elidegenítéséhez, megterheléséhez, gazdasági társaságba való beviteléhez az illetékes miniszter hozzájárulása szükséges.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17. Az üzleti vagyonba tartozó ingatlan, ingó és vagyoni értékű jog feletti</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rendelkezési jogok gyakorlása</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22.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Az önkormányzati feladatok ellátásában nélkülözhető üzleti vagyonnal vállalkozás végezhető.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 vállalkozás feltételeire az Nvt. előírásai az irányadók.</w:t>
      </w:r>
      <w:r w:rsidRPr="00747269" w:rsidDel="002C6F01">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sz w:val="24"/>
          <w:szCs w:val="24"/>
          <w:lang w:eastAsia="hu-HU"/>
        </w:rPr>
        <w:t>(3)</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r w:rsidRPr="00747269">
        <w:rPr>
          <w:rFonts w:ascii="Times New Roman" w:eastAsia="Times New Roman" w:hAnsi="Times New Roman" w:cs="Times New Roman"/>
          <w:color w:val="000000"/>
          <w:sz w:val="24"/>
          <w:szCs w:val="24"/>
          <w:lang w:eastAsia="hu-HU"/>
        </w:rPr>
        <w:t>Az üzleti vagyonba tartozó vagyontárgyakkal történő rendelkezésről a hatáskörrel rendelkező szerv dönt.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(5)</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Az Önkormányzat a pénzeszközeiből értékpapírt, portfoliót vásárolhat.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(6) Az értékpapír, portfolió értékesítéséről, az értékesítés módjáról, feltételeiről a hatáskörrel rendelkező szerv dönt.</w:t>
      </w:r>
      <w:r w:rsidRPr="00747269" w:rsidDel="00DE2DDF">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vertAlign w:val="superscript"/>
          <w:lang w:eastAsia="hu-HU"/>
        </w:rPr>
      </w:pPr>
      <w:r w:rsidRPr="00747269">
        <w:rPr>
          <w:rFonts w:ascii="Times New Roman" w:eastAsia="Times New Roman" w:hAnsi="Times New Roman" w:cs="Times New Roman"/>
          <w:b/>
          <w:bCs/>
          <w:sz w:val="24"/>
          <w:szCs w:val="24"/>
          <w:lang w:eastAsia="hu-HU"/>
        </w:rPr>
        <w:t>23. §</w:t>
      </w:r>
      <w:r w:rsidRPr="00747269">
        <w:rPr>
          <w:rFonts w:ascii="Times New Roman" w:eastAsia="Times New Roman" w:hAnsi="Times New Roman" w:cs="Times New Roman"/>
          <w:b/>
          <w:bCs/>
          <w:sz w:val="24"/>
          <w:szCs w:val="24"/>
          <w:vertAlign w:val="superscript"/>
          <w:lang w:eastAsia="hu-HU"/>
        </w:rPr>
        <w:t>12</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color w:val="000000"/>
          <w:sz w:val="24"/>
          <w:szCs w:val="24"/>
          <w:lang w:eastAsia="hu-HU"/>
        </w:rPr>
        <w:t>Az önkormányzati tulajdonú ingatlanokat érintő tulajdonosi hozzájárulás kiadásához, valamint amennyiben az ingatlantulajdonos saját tulajdonú ingatlanát érintően a településszerkezeti terv módosítását indítványozza, az Önkormányzattal történő szerződéskötés, illetve a településszerkezeti terv módosításának</w:t>
      </w:r>
      <w:r w:rsidRPr="00747269">
        <w:rPr>
          <w:rFonts w:ascii="Times New Roman" w:eastAsia="Times New Roman" w:hAnsi="Times New Roman" w:cs="Times New Roman"/>
          <w:sz w:val="24"/>
          <w:szCs w:val="24"/>
          <w:lang w:eastAsia="hu-HU"/>
        </w:rPr>
        <w:t xml:space="preserve"> feltétele az, hogy a félnek az Önkormányzat irányában nem áll fenn tartozása. </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lang w:eastAsia="hu-HU"/>
        </w:rPr>
        <w:t>18. Tulajdonosi jogok gyakorlása gazdasági társaságokban</w:t>
      </w: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lang w:eastAsia="hu-HU"/>
        </w:rPr>
        <w:t>és vállalatokban</w:t>
      </w:r>
    </w:p>
    <w:p w:rsidR="00747269" w:rsidRPr="00747269" w:rsidRDefault="00747269" w:rsidP="00747269">
      <w:pPr>
        <w:spacing w:after="0" w:line="240" w:lineRule="auto"/>
        <w:jc w:val="center"/>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24.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numPr>
          <w:ilvl w:val="0"/>
          <w:numId w:val="4"/>
        </w:numPr>
        <w:spacing w:after="0" w:line="240" w:lineRule="auto"/>
        <w:ind w:left="0" w:firstLine="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Gazdasági társaság és vállalat alapítására – az önkormányzati tulajdonrész mértékétől függetlenül – kizárólagosan a képviselő-testület jogosult.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Többszemélyes gazdasági társaságban a társaság legfőbb szervének ülésén a tagsági, jogokat a polgármester gyakorolja. Ezen jogát általa megbízott személy útján is gyakorolhatja</w:t>
      </w: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r w:rsidRPr="00747269">
        <w:rPr>
          <w:rFonts w:ascii="Times New Roman" w:eastAsia="Times New Roman" w:hAnsi="Times New Roman" w:cs="Times New Roman"/>
          <w:color w:val="000000"/>
          <w:sz w:val="24"/>
          <w:szCs w:val="24"/>
          <w:lang w:eastAsia="hu-HU"/>
        </w:rPr>
        <w:t>(3) Az önkormányzat nem alapíthat olyan gazdasági társaságot, és öröklés vagy törvény rendelkezése alapján, valamint a követelés fejében szerzett részesedés kivételével nem szerezhet részesedést olyan gazdasági társaságban, amely vagy amelynek valamely tagja nem átlátható. Nem átlátható szervezetben öröklés címén, törvényi rendelkezés alapján vagy követelés fejében szerzett részesedés esetén az önkormányzat köteles haladéktalanul intézkedni részesedése megszüntetése érdekében.</w:t>
      </w: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63" w:name="pr124"/>
      <w:bookmarkEnd w:id="63"/>
      <w:r w:rsidRPr="00747269">
        <w:rPr>
          <w:rFonts w:ascii="Times New Roman" w:eastAsia="Times New Roman" w:hAnsi="Times New Roman" w:cs="Times New Roman"/>
          <w:color w:val="000000"/>
          <w:sz w:val="24"/>
          <w:szCs w:val="24"/>
          <w:lang w:eastAsia="hu-HU"/>
        </w:rPr>
        <w:t>(4) Amennyiben az önkormányzat által alapított vagy részesedésével működő gazdasági társaság, vagy annak valamely tagja az önkormányzat általi alapítást vagy részesedésszerzést követően válik nem átláthatóvá, az állami vagy a helyi önkormányzati tulajdonos kezdeményezi a társasági szerződés felülvizsgálatát és a gazdasági társaság tulajdonosi szerkezetének e törvény átlátható szervezetre vonatkozó előírásainak megfelelő átalakítását.</w:t>
      </w: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64" w:name="pr125"/>
      <w:bookmarkEnd w:id="64"/>
      <w:r w:rsidRPr="00747269">
        <w:rPr>
          <w:rFonts w:ascii="Times New Roman" w:eastAsia="Times New Roman" w:hAnsi="Times New Roman" w:cs="Times New Roman"/>
          <w:color w:val="000000"/>
          <w:sz w:val="24"/>
          <w:szCs w:val="24"/>
          <w:lang w:eastAsia="hu-HU"/>
        </w:rPr>
        <w:t xml:space="preserve">(5) Az a gazdasági társaság, amelyben az önkormányzat többségi befolyással rendelkezik, csak átlátható gazdasági társaságot alapíthat és öröklés, vagy törvény rendelkezése alapján, </w:t>
      </w:r>
      <w:r w:rsidRPr="00747269">
        <w:rPr>
          <w:rFonts w:ascii="Times New Roman" w:eastAsia="Times New Roman" w:hAnsi="Times New Roman" w:cs="Times New Roman"/>
          <w:color w:val="000000"/>
          <w:sz w:val="24"/>
          <w:szCs w:val="24"/>
          <w:lang w:eastAsia="hu-HU"/>
        </w:rPr>
        <w:lastRenderedPageBreak/>
        <w:t>valamint a követelés fejében szerzett részesedés kivételével csak olyan gazdasági társaságban szerezhet részesedést, amely, valamint amelynek nem természetes személy tagja átlátható. Nem átlátható szervezetben öröklés címén, törvényi rendelkezés alapján vagy követelés fejében szerzett részesedés esetén az állam vagy a helyi önkormányzat  többségi befolyása alatt álló gazdasági társaság köteles haladéktalanul intézkedni részesedése megszüntetése érdekében.</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65" w:name="pr126"/>
      <w:bookmarkEnd w:id="65"/>
      <w:r w:rsidRPr="00747269">
        <w:rPr>
          <w:rFonts w:ascii="Times New Roman" w:eastAsia="Times New Roman" w:hAnsi="Times New Roman" w:cs="Times New Roman"/>
          <w:color w:val="000000"/>
          <w:sz w:val="24"/>
          <w:szCs w:val="24"/>
          <w:lang w:eastAsia="hu-HU"/>
        </w:rPr>
        <w:t>(6) Amennyiben nem átlátható szervezet abban a gazdasági társaságban, amelyet olyan gazdasági társaság alapított, vagy amelyben olyan gazdasági társaság szerzett részesedést, amelyben az önkormányzat többségi befolyással rendelkezik, részesedést szerez, az önkormányzat tulajdonában lévő gazdasági társaság kezdeményezi a társasági szerződés felülvizsgálatát és a gazdasági társaság e törvény átlátható szervezetre vonatkozó előírásainak megfelelő átalakítását.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66" w:name="pr127"/>
      <w:bookmarkEnd w:id="66"/>
      <w:r w:rsidRPr="00747269">
        <w:rPr>
          <w:rFonts w:ascii="Times New Roman" w:eastAsia="Times New Roman" w:hAnsi="Times New Roman" w:cs="Times New Roman"/>
          <w:color w:val="000000"/>
          <w:sz w:val="24"/>
          <w:szCs w:val="24"/>
          <w:lang w:eastAsia="hu-HU"/>
        </w:rPr>
        <w:t>(7) Amennyiben az a gazdasági társaság, amelyet olyan gazdasági társaság alapított, vagy amelyben olyan gazdasági társaság szerzett részesedést, amelyben az önkormányzat többségi befolyással rendelkezik, az alapítását vagy részesedésszerzést követően válik nem átláthatóvá, azon társaság, amelyben az  önkormányzat többségi befolyással rendelkezik, kezdeményezi a társasági szerződés felülvizsgálatát és a gazdasági társaság tulajdonosi szerkezetének e törvény átlátható szervezetre vonatkozó előírásainak megfelelő átalakítását.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42"/>
        <w:jc w:val="both"/>
        <w:rPr>
          <w:rFonts w:ascii="Times New Roman" w:eastAsia="Times New Roman" w:hAnsi="Times New Roman" w:cs="Times New Roman"/>
          <w:sz w:val="24"/>
          <w:szCs w:val="24"/>
          <w:lang w:eastAsia="hu-HU"/>
        </w:rPr>
      </w:pPr>
      <w:bookmarkStart w:id="67" w:name="pr128"/>
      <w:bookmarkEnd w:id="67"/>
      <w:r w:rsidRPr="00747269">
        <w:rPr>
          <w:rFonts w:ascii="Times New Roman" w:eastAsia="Times New Roman" w:hAnsi="Times New Roman" w:cs="Times New Roman"/>
          <w:sz w:val="24"/>
          <w:szCs w:val="24"/>
          <w:lang w:eastAsia="hu-HU"/>
        </w:rPr>
        <w:t>(8)</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A 100%-os önkormányzati tulajdonban álló gazdasági társaság azon közfeladat végzésére, amelynek ellátására létrehozták - tulajdonosi joggyakorló társaságok kivételével - gazdasági társaságot nem alapíthat.</w:t>
      </w:r>
    </w:p>
    <w:p w:rsidR="00747269" w:rsidRPr="00747269" w:rsidRDefault="00747269" w:rsidP="00747269">
      <w:pPr>
        <w:spacing w:after="0" w:line="240" w:lineRule="auto"/>
        <w:ind w:left="142"/>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left="142"/>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color w:val="000000"/>
          <w:sz w:val="24"/>
          <w:szCs w:val="24"/>
          <w:lang w:eastAsia="hu-HU"/>
        </w:rPr>
        <w:t>(8a)</w:t>
      </w:r>
      <w:r w:rsidRPr="00747269">
        <w:rPr>
          <w:rFonts w:ascii="Times New Roman" w:eastAsia="Times New Roman" w:hAnsi="Times New Roman" w:cs="Times New Roman"/>
          <w:b/>
          <w:color w:val="000000"/>
          <w:sz w:val="24"/>
          <w:szCs w:val="24"/>
          <w:vertAlign w:val="superscript"/>
          <w:lang w:eastAsia="hu-HU"/>
        </w:rPr>
        <w:t>12</w:t>
      </w:r>
      <w:r w:rsidRPr="00747269">
        <w:rPr>
          <w:rFonts w:ascii="Times New Roman" w:eastAsia="Times New Roman" w:hAnsi="Times New Roman" w:cs="Times New Roman"/>
          <w:sz w:val="24"/>
          <w:szCs w:val="24"/>
          <w:lang w:eastAsia="hu-HU"/>
        </w:rPr>
        <w:t xml:space="preserve"> Az Önkormányzat kizárólagos tulajdonában lévő gazdasági társaság legfőbb szervének hatáskörébe tartozó jogokat a képviselő-testület gyakorolja.</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68" w:name="pr129"/>
      <w:bookmarkEnd w:id="68"/>
      <w:r w:rsidRPr="00747269">
        <w:rPr>
          <w:rFonts w:ascii="Times New Roman" w:eastAsia="Times New Roman" w:hAnsi="Times New Roman" w:cs="Times New Roman"/>
          <w:color w:val="000000"/>
          <w:sz w:val="24"/>
          <w:szCs w:val="24"/>
          <w:lang w:eastAsia="hu-HU"/>
        </w:rPr>
        <w:t>(9) Azon gazdasági társaság, amelyben az önkormányzat külön-külön vagy együttesen többségi befolyással rendelkezik, köteles képviselő testület előzetes hozzájárulását kérni a legfőbb szerv döntése előtt</w:t>
      </w:r>
      <w:bookmarkStart w:id="69" w:name="pr130"/>
      <w:bookmarkStart w:id="70" w:name="pr131"/>
      <w:bookmarkEnd w:id="69"/>
      <w:bookmarkEnd w:id="70"/>
      <w:r w:rsidRPr="00747269">
        <w:rPr>
          <w:rFonts w:ascii="Times New Roman" w:eastAsia="Times New Roman" w:hAnsi="Times New Roman" w:cs="Times New Roman"/>
          <w:color w:val="000000"/>
          <w:sz w:val="24"/>
          <w:szCs w:val="24"/>
          <w:lang w:eastAsia="hu-HU"/>
        </w:rPr>
        <w: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(10) Ha a gazdasági társaság legfőbb szerve a képviselő-testület által előzetesen nem tárgyalt kérdésben kíván dönteni, akkor az Önkormányzat képviselőjének az érintett napirend elhalasztását kell kérni, kivéve, ha a társaság legfőbb szerve az utólagos önkormányzati képviselő-testületi jóváhagyást a társasági döntés érvényességi feltételeként elfogadja. </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ind w:left="150" w:right="150"/>
        <w:jc w:val="both"/>
        <w:rPr>
          <w:rFonts w:ascii="Times New Roman" w:eastAsia="Times New Roman" w:hAnsi="Times New Roman" w:cs="Times New Roman"/>
          <w:color w:val="000000"/>
          <w:sz w:val="24"/>
          <w:szCs w:val="24"/>
          <w:lang w:eastAsia="hu-HU"/>
        </w:rPr>
      </w:pPr>
      <w:bookmarkStart w:id="71" w:name="pr132"/>
      <w:bookmarkEnd w:id="71"/>
      <w:r w:rsidRPr="00747269">
        <w:rPr>
          <w:rFonts w:ascii="Times New Roman" w:eastAsia="Times New Roman" w:hAnsi="Times New Roman" w:cs="Times New Roman"/>
          <w:color w:val="000000"/>
          <w:sz w:val="24"/>
          <w:szCs w:val="24"/>
          <w:lang w:eastAsia="hu-HU"/>
        </w:rPr>
        <w:lastRenderedPageBreak/>
        <w:t>(11) Az a nonprofit gazdasági társaság, amelyben az önkormányzat külön-külön vagy együttesen legalább az többségi befolyással rendelkezik - a hulladékgazdálkodási tevékenységet végző nonprofit gazdasági társaságot ide nem értve -, csak nonprofit többségi állami vagy önkormányzati tulajdonú gazdasági társaságot alapíthat és csak ilyen nonprofit gazdasági társaságban szerezhet részesedést.</w:t>
      </w:r>
    </w:p>
    <w:p w:rsidR="00747269" w:rsidRPr="00747269" w:rsidRDefault="00747269" w:rsidP="00747269">
      <w:pPr>
        <w:spacing w:after="0" w:line="240" w:lineRule="auto"/>
        <w:ind w:left="150" w:right="150" w:firstLine="240"/>
        <w:jc w:val="both"/>
        <w:rPr>
          <w:rFonts w:ascii="Times New Roman" w:eastAsia="Times New Roman" w:hAnsi="Times New Roman" w:cs="Times New Roman"/>
          <w:color w:val="000000"/>
          <w:sz w:val="24"/>
          <w:szCs w:val="24"/>
          <w:lang w:eastAsia="hu-HU"/>
        </w:rPr>
      </w:pPr>
    </w:p>
    <w:p w:rsidR="00747269" w:rsidRPr="00747269" w:rsidRDefault="00747269" w:rsidP="00747269">
      <w:pPr>
        <w:spacing w:before="100" w:beforeAutospacing="1" w:after="100" w:afterAutospacing="1" w:line="240" w:lineRule="auto"/>
        <w:ind w:left="150"/>
        <w:rPr>
          <w:rFonts w:ascii="Times New Roman" w:eastAsia="Times New Roman" w:hAnsi="Times New Roman" w:cs="Times New Roman"/>
          <w:sz w:val="24"/>
          <w:szCs w:val="24"/>
          <w:lang w:eastAsia="hu-HU"/>
        </w:rPr>
      </w:pPr>
      <w:bookmarkStart w:id="72" w:name="pr133"/>
      <w:bookmarkEnd w:id="72"/>
      <w:r w:rsidRPr="00747269">
        <w:rPr>
          <w:rFonts w:ascii="Times New Roman" w:eastAsia="Times New Roman" w:hAnsi="Times New Roman" w:cs="Times New Roman"/>
          <w:sz w:val="24"/>
          <w:szCs w:val="24"/>
          <w:lang w:eastAsia="hu-HU"/>
        </w:rPr>
        <w:t>(12) A (8) bekezdés szerint alapított gazdasági társaság további társaságot nem alapíthat, és gazdasági társaságban nem szerezhet részesedést.</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(13) Önkormányzati társulás esetében a társulási szerződés szerint létrehozandó társulási tanácsba, illetve ellenőrző szervezetbe az Önkormányzatot képviselő személyek megválasztásáról (delegálásáról) a képviselő-testület dönt.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sz w:val="24"/>
          <w:szCs w:val="24"/>
          <w:lang w:eastAsia="hu-HU"/>
        </w:rPr>
        <w:t>(14)</w:t>
      </w:r>
      <w:r w:rsidRPr="00747269">
        <w:rPr>
          <w:rFonts w:ascii="Times New Roman" w:eastAsia="Times New Roman" w:hAnsi="Times New Roman" w:cs="Times New Roman"/>
          <w:b/>
          <w:sz w:val="24"/>
          <w:szCs w:val="24"/>
          <w:vertAlign w:val="superscript"/>
          <w:lang w:eastAsia="hu-HU"/>
        </w:rPr>
        <w:t>12</w:t>
      </w:r>
      <w:r w:rsidRPr="00747269">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keepNext/>
        <w:spacing w:after="0" w:line="240" w:lineRule="auto"/>
        <w:jc w:val="center"/>
        <w:outlineLvl w:val="1"/>
        <w:rPr>
          <w:rFonts w:ascii="Times New Roman" w:eastAsia="Times New Roman" w:hAnsi="Times New Roman" w:cs="Times New Roman"/>
          <w:b/>
          <w:bCs/>
          <w:sz w:val="24"/>
          <w:szCs w:val="24"/>
          <w:u w:val="single"/>
          <w:lang w:eastAsia="hu-HU"/>
        </w:rPr>
      </w:pPr>
      <w:r w:rsidRPr="00747269">
        <w:rPr>
          <w:rFonts w:ascii="Times New Roman" w:eastAsia="Times New Roman" w:hAnsi="Times New Roman" w:cs="Times New Roman"/>
          <w:b/>
          <w:bCs/>
          <w:sz w:val="24"/>
          <w:szCs w:val="24"/>
          <w:u w:val="single"/>
          <w:lang w:eastAsia="hu-HU"/>
        </w:rPr>
        <w:t>19. Az Önkormányzat vagyonához kapcsolódó egyéb rendelkezések</w:t>
      </w:r>
    </w:p>
    <w:p w:rsidR="00747269" w:rsidRPr="00747269" w:rsidRDefault="00747269" w:rsidP="00747269">
      <w:pPr>
        <w:spacing w:after="0" w:line="240" w:lineRule="auto"/>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25. §</w:t>
      </w:r>
    </w:p>
    <w:p w:rsidR="00747269" w:rsidRPr="00747269" w:rsidRDefault="00747269" w:rsidP="00747269">
      <w:pPr>
        <w:spacing w:after="0" w:line="240" w:lineRule="auto"/>
        <w:jc w:val="both"/>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(1) A képviselő-testület dönt az Önkormányzat tulajdonában lévő vagyonnal kapcsolatban: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a) kötvénykibocsátásról, </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b) kezességvállalásról, </w:t>
      </w:r>
    </w:p>
    <w:p w:rsidR="00747269" w:rsidRPr="00747269" w:rsidRDefault="00747269" w:rsidP="00747269">
      <w:pPr>
        <w:spacing w:after="0" w:line="240" w:lineRule="auto"/>
        <w:ind w:left="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c) </w:t>
      </w:r>
      <w:r w:rsidRPr="00747269">
        <w:rPr>
          <w:rFonts w:ascii="Times New Roman" w:eastAsia="Times New Roman" w:hAnsi="Times New Roman" w:cs="Times New Roman"/>
          <w:b/>
          <w:sz w:val="24"/>
          <w:szCs w:val="24"/>
          <w:vertAlign w:val="superscript"/>
          <w:lang w:eastAsia="hu-HU"/>
        </w:rPr>
        <w:t>1</w:t>
      </w:r>
      <w:r w:rsidRPr="00747269">
        <w:rPr>
          <w:rFonts w:ascii="Times New Roman" w:eastAsia="Times New Roman" w:hAnsi="Times New Roman" w:cs="Times New Roman"/>
          <w:sz w:val="24"/>
          <w:szCs w:val="24"/>
          <w:lang w:eastAsia="hu-HU"/>
        </w:rPr>
        <w:t>társadalmi szervezethez való csatlakozásról.</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 Az Önkormányzatot megillető követelésről egészben vagy részben lemondani</w:t>
      </w:r>
    </w:p>
    <w:p w:rsidR="00747269" w:rsidRPr="00747269" w:rsidRDefault="00747269" w:rsidP="00747269">
      <w:pPr>
        <w:spacing w:after="0" w:line="240" w:lineRule="auto"/>
        <w:ind w:firstLine="708"/>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a) 5.000.000,-Ft értékhatárig a polgármester,</w:t>
      </w:r>
    </w:p>
    <w:p w:rsidR="00747269" w:rsidRPr="00747269" w:rsidRDefault="00747269" w:rsidP="00747269">
      <w:pPr>
        <w:spacing w:after="0" w:line="240" w:lineRule="auto"/>
        <w:ind w:firstLine="708"/>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sz w:val="24"/>
          <w:szCs w:val="24"/>
          <w:lang w:eastAsia="hu-HU"/>
        </w:rPr>
        <w:t xml:space="preserve">b) 5.000.000,-Ft értékhatár felett a </w:t>
      </w:r>
      <w:r w:rsidRPr="00747269">
        <w:rPr>
          <w:rFonts w:ascii="Times New Roman" w:eastAsia="Times New Roman" w:hAnsi="Times New Roman" w:cs="Times New Roman"/>
          <w:bCs/>
          <w:sz w:val="24"/>
          <w:szCs w:val="24"/>
          <w:lang w:eastAsia="hu-HU"/>
        </w:rPr>
        <w:t xml:space="preserve">képviselő-testület </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jogosult azokban az esetekben, amikor az adós igazolja, hogy a tartozás megfizetése családi, jövedelmi, vagyoni és szociális körülményire tekintettel családja vagy saját megélhetését veszélyezteti, továbbá ha a követelés a nyilvántartásban hibás számítás, tévedés következtében szerepel, valamint ha a követelés az államháztartás szervezetei beszámolási és könyvvezetési kötelezettségének sajátosságairól szóló 249/2000. (XII. 24.) kormányrendelet 5. § 3. pontjában meghatározott behajthatatlan követelésnek minősül.</w:t>
      </w:r>
    </w:p>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lastRenderedPageBreak/>
        <w:t>V. Fejezet</w:t>
      </w:r>
    </w:p>
    <w:p w:rsidR="00747269" w:rsidRPr="00747269" w:rsidRDefault="00747269" w:rsidP="00747269">
      <w:pPr>
        <w:spacing w:after="0" w:line="240" w:lineRule="auto"/>
        <w:jc w:val="center"/>
        <w:rPr>
          <w:rFonts w:ascii="Times New Roman" w:eastAsia="Times New Roman" w:hAnsi="Times New Roman" w:cs="Times New Roman"/>
          <w:b/>
          <w:bCs/>
          <w:i/>
          <w:sz w:val="24"/>
          <w:szCs w:val="24"/>
          <w:lang w:eastAsia="hu-HU"/>
        </w:rPr>
      </w:pPr>
      <w:r w:rsidRPr="00747269">
        <w:rPr>
          <w:rFonts w:ascii="Times New Roman" w:eastAsia="Times New Roman" w:hAnsi="Times New Roman" w:cs="Times New Roman"/>
          <w:b/>
          <w:bCs/>
          <w:i/>
          <w:sz w:val="24"/>
          <w:szCs w:val="24"/>
          <w:lang w:eastAsia="hu-HU"/>
        </w:rPr>
        <w:t>Záró rendelkezések</w:t>
      </w: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p>
    <w:p w:rsidR="00747269" w:rsidRPr="00747269" w:rsidRDefault="00747269" w:rsidP="00747269">
      <w:pPr>
        <w:spacing w:after="0" w:line="240" w:lineRule="auto"/>
        <w:jc w:val="center"/>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sz w:val="24"/>
          <w:szCs w:val="24"/>
          <w:lang w:eastAsia="hu-HU"/>
        </w:rPr>
        <w:t>26.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(1) E rendelet a kihirdetését követő napon lép hatályba.</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 xml:space="preserve">(2) E rendelet hatályba lépésével egyidejűleg hatályát veszti Dunakeszi Város Önkormányzata képviselő-testületének az önkormányzati vagyon hasznosításának, használatának és forgalmának rendjéről szóló </w:t>
      </w:r>
      <w:r w:rsidRPr="00747269">
        <w:rPr>
          <w:rFonts w:ascii="Times New Roman" w:eastAsia="Times New Roman" w:hAnsi="Times New Roman" w:cs="Times New Roman"/>
          <w:bCs/>
          <w:sz w:val="24"/>
          <w:szCs w:val="24"/>
          <w:lang w:eastAsia="hu-HU"/>
        </w:rPr>
        <w:t>25/2010. (VIII.02.)</w:t>
      </w:r>
      <w:r w:rsidRPr="00747269">
        <w:rPr>
          <w:rFonts w:ascii="Times New Roman" w:eastAsia="Times New Roman" w:hAnsi="Times New Roman" w:cs="Times New Roman"/>
          <w:sz w:val="24"/>
          <w:szCs w:val="24"/>
          <w:lang w:eastAsia="hu-HU"/>
        </w:rPr>
        <w:t xml:space="preserve"> számú önkormányzati rendelete.</w:t>
      </w:r>
      <w:r w:rsidRPr="00747269" w:rsidDel="00B37F1C">
        <w:rPr>
          <w:rFonts w:ascii="Times New Roman" w:eastAsia="Times New Roman" w:hAnsi="Times New Roman" w:cs="Times New Roman"/>
          <w:sz w:val="24"/>
          <w:szCs w:val="24"/>
          <w:lang w:eastAsia="hu-HU"/>
        </w:rPr>
        <w:t xml:space="preserve"> </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Dunakeszi, 2012. február 23.</w:t>
      </w: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p>
    <w:p w:rsidR="00747269" w:rsidRPr="00747269" w:rsidRDefault="00747269" w:rsidP="00747269">
      <w:pPr>
        <w:spacing w:after="0" w:line="240" w:lineRule="auto"/>
        <w:ind w:firstLine="708"/>
        <w:jc w:val="both"/>
        <w:rPr>
          <w:rFonts w:ascii="Times New Roman" w:eastAsia="Times New Roman" w:hAnsi="Times New Roman" w:cs="Times New Roman"/>
          <w:b/>
          <w:color w:val="000000"/>
          <w:spacing w:val="-3"/>
          <w:sz w:val="24"/>
          <w:szCs w:val="24"/>
          <w:lang w:eastAsia="hu-HU"/>
        </w:rPr>
      </w:pPr>
      <w:r w:rsidRPr="00747269">
        <w:rPr>
          <w:rFonts w:ascii="Times New Roman" w:eastAsia="Times New Roman" w:hAnsi="Times New Roman" w:cs="Times New Roman"/>
          <w:b/>
          <w:color w:val="000000"/>
          <w:spacing w:val="-3"/>
          <w:sz w:val="24"/>
          <w:szCs w:val="24"/>
          <w:lang w:eastAsia="hu-HU"/>
        </w:rPr>
        <w:t xml:space="preserve">Dr. Molnár György                                                                      Dióssi Csaba </w:t>
      </w:r>
    </w:p>
    <w:p w:rsidR="00747269" w:rsidRPr="00747269" w:rsidRDefault="00747269" w:rsidP="00747269">
      <w:pPr>
        <w:spacing w:after="0" w:line="240" w:lineRule="auto"/>
        <w:jc w:val="both"/>
        <w:rPr>
          <w:rFonts w:ascii="Times New Roman" w:eastAsia="Times New Roman" w:hAnsi="Times New Roman" w:cs="Times New Roman"/>
          <w:b/>
          <w:color w:val="000000"/>
          <w:spacing w:val="-3"/>
          <w:sz w:val="24"/>
          <w:szCs w:val="24"/>
          <w:lang w:eastAsia="hu-HU"/>
        </w:rPr>
      </w:pPr>
      <w:r w:rsidRPr="00747269">
        <w:rPr>
          <w:rFonts w:ascii="Times New Roman" w:eastAsia="Times New Roman" w:hAnsi="Times New Roman" w:cs="Times New Roman"/>
          <w:b/>
          <w:color w:val="000000"/>
          <w:spacing w:val="-3"/>
          <w:sz w:val="24"/>
          <w:szCs w:val="24"/>
          <w:lang w:eastAsia="hu-HU"/>
        </w:rPr>
        <w:t>                       jegyző                                                                                  polgármester</w:t>
      </w: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p>
    <w:p w:rsidR="00747269" w:rsidRPr="00747269" w:rsidRDefault="00747269" w:rsidP="00747269">
      <w:pPr>
        <w:spacing w:after="0" w:line="240" w:lineRule="auto"/>
        <w:rPr>
          <w:rFonts w:ascii="Times New Roman" w:eastAsia="Times New Roman" w:hAnsi="Times New Roman" w:cs="Times New Roman"/>
          <w:color w:val="000000"/>
          <w:sz w:val="24"/>
          <w:szCs w:val="24"/>
          <w:u w:val="single"/>
          <w:lang w:eastAsia="hu-HU"/>
        </w:rPr>
      </w:pPr>
      <w:r w:rsidRPr="00747269">
        <w:rPr>
          <w:rFonts w:ascii="Times New Roman" w:eastAsia="Times New Roman" w:hAnsi="Times New Roman" w:cs="Times New Roman"/>
          <w:color w:val="000000"/>
          <w:sz w:val="24"/>
          <w:szCs w:val="24"/>
          <w:u w:val="single"/>
          <w:lang w:eastAsia="hu-HU"/>
        </w:rPr>
        <w:t>Kihirdetési záradék:</w:t>
      </w: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r w:rsidRPr="00747269">
        <w:rPr>
          <w:rFonts w:ascii="Times New Roman" w:eastAsia="Times New Roman" w:hAnsi="Times New Roman" w:cs="Times New Roman"/>
          <w:color w:val="000000"/>
          <w:sz w:val="24"/>
          <w:szCs w:val="24"/>
          <w:lang w:eastAsia="hu-HU"/>
        </w:rPr>
        <w:t>Kihirdetve: 2012.(II.28.)</w:t>
      </w: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p>
    <w:p w:rsidR="00747269" w:rsidRPr="00747269" w:rsidRDefault="00747269" w:rsidP="00747269">
      <w:pPr>
        <w:spacing w:after="0" w:line="240" w:lineRule="auto"/>
        <w:ind w:firstLine="708"/>
        <w:rPr>
          <w:rFonts w:ascii="Times New Roman" w:eastAsia="Times New Roman" w:hAnsi="Times New Roman" w:cs="Times New Roman"/>
          <w:b/>
          <w:color w:val="000000"/>
          <w:sz w:val="24"/>
          <w:szCs w:val="24"/>
          <w:lang w:eastAsia="hu-HU"/>
        </w:rPr>
      </w:pPr>
      <w:r w:rsidRPr="00747269">
        <w:rPr>
          <w:rFonts w:ascii="Times New Roman" w:eastAsia="Times New Roman" w:hAnsi="Times New Roman" w:cs="Times New Roman"/>
          <w:b/>
          <w:color w:val="000000"/>
          <w:sz w:val="24"/>
          <w:szCs w:val="24"/>
          <w:lang w:eastAsia="hu-HU"/>
        </w:rPr>
        <w:t>Dr. Molnár György</w:t>
      </w:r>
    </w:p>
    <w:p w:rsidR="00747269" w:rsidRPr="00747269" w:rsidRDefault="00747269" w:rsidP="00747269">
      <w:pPr>
        <w:spacing w:after="0" w:line="240" w:lineRule="auto"/>
        <w:rPr>
          <w:rFonts w:ascii="Times New Roman" w:eastAsia="Times New Roman" w:hAnsi="Times New Roman" w:cs="Times New Roman"/>
          <w:b/>
          <w:color w:val="000000"/>
          <w:sz w:val="24"/>
          <w:szCs w:val="24"/>
          <w:lang w:eastAsia="hu-HU"/>
        </w:rPr>
      </w:pPr>
      <w:r w:rsidRPr="00747269">
        <w:rPr>
          <w:rFonts w:ascii="Times New Roman" w:eastAsia="Times New Roman" w:hAnsi="Times New Roman" w:cs="Times New Roman"/>
          <w:b/>
          <w:color w:val="000000"/>
          <w:sz w:val="24"/>
          <w:szCs w:val="24"/>
          <w:lang w:eastAsia="hu-HU"/>
        </w:rPr>
        <w:t>                      Jegyző</w:t>
      </w:r>
    </w:p>
    <w:p w:rsidR="00747269" w:rsidRDefault="00747269" w:rsidP="00747269">
      <w:pPr>
        <w:spacing w:after="0" w:line="240" w:lineRule="auto"/>
        <w:rPr>
          <w:rFonts w:ascii="Times New Roman" w:eastAsia="Times New Roman" w:hAnsi="Times New Roman" w:cs="Times New Roman"/>
          <w:b/>
          <w:color w:val="000000"/>
          <w:sz w:val="24"/>
          <w:szCs w:val="24"/>
          <w:lang w:eastAsia="hu-HU"/>
        </w:rPr>
      </w:pPr>
    </w:p>
    <w:p w:rsidR="00A90F7D" w:rsidRDefault="00A90F7D" w:rsidP="00747269">
      <w:pPr>
        <w:spacing w:after="0" w:line="240" w:lineRule="auto"/>
        <w:rPr>
          <w:rFonts w:ascii="Times New Roman" w:eastAsia="Times New Roman" w:hAnsi="Times New Roman" w:cs="Times New Roman"/>
          <w:b/>
          <w:color w:val="000000"/>
          <w:sz w:val="24"/>
          <w:szCs w:val="24"/>
          <w:lang w:eastAsia="hu-HU"/>
        </w:rPr>
      </w:pPr>
    </w:p>
    <w:p w:rsidR="00A90F7D" w:rsidRDefault="00A90F7D" w:rsidP="00747269">
      <w:pPr>
        <w:spacing w:after="0" w:line="240" w:lineRule="auto"/>
        <w:rPr>
          <w:rFonts w:ascii="Times New Roman" w:eastAsia="Times New Roman" w:hAnsi="Times New Roman" w:cs="Times New Roman"/>
          <w:b/>
          <w:color w:val="000000"/>
          <w:sz w:val="24"/>
          <w:szCs w:val="24"/>
          <w:lang w:eastAsia="hu-HU"/>
        </w:rPr>
      </w:pPr>
    </w:p>
    <w:p w:rsidR="00A90F7D" w:rsidRPr="00747269" w:rsidRDefault="00A90F7D" w:rsidP="00747269">
      <w:pPr>
        <w:spacing w:after="0" w:line="240" w:lineRule="auto"/>
        <w:rPr>
          <w:rFonts w:ascii="Times New Roman" w:eastAsia="Times New Roman" w:hAnsi="Times New Roman" w:cs="Times New Roman"/>
          <w:b/>
          <w:color w:val="000000"/>
          <w:sz w:val="24"/>
          <w:szCs w:val="24"/>
          <w:lang w:eastAsia="hu-HU"/>
        </w:rPr>
      </w:pPr>
    </w:p>
    <w:p w:rsidR="00747269" w:rsidRPr="00747269" w:rsidRDefault="00747269" w:rsidP="00747269">
      <w:pPr>
        <w:tabs>
          <w:tab w:val="left" w:pos="-720"/>
        </w:tabs>
        <w:suppressAutoHyphens/>
        <w:spacing w:after="0" w:line="240" w:lineRule="auto"/>
        <w:jc w:val="both"/>
        <w:rPr>
          <w:rFonts w:ascii="Times New Roman" w:eastAsia="Times New Roman" w:hAnsi="Times New Roman" w:cs="Times New Roman"/>
          <w:color w:val="000000"/>
          <w:spacing w:val="-3"/>
          <w:sz w:val="24"/>
          <w:szCs w:val="24"/>
          <w:lang w:eastAsia="hu-HU"/>
        </w:rPr>
      </w:pPr>
      <w:r w:rsidRPr="00747269">
        <w:rPr>
          <w:rFonts w:ascii="Times New Roman" w:eastAsia="Times New Roman" w:hAnsi="Times New Roman" w:cs="Times New Roman"/>
          <w:color w:val="000000"/>
          <w:spacing w:val="-3"/>
          <w:sz w:val="24"/>
          <w:szCs w:val="24"/>
          <w:lang w:eastAsia="hu-HU"/>
        </w:rPr>
        <w:t>A rendelet egységes szerkezetbe foglalva: 2021. március 30.</w:t>
      </w:r>
    </w:p>
    <w:p w:rsidR="00747269" w:rsidRPr="00747269" w:rsidRDefault="00747269" w:rsidP="00747269">
      <w:pPr>
        <w:tabs>
          <w:tab w:val="left" w:pos="-720"/>
        </w:tabs>
        <w:suppressAutoHyphens/>
        <w:spacing w:after="0" w:line="240" w:lineRule="auto"/>
        <w:jc w:val="both"/>
        <w:rPr>
          <w:rFonts w:ascii="Times New Roman" w:eastAsia="Times New Roman" w:hAnsi="Times New Roman" w:cs="Times New Roman"/>
          <w:color w:val="000000"/>
          <w:spacing w:val="-3"/>
          <w:sz w:val="24"/>
          <w:szCs w:val="24"/>
          <w:lang w:eastAsia="hu-HU"/>
        </w:rPr>
      </w:pPr>
    </w:p>
    <w:p w:rsidR="00747269" w:rsidRPr="00747269" w:rsidRDefault="00747269" w:rsidP="00747269">
      <w:pPr>
        <w:tabs>
          <w:tab w:val="left" w:pos="-720"/>
        </w:tabs>
        <w:suppressAutoHyphens/>
        <w:spacing w:after="0" w:line="240" w:lineRule="auto"/>
        <w:jc w:val="both"/>
        <w:rPr>
          <w:rFonts w:ascii="Times New Roman" w:eastAsia="Times New Roman" w:hAnsi="Times New Roman" w:cs="Times New Roman"/>
          <w:color w:val="000000"/>
          <w:spacing w:val="-3"/>
          <w:sz w:val="24"/>
          <w:szCs w:val="24"/>
          <w:lang w:eastAsia="hu-HU"/>
        </w:rPr>
      </w:pP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t>dr. Molnár György</w:t>
      </w:r>
    </w:p>
    <w:p w:rsidR="00747269" w:rsidRPr="00747269" w:rsidRDefault="00747269" w:rsidP="00747269">
      <w:pPr>
        <w:tabs>
          <w:tab w:val="left" w:pos="-720"/>
        </w:tabs>
        <w:suppressAutoHyphens/>
        <w:spacing w:after="0" w:line="240" w:lineRule="auto"/>
        <w:jc w:val="both"/>
        <w:rPr>
          <w:rFonts w:ascii="Times New Roman" w:eastAsia="Times New Roman" w:hAnsi="Times New Roman" w:cs="Times New Roman"/>
          <w:color w:val="000000"/>
          <w:spacing w:val="-3"/>
          <w:sz w:val="24"/>
          <w:szCs w:val="24"/>
          <w:lang w:eastAsia="hu-HU"/>
        </w:rPr>
      </w:pP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r>
      <w:r w:rsidRPr="00747269">
        <w:rPr>
          <w:rFonts w:ascii="Times New Roman" w:eastAsia="Times New Roman" w:hAnsi="Times New Roman" w:cs="Times New Roman"/>
          <w:color w:val="000000"/>
          <w:spacing w:val="-3"/>
          <w:sz w:val="24"/>
          <w:szCs w:val="24"/>
          <w:lang w:eastAsia="hu-HU"/>
        </w:rPr>
        <w:tab/>
        <w:t>jegyző</w:t>
      </w:r>
    </w:p>
    <w:p w:rsidR="00747269" w:rsidRPr="00747269" w:rsidRDefault="00747269" w:rsidP="00747269">
      <w:pPr>
        <w:spacing w:after="0" w:line="240" w:lineRule="auto"/>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rPr>
          <w:rFonts w:ascii="Times New Roman" w:eastAsia="Times New Roman" w:hAnsi="Times New Roman" w:cs="Times New Roman"/>
          <w:color w:val="000000"/>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1</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30/2012. (VII.04.)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2</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4/2013. (II. 06.)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lastRenderedPageBreak/>
        <w:t>3</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14/2013. (VII. 26.)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4</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az 1/2014. (II. 06.)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5</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az 5/2014. (V. 05.)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6</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13/2014. (IX. 29.)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7</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18/2014. (XII. 18.)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8</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18/2015. (VII. 06.)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9</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23/2015. (X. 01.)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10</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31/2015. (XI.27.)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11</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 xml:space="preserve">Módosította az </w:t>
      </w:r>
      <w:r w:rsidRPr="00747269">
        <w:rPr>
          <w:rFonts w:ascii="Times New Roman" w:eastAsia="Times New Roman" w:hAnsi="Times New Roman" w:cs="Times New Roman"/>
          <w:b/>
          <w:bCs/>
          <w:sz w:val="24"/>
          <w:szCs w:val="24"/>
          <w:lang w:eastAsia="hu-HU"/>
        </w:rPr>
        <w:t xml:space="preserve">5/2016. (III.03.) </w:t>
      </w:r>
      <w:r w:rsidRPr="00747269">
        <w:rPr>
          <w:rFonts w:ascii="Times New Roman" w:eastAsia="Times New Roman" w:hAnsi="Times New Roman" w:cs="Times New Roman"/>
          <w:b/>
          <w:sz w:val="24"/>
          <w:szCs w:val="24"/>
          <w:lang w:eastAsia="hu-HU"/>
        </w:rPr>
        <w:t>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12</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16</w:t>
      </w:r>
      <w:r w:rsidRPr="00747269">
        <w:rPr>
          <w:rFonts w:ascii="Times New Roman" w:eastAsia="Times New Roman" w:hAnsi="Times New Roman" w:cs="Times New Roman"/>
          <w:b/>
          <w:bCs/>
          <w:sz w:val="24"/>
          <w:szCs w:val="24"/>
          <w:lang w:eastAsia="hu-HU"/>
        </w:rPr>
        <w:t xml:space="preserve">/2016. (VII.29.) </w:t>
      </w:r>
      <w:r w:rsidRPr="00747269">
        <w:rPr>
          <w:rFonts w:ascii="Times New Roman" w:eastAsia="Times New Roman" w:hAnsi="Times New Roman" w:cs="Times New Roman"/>
          <w:b/>
          <w:sz w:val="24"/>
          <w:szCs w:val="24"/>
          <w:lang w:eastAsia="hu-HU"/>
        </w:rPr>
        <w:t>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bCs/>
          <w:color w:val="000000"/>
          <w:sz w:val="24"/>
          <w:szCs w:val="24"/>
          <w:vertAlign w:val="superscript"/>
          <w:lang w:eastAsia="hu-HU"/>
        </w:rPr>
        <w:t>13</w:t>
      </w:r>
      <w:r w:rsidRPr="00747269">
        <w:rPr>
          <w:rFonts w:ascii="Times New Roman" w:eastAsia="Times New Roman" w:hAnsi="Times New Roman" w:cs="Times New Roman"/>
          <w:b/>
          <w:bCs/>
          <w:color w:val="000000"/>
          <w:sz w:val="24"/>
          <w:szCs w:val="24"/>
          <w:lang w:eastAsia="hu-HU"/>
        </w:rPr>
        <w:t xml:space="preserve"> </w:t>
      </w:r>
      <w:r w:rsidRPr="00747269">
        <w:rPr>
          <w:rFonts w:ascii="Times New Roman" w:eastAsia="Times New Roman" w:hAnsi="Times New Roman" w:cs="Times New Roman"/>
          <w:b/>
          <w:sz w:val="24"/>
          <w:szCs w:val="24"/>
          <w:lang w:eastAsia="hu-HU"/>
        </w:rPr>
        <w:t>Módosította a 11</w:t>
      </w:r>
      <w:r w:rsidRPr="00747269">
        <w:rPr>
          <w:rFonts w:ascii="Times New Roman" w:eastAsia="Times New Roman" w:hAnsi="Times New Roman" w:cs="Times New Roman"/>
          <w:b/>
          <w:bCs/>
          <w:sz w:val="24"/>
          <w:szCs w:val="24"/>
          <w:lang w:eastAsia="hu-HU"/>
        </w:rPr>
        <w:t xml:space="preserve">/2017. (VI.02.) </w:t>
      </w:r>
      <w:r w:rsidRPr="00747269">
        <w:rPr>
          <w:rFonts w:ascii="Times New Roman" w:eastAsia="Times New Roman" w:hAnsi="Times New Roman" w:cs="Times New Roman"/>
          <w:b/>
          <w:sz w:val="24"/>
          <w:szCs w:val="24"/>
          <w:lang w:eastAsia="hu-HU"/>
        </w:rPr>
        <w:t>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vertAlign w:val="superscript"/>
          <w:lang w:eastAsia="hu-HU"/>
        </w:rPr>
        <w:t xml:space="preserve">14 </w:t>
      </w:r>
      <w:r w:rsidRPr="00747269">
        <w:rPr>
          <w:rFonts w:ascii="Times New Roman" w:eastAsia="Times New Roman" w:hAnsi="Times New Roman" w:cs="Times New Roman"/>
          <w:b/>
          <w:sz w:val="24"/>
          <w:szCs w:val="24"/>
          <w:lang w:eastAsia="hu-HU"/>
        </w:rPr>
        <w:t>Módosította a 4/2018.(V.31.)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vertAlign w:val="superscript"/>
          <w:lang w:eastAsia="hu-HU"/>
        </w:rPr>
        <w:t xml:space="preserve">15 </w:t>
      </w:r>
      <w:r w:rsidRPr="00747269">
        <w:rPr>
          <w:rFonts w:ascii="Times New Roman" w:eastAsia="Times New Roman" w:hAnsi="Times New Roman" w:cs="Times New Roman"/>
          <w:b/>
          <w:sz w:val="24"/>
          <w:szCs w:val="24"/>
          <w:lang w:eastAsia="hu-HU"/>
        </w:rPr>
        <w:t>Módosította az 1/2020.(I.30.) Ör.</w:t>
      </w:r>
    </w:p>
    <w:p w:rsid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b/>
          <w:sz w:val="24"/>
          <w:szCs w:val="24"/>
          <w:vertAlign w:val="superscript"/>
          <w:lang w:eastAsia="hu-HU"/>
        </w:rPr>
        <w:t xml:space="preserve">16 </w:t>
      </w:r>
      <w:r w:rsidRPr="00747269">
        <w:rPr>
          <w:rFonts w:ascii="Times New Roman" w:eastAsia="Times New Roman" w:hAnsi="Times New Roman" w:cs="Times New Roman"/>
          <w:b/>
          <w:sz w:val="24"/>
          <w:szCs w:val="24"/>
          <w:lang w:eastAsia="hu-HU"/>
        </w:rPr>
        <w:t>Módosította a 6/2021. (III.30.)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vertAlign w:val="superscript"/>
          <w:lang w:eastAsia="hu-HU"/>
        </w:rPr>
        <w:t xml:space="preserve">17 </w:t>
      </w:r>
      <w:r w:rsidRPr="00747269">
        <w:rPr>
          <w:rFonts w:ascii="Times New Roman" w:eastAsia="Times New Roman" w:hAnsi="Times New Roman" w:cs="Times New Roman"/>
          <w:b/>
          <w:sz w:val="24"/>
          <w:szCs w:val="24"/>
          <w:lang w:eastAsia="hu-HU"/>
        </w:rPr>
        <w:t>Módosította a 6/2022. (V.31.) Ör.</w:t>
      </w: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p>
    <w:p w:rsidR="00747269" w:rsidRPr="00747269" w:rsidRDefault="00747269" w:rsidP="00747269">
      <w:pPr>
        <w:spacing w:after="0" w:line="240" w:lineRule="auto"/>
        <w:rPr>
          <w:rFonts w:ascii="Times New Roman" w:eastAsia="Times New Roman" w:hAnsi="Times New Roman" w:cs="Times New Roman"/>
          <w:b/>
          <w:sz w:val="24"/>
          <w:szCs w:val="24"/>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rPr>
          <w:rFonts w:ascii="Times New Roman" w:eastAsia="Times New Roman" w:hAnsi="Times New Roman" w:cs="Times New Roman"/>
          <w:i/>
          <w:lang w:eastAsia="hu-HU"/>
        </w:rPr>
      </w:pPr>
    </w:p>
    <w:p w:rsidR="00747269" w:rsidRDefault="00747269" w:rsidP="00747269">
      <w:pPr>
        <w:spacing w:after="0" w:line="240" w:lineRule="auto"/>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Default="00747269" w:rsidP="00747269">
      <w:pPr>
        <w:spacing w:after="0" w:line="240" w:lineRule="auto"/>
        <w:jc w:val="right"/>
        <w:rPr>
          <w:rFonts w:ascii="Times New Roman" w:eastAsia="Times New Roman" w:hAnsi="Times New Roman" w:cs="Times New Roman"/>
          <w:i/>
          <w:lang w:eastAsia="hu-HU"/>
        </w:rPr>
      </w:pPr>
    </w:p>
    <w:p w:rsidR="00747269" w:rsidRPr="00747269" w:rsidRDefault="00747269" w:rsidP="00747269">
      <w:pPr>
        <w:spacing w:after="0" w:line="240" w:lineRule="auto"/>
        <w:jc w:val="right"/>
        <w:rPr>
          <w:rFonts w:ascii="Times New Roman" w:eastAsia="Times New Roman" w:hAnsi="Times New Roman" w:cs="Times New Roman"/>
          <w:i/>
          <w:vertAlign w:val="superscript"/>
          <w:lang w:eastAsia="hu-HU"/>
        </w:rPr>
      </w:pPr>
      <w:r w:rsidRPr="00747269">
        <w:rPr>
          <w:rFonts w:ascii="Times New Roman" w:eastAsia="Times New Roman" w:hAnsi="Times New Roman" w:cs="Times New Roman"/>
          <w:i/>
          <w:lang w:eastAsia="hu-HU"/>
        </w:rPr>
        <w:lastRenderedPageBreak/>
        <w:t>1. számú melléklet</w:t>
      </w:r>
      <w:r w:rsidRPr="00747269">
        <w:rPr>
          <w:rFonts w:ascii="Times New Roman" w:eastAsia="Times New Roman" w:hAnsi="Times New Roman" w:cs="Times New Roman"/>
          <w:i/>
          <w:vertAlign w:val="superscript"/>
          <w:lang w:eastAsia="hu-HU"/>
        </w:rPr>
        <w:t>7,14</w:t>
      </w:r>
    </w:p>
    <w:p w:rsidR="00747269" w:rsidRPr="00747269" w:rsidRDefault="00747269" w:rsidP="00747269">
      <w:pPr>
        <w:spacing w:after="0" w:line="240" w:lineRule="auto"/>
        <w:ind w:left="360"/>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Fogalomképtelen törzsvagyon</w:t>
      </w:r>
    </w:p>
    <w:p w:rsidR="00747269" w:rsidRPr="00747269" w:rsidRDefault="00747269" w:rsidP="00747269">
      <w:pPr>
        <w:spacing w:after="0" w:line="240" w:lineRule="auto"/>
        <w:rPr>
          <w:rFonts w:ascii="Times New Roman" w:eastAsia="Times New Roman" w:hAnsi="Times New Roman" w:cs="Times New Roman"/>
          <w:lang w:eastAsia="hu-HU"/>
        </w:rPr>
      </w:pPr>
    </w:p>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A./  </w:t>
      </w:r>
      <w:r w:rsidRPr="00747269">
        <w:rPr>
          <w:rFonts w:ascii="Times New Roman" w:eastAsia="Times New Roman" w:hAnsi="Times New Roman" w:cs="Times New Roman"/>
          <w:b/>
          <w:vertAlign w:val="superscript"/>
          <w:lang w:eastAsia="hu-HU"/>
        </w:rPr>
        <w:t>12, 14,16 ,17</w:t>
      </w:r>
      <w:r w:rsidRPr="00747269">
        <w:rPr>
          <w:rFonts w:ascii="Times New Roman" w:eastAsia="Times New Roman" w:hAnsi="Times New Roman" w:cs="Times New Roman"/>
          <w:lang w:eastAsia="hu-HU"/>
        </w:rPr>
        <w:t>A Rendelet 1. § (1) a) pontja szerinti forgalomképtelen törzsvagyon</w:t>
      </w:r>
    </w:p>
    <w:p w:rsidR="00747269" w:rsidRPr="00747269" w:rsidRDefault="00747269" w:rsidP="00747269">
      <w:pPr>
        <w:tabs>
          <w:tab w:val="left" w:pos="6375"/>
        </w:tabs>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ab/>
      </w:r>
    </w:p>
    <w:tbl>
      <w:tblPr>
        <w:tblW w:w="9781" w:type="dxa"/>
        <w:tblInd w:w="70" w:type="dxa"/>
        <w:tblCellMar>
          <w:left w:w="70" w:type="dxa"/>
          <w:right w:w="70" w:type="dxa"/>
        </w:tblCellMar>
        <w:tblLook w:val="0000" w:firstRow="0" w:lastRow="0" w:firstColumn="0" w:lastColumn="0" w:noHBand="0" w:noVBand="0"/>
      </w:tblPr>
      <w:tblGrid>
        <w:gridCol w:w="1021"/>
        <w:gridCol w:w="1674"/>
        <w:gridCol w:w="2550"/>
        <w:gridCol w:w="2204"/>
        <w:gridCol w:w="2332"/>
      </w:tblGrid>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Sorszám</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Helyrajzi szám</w:t>
            </w: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Megnevezés</w:t>
            </w: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Vagyonkezelésbe adott ingatlan, vagyonkezelő</w:t>
            </w: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A vagyonkezelésbe adás célját képző közfeladat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KERÍTÉS KÉTBODONYBAN</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0109/36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0109/46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ÚT-MOCSÁR-TÓ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0116/13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0116/30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(1170 m2) KÖZÚT 1</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ÓCEÁNÁROK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0121/24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0121/26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0121/28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0122/2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0131/6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0139/1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0139/11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0141/55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KÖZÚT,GYEP és 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0146/26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0146/5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 és MOCSÁR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0151/15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0151/29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0151/34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0151/50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0154/43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0154/54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0159/16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CSATORNA (BELVÍZTÁROLÓ)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CSATORNA (BELVÍZTÁROZÓ)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0161/13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0161/15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024/3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028/11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028/12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KÖZTERÜLET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028/14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KÖZTERÜLET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028/8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DÖGKÚT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030/182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030/399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KIVETT 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030/486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030/488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036/127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036/352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036/377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036/547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040/124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040/135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040/142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040/96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047/10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047/8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RÉGI TEMETŐ -FÓTI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055/24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KÖZTERÜLET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055/42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ÚJ KÖZTEMETŐ</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059/2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062/1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062/2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REPÜLŐTÉR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07/181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07/183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07/23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07/87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VÍZMOSÁS</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082/21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SAJÁT HASZNÁLATÚ 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082/8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083/1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TÖLTÉS-ÚT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1044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140.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1193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1224/4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1265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1298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1404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 (ALAG CSATORNA)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 buszmegálló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BEÉPITETT 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1486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1608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1646/3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1688/2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1689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191.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1851/2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1869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1904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 ha 4124 m2) KÖZÚT 1</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2120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2200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2302/2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242.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2471/1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2471/2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2570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2708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2742/30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2742/8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2800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2836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2853/2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2879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2913/12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2930/3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2942/10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2946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2955/108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2955/126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2955/20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293.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2955/86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2955/92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2968/5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2969/1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KÖZPARK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2990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2995/1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KÖZPARK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2995/2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3037/1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 és TÖLTÉS</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3058/1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3058/2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KÖZPARK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KÖZPARK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3074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3089/1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GYERMEKJÁTSZÓTÉR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3098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3153/9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KÖZTÉR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KÖZTÉR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DÍSZKERT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344.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3298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3482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3508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356.</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3536/6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Közösségi Ház és Orvosi Rendelő</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3585/17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 ha 9327 m2) KÖZÚT 1</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3585/3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(BUSZMEGÁLLÓ)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3693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3814/5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3893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4000/2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389.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4013/2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4047/2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393.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4051/1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4051/2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4051/4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4095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4120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KÖZÜZEM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4135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4145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KÖZPARK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4173/7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4190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4201/4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4201/5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4244/1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Dózsa György tér menti névtelen köz</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4244/2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Dózsa György 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Révész István sétány</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420.</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4261/5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Dózsa György 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421.</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Dózsa György tér - parkoló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422.</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4263/2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Dózsa György 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4323/2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4325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4369/14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4374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4388/1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4388/2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4389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436.</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4404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I. világháborús emlékmű</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437.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438.</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Bazsanth Vince utca Dózsa György tér felőli szakasza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4462/2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 SZÁMÚ KÖZLEKEDÉSI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4483/3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4689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4744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4841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4936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4980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486.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488.</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489.</w:t>
            </w:r>
            <w:r w:rsidRPr="00747269">
              <w:rPr>
                <w:rFonts w:ascii="Times New Roman" w:eastAsia="Times New Roman" w:hAnsi="Times New Roman" w:cs="Times New Roman"/>
                <w:b/>
                <w:vertAlign w:val="superscript"/>
                <w:lang w:eastAsia="hu-HU"/>
              </w:rPr>
              <w:t>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5074/4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5076/12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5076/3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5079 </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VÍZIJÁTÉK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5103/10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5103/6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5103/7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5103/8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b/>
                <w:vertAlign w:val="superscript"/>
                <w:lang w:eastAsia="hu-HU"/>
              </w:rPr>
              <w:t>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EMLÉKMŰ</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5153/5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TEMETŐ</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5169/3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5179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5186/5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5219/1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5219/2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5220/103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5220/104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5220/105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5220/106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5220/108/ </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LAKÓTELEP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LAKÓTELEP</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5222 </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5223/49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5223/50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5223/51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5231/1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5231/7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5248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5253/1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JÁTSZÓTÉR</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538.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5259/4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KÖZPARK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5260/1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5265/2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5265/4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5289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5386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5432/23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5432/8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5494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5568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5679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5890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6070/2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578.</w:t>
            </w:r>
            <w:r w:rsidRPr="00747269">
              <w:rPr>
                <w:rFonts w:ascii="Times New Roman" w:eastAsia="Times New Roman" w:hAnsi="Times New Roman" w:cs="Times New Roman"/>
                <w:b/>
                <w:vertAlign w:val="superscript"/>
                <w:lang w:eastAsia="hu-HU"/>
              </w:rPr>
              <w:t>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6074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6084/37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6084/38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ÁROK</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6128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6140/1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6140/2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589.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6173/5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6191/10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6192/18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6192/22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602.</w:t>
            </w:r>
            <w:r w:rsidRPr="00747269">
              <w:rPr>
                <w:rFonts w:ascii="Times New Roman" w:eastAsia="Times New Roman" w:hAnsi="Times New Roman" w:cs="Times New Roman"/>
                <w:b/>
                <w:vertAlign w:val="superscript"/>
                <w:lang w:eastAsia="hu-HU"/>
              </w:rPr>
              <w:t>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6249/6.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VÍZFOLYÁS - KISCSURGÓ</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6249/5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6301/3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JÁRDA</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6322/2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6323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6356/6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6468/9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6474/4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6480/6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VÍZFOLYÁS</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VÍZFOLYÁS</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6491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6509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6575/6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6701/5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6701/6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6713/8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640.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6856/14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6874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6878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6892/2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6894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6918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6943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6990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6991/1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7022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7036/1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7036/2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7102/12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7102/19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7106/1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7106/2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7151/1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7167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679.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7175/109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7175/145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7175/146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7175/187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7175/198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7175/199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7175/250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689.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691.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7175/275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7175/300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7175/334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7175/360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7175/361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7175/62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699.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7201/13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7201/4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709.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7272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710.</w:t>
            </w:r>
            <w:r w:rsidRPr="00747269">
              <w:rPr>
                <w:rFonts w:ascii="Times New Roman" w:eastAsia="Times New Roman" w:hAnsi="Times New Roman" w:cs="Times New Roman"/>
                <w:b/>
                <w:vertAlign w:val="superscript"/>
                <w:lang w:eastAsia="hu-HU"/>
              </w:rPr>
              <w:t>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73/17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73/26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73/31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7351/24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7351/85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7351/96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7352/101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7352/107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7352/29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7352/32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7352/46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729.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7352/59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7352/70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7352/93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7391/19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KÖZTERÜLET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7502/119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739.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7502/147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7502/52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7502/58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742.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7502/82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7504/109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7504/130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7504/155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749.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7504/156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7504/177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 KÖZÚT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7504/200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7504/21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7504/212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7504/42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7504/64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7504/65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7504/88</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7504/9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7708/1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7751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7777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765.</w:t>
            </w:r>
            <w:r w:rsidRPr="00747269">
              <w:rPr>
                <w:rFonts w:ascii="Times New Roman" w:eastAsia="Times New Roman" w:hAnsi="Times New Roman" w:cs="Times New Roman"/>
                <w:vertAlign w:val="superscript"/>
                <w:lang w:eastAsia="hu-HU"/>
              </w:rPr>
              <w:t>17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7796</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KÖZTERÜLET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766.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7801/1</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7802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7903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769.</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7905</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SAJÁT HASZNÁLATÚ 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7907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7920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7940</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814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777.</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833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778.</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858/2</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779.</w:t>
            </w:r>
            <w:r w:rsidRPr="00747269">
              <w:rPr>
                <w:rFonts w:ascii="Times New Roman" w:eastAsia="Times New Roman" w:hAnsi="Times New Roman" w:cs="Times New Roman"/>
                <w:b/>
                <w:vertAlign w:val="superscript"/>
                <w:lang w:eastAsia="hu-HU"/>
              </w:rPr>
              <w:t>10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8619</w:t>
            </w:r>
          </w:p>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Fonyód</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FONYÓDLIGETI ÜDÜLŐ  </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780.</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863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781.</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887</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782.</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939</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783.</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953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784.</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954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785.</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974</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786.</w:t>
            </w:r>
          </w:p>
        </w:tc>
        <w:tc>
          <w:tcPr>
            <w:tcW w:w="1674"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983</w:t>
            </w:r>
          </w:p>
        </w:tc>
        <w:tc>
          <w:tcPr>
            <w:tcW w:w="2550" w:type="dxa"/>
            <w:tcBorders>
              <w:top w:val="nil"/>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nil"/>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787.</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7920</w:t>
            </w: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KÖZÚT</w:t>
            </w: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72"/>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 xml:space="preserve">788. </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035/9</w:t>
            </w: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ÚT</w:t>
            </w: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789.</w:t>
            </w:r>
            <w:r w:rsidRPr="00747269">
              <w:rPr>
                <w:rFonts w:ascii="Times New Roman" w:eastAsia="Times New Roman" w:hAnsi="Times New Roman" w:cs="Times New Roman"/>
                <w:b/>
                <w:vertAlign w:val="superscript"/>
                <w:lang w:eastAsia="hu-HU"/>
              </w:rPr>
              <w:t>8, 12</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790.</w:t>
            </w:r>
            <w:r w:rsidRPr="00747269">
              <w:rPr>
                <w:rFonts w:ascii="Times New Roman" w:eastAsia="Times New Roman" w:hAnsi="Times New Roman" w:cs="Times New Roman"/>
                <w:b/>
                <w:vertAlign w:val="superscript"/>
                <w:lang w:eastAsia="hu-HU"/>
              </w:rPr>
              <w:t>8, 12</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lastRenderedPageBreak/>
              <w:t>791.</w:t>
            </w:r>
            <w:r w:rsidRPr="00747269">
              <w:rPr>
                <w:rFonts w:ascii="Times New Roman" w:eastAsia="Times New Roman" w:hAnsi="Times New Roman" w:cs="Times New Roman"/>
                <w:b/>
                <w:vertAlign w:val="superscript"/>
                <w:lang w:eastAsia="hu-HU"/>
              </w:rPr>
              <w:t>10</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3585/13</w:t>
            </w: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 (Pálya u.)</w:t>
            </w: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r w:rsidRPr="00747269">
              <w:rPr>
                <w:rFonts w:ascii="Times New Roman" w:eastAsia="Times New Roman" w:hAnsi="Times New Roman" w:cs="Times New Roman"/>
                <w:bCs/>
                <w:lang w:eastAsia="hu-HU"/>
              </w:rPr>
              <w:t>igen, Dunakeszi Közüzemi Nonprofit Kft.</w:t>
            </w: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r w:rsidRPr="00747269">
              <w:rPr>
                <w:rFonts w:ascii="Times New Roman" w:eastAsia="Times New Roman" w:hAnsi="Times New Roman" w:cs="Times New Roman"/>
                <w:bCs/>
                <w:lang w:eastAsia="hu-HU"/>
              </w:rPr>
              <w:t>településüzemeltetés</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792.</w:t>
            </w:r>
            <w:r w:rsidRPr="00747269">
              <w:rPr>
                <w:rFonts w:ascii="Times New Roman" w:eastAsia="Times New Roman" w:hAnsi="Times New Roman" w:cs="Times New Roman"/>
                <w:b/>
                <w:vertAlign w:val="superscript"/>
                <w:lang w:eastAsia="hu-HU"/>
              </w:rPr>
              <w:t xml:space="preserve"> 10, 13</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794.</w:t>
            </w:r>
            <w:r w:rsidRPr="00747269">
              <w:rPr>
                <w:rFonts w:ascii="Times New Roman" w:eastAsia="Times New Roman" w:hAnsi="Times New Roman" w:cs="Times New Roman"/>
                <w:b/>
                <w:vertAlign w:val="superscript"/>
                <w:lang w:eastAsia="hu-HU"/>
              </w:rPr>
              <w:t xml:space="preserve"> 10</w:t>
            </w:r>
          </w:p>
        </w:tc>
        <w:tc>
          <w:tcPr>
            <w:tcW w:w="1674"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5153/5</w:t>
            </w:r>
          </w:p>
        </w:tc>
        <w:tc>
          <w:tcPr>
            <w:tcW w:w="2550"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RÉGI TEMETŐ (Fő út)</w:t>
            </w:r>
          </w:p>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GÓLYA EMLÉKMŰ</w:t>
            </w:r>
          </w:p>
        </w:tc>
        <w:tc>
          <w:tcPr>
            <w:tcW w:w="2204"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r w:rsidRPr="00747269">
              <w:rPr>
                <w:rFonts w:ascii="Times New Roman" w:eastAsia="Times New Roman" w:hAnsi="Times New Roman" w:cs="Times New Roman"/>
                <w:bCs/>
                <w:lang w:eastAsia="hu-HU"/>
              </w:rPr>
              <w:t>igen, Dunakeszi Közüzemi Nonprofit Kft.</w:t>
            </w:r>
          </w:p>
        </w:tc>
        <w:tc>
          <w:tcPr>
            <w:tcW w:w="23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lang w:eastAsia="hu-HU"/>
              </w:rPr>
            </w:pPr>
            <w:r w:rsidRPr="00747269">
              <w:rPr>
                <w:rFonts w:ascii="Times New Roman" w:eastAsia="Times New Roman" w:hAnsi="Times New Roman" w:cs="Times New Roman"/>
                <w:bCs/>
                <w:lang w:eastAsia="hu-HU"/>
              </w:rPr>
              <w:t>településüzemeltetés</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 xml:space="preserve">795. </w:t>
            </w:r>
            <w:r w:rsidRPr="00747269">
              <w:rPr>
                <w:rFonts w:ascii="Times New Roman" w:eastAsia="Times New Roman" w:hAnsi="Times New Roman" w:cs="Times New Roman"/>
                <w:b/>
                <w:vertAlign w:val="superscript"/>
                <w:lang w:eastAsia="hu-HU"/>
              </w:rPr>
              <w:t>12</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5068/14.</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közterület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796.</w:t>
            </w:r>
            <w:r w:rsidRPr="00747269">
              <w:rPr>
                <w:rFonts w:ascii="Times New Roman" w:eastAsia="Times New Roman" w:hAnsi="Times New Roman" w:cs="Times New Roman"/>
                <w:vertAlign w:val="superscript"/>
                <w:lang w:eastAsia="hu-HU"/>
              </w:rPr>
              <w:t>17</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3030/2</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KÖZTERÜLET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797.</w:t>
            </w:r>
            <w:r w:rsidRPr="00747269">
              <w:rPr>
                <w:rFonts w:ascii="Times New Roman" w:eastAsia="Times New Roman" w:hAnsi="Times New Roman" w:cs="Times New Roman"/>
                <w:vertAlign w:val="superscript"/>
                <w:lang w:eastAsia="hu-HU"/>
              </w:rPr>
              <w:t>17</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056/34</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HELYI KÖZÚT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798.</w:t>
            </w:r>
            <w:r w:rsidRPr="00747269">
              <w:rPr>
                <w:rFonts w:ascii="Times New Roman" w:eastAsia="Times New Roman" w:hAnsi="Times New Roman" w:cs="Times New Roman"/>
                <w:vertAlign w:val="superscript"/>
                <w:lang w:eastAsia="hu-HU"/>
              </w:rPr>
              <w:t>17</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036/551</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HELYI KÖZÚT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799.</w:t>
            </w:r>
            <w:r w:rsidRPr="00747269">
              <w:rPr>
                <w:rFonts w:ascii="Times New Roman" w:eastAsia="Times New Roman" w:hAnsi="Times New Roman" w:cs="Times New Roman"/>
                <w:vertAlign w:val="superscript"/>
                <w:lang w:eastAsia="hu-HU"/>
              </w:rPr>
              <w:t>17</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036/552</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HELYI KÖZÚT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800.</w:t>
            </w:r>
            <w:r w:rsidRPr="00747269">
              <w:rPr>
                <w:rFonts w:ascii="Times New Roman" w:eastAsia="Times New Roman" w:hAnsi="Times New Roman" w:cs="Times New Roman"/>
                <w:vertAlign w:val="superscript"/>
                <w:lang w:eastAsia="hu-HU"/>
              </w:rPr>
              <w:t>17</w:t>
            </w:r>
          </w:p>
        </w:tc>
        <w:tc>
          <w:tcPr>
            <w:tcW w:w="1674"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036/553</w:t>
            </w:r>
          </w:p>
        </w:tc>
        <w:tc>
          <w:tcPr>
            <w:tcW w:w="2550"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HELYI KÖZÚT</w:t>
            </w:r>
          </w:p>
        </w:tc>
        <w:tc>
          <w:tcPr>
            <w:tcW w:w="2204"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c>
          <w:tcPr>
            <w:tcW w:w="23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lang w:eastAsia="hu-HU"/>
              </w:rPr>
            </w:pPr>
          </w:p>
        </w:tc>
      </w:tr>
    </w:tbl>
    <w:p w:rsidR="00747269" w:rsidRPr="00747269" w:rsidRDefault="00747269" w:rsidP="00747269">
      <w:pPr>
        <w:spacing w:after="0" w:line="240" w:lineRule="auto"/>
        <w:rPr>
          <w:rFonts w:ascii="Times New Roman" w:eastAsia="Times New Roman" w:hAnsi="Times New Roman" w:cs="Times New Roman"/>
          <w:lang w:eastAsia="hu-HU"/>
        </w:rPr>
      </w:pPr>
    </w:p>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 xml:space="preserve">B./ </w:t>
      </w:r>
      <w:r w:rsidRPr="00747269">
        <w:rPr>
          <w:rFonts w:ascii="Times New Roman" w:eastAsia="Times New Roman" w:hAnsi="Times New Roman" w:cs="Times New Roman"/>
          <w:b/>
          <w:vertAlign w:val="superscript"/>
          <w:lang w:eastAsia="hu-HU"/>
        </w:rPr>
        <w:t>12, 14, 15,16</w:t>
      </w:r>
      <w:r w:rsidR="00B566D2">
        <w:rPr>
          <w:rFonts w:ascii="Times New Roman" w:eastAsia="Times New Roman" w:hAnsi="Times New Roman" w:cs="Times New Roman"/>
          <w:b/>
          <w:vertAlign w:val="superscript"/>
          <w:lang w:eastAsia="hu-HU"/>
        </w:rPr>
        <w:t>,17</w:t>
      </w:r>
      <w:r w:rsidRPr="00747269">
        <w:rPr>
          <w:rFonts w:ascii="Times New Roman" w:eastAsia="Times New Roman" w:hAnsi="Times New Roman" w:cs="Times New Roman"/>
          <w:b/>
          <w:vertAlign w:val="superscript"/>
          <w:lang w:eastAsia="hu-HU"/>
        </w:rPr>
        <w:t xml:space="preserve">  </w:t>
      </w:r>
      <w:r w:rsidRPr="00747269">
        <w:rPr>
          <w:rFonts w:ascii="Times New Roman" w:eastAsia="Times New Roman" w:hAnsi="Times New Roman" w:cs="Times New Roman"/>
          <w:lang w:eastAsia="hu-HU"/>
        </w:rPr>
        <w:t>A Rendelet 1. § (1) b)-f) pontjai szerinti forgalomképtelen törzsvagyon</w:t>
      </w:r>
    </w:p>
    <w:p w:rsidR="00747269" w:rsidRPr="00747269" w:rsidRDefault="00747269" w:rsidP="00747269">
      <w:pPr>
        <w:spacing w:after="0" w:line="240" w:lineRule="auto"/>
        <w:jc w:val="both"/>
        <w:rPr>
          <w:rFonts w:ascii="Times New Roman" w:eastAsia="Times New Roman" w:hAnsi="Times New Roman" w:cs="Times New Roman"/>
          <w:lang w:eastAsia="hu-HU"/>
        </w:rPr>
      </w:pPr>
    </w:p>
    <w:tbl>
      <w:tblPr>
        <w:tblW w:w="9781" w:type="dxa"/>
        <w:tblInd w:w="70" w:type="dxa"/>
        <w:tblCellMar>
          <w:left w:w="70" w:type="dxa"/>
          <w:right w:w="70" w:type="dxa"/>
        </w:tblCellMar>
        <w:tblLook w:val="0000" w:firstRow="0" w:lastRow="0" w:firstColumn="0" w:lastColumn="0" w:noHBand="0" w:noVBand="0"/>
      </w:tblPr>
      <w:tblGrid>
        <w:gridCol w:w="1021"/>
        <w:gridCol w:w="1106"/>
        <w:gridCol w:w="2835"/>
        <w:gridCol w:w="2409"/>
        <w:gridCol w:w="2410"/>
      </w:tblGrid>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Sorszám</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Helyrajzi szám</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Megnevezés</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Vagyonkezelésbe adott ingatlan, vagyonkezelő</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b/>
                <w:bCs/>
                <w:lang w:eastAsia="hu-HU"/>
              </w:rPr>
            </w:pPr>
            <w:r w:rsidRPr="00747269">
              <w:rPr>
                <w:rFonts w:ascii="Times New Roman" w:eastAsia="Times New Roman" w:hAnsi="Times New Roman" w:cs="Times New Roman"/>
                <w:b/>
                <w:bCs/>
                <w:lang w:eastAsia="hu-HU"/>
              </w:rPr>
              <w:t>A vagyonkezelésbe adás célját képző közfeladat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0155</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STRANDFÜRDŐ</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2742/9</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5182/1</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HELYTÖRTÉNETI GYŰLYT.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igen, Dunakeszi Közüzemi Nonprofit Kft.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kulturális szolgáltatás</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4.</w:t>
            </w:r>
            <w:r w:rsidRPr="00747269">
              <w:rPr>
                <w:rFonts w:ascii="Times New Roman" w:eastAsia="Times New Roman" w:hAnsi="Times New Roman" w:cs="Times New Roman"/>
                <w:b/>
                <w:vertAlign w:val="superscript"/>
                <w:lang w:eastAsia="hu-HU"/>
              </w:rPr>
              <w:t xml:space="preserve"> 10</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3038</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VÖRÖSKERESZT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 xml:space="preserve">5.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2742/10</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2904/7</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2904/9</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8.</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2904/11</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9.</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2904/13</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10.</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2984</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közpark</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11.</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3091/2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12.</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3163/2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13.</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3585/14</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b/>
                <w:vertAlign w:val="superscript"/>
                <w:lang w:eastAsia="hu-HU"/>
              </w:rPr>
              <w:t>16</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15.</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4482/2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 (Vajk köz)</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16.</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5053/2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17.</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5090</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18.</w:t>
            </w:r>
            <w:r w:rsidRPr="00747269">
              <w:rPr>
                <w:rFonts w:ascii="Times New Roman" w:eastAsia="Times New Roman" w:hAnsi="Times New Roman" w:cs="Times New Roman"/>
                <w:b/>
                <w:vertAlign w:val="superscript"/>
                <w:lang w:eastAsia="hu-HU"/>
              </w:rPr>
              <w:t>12</w:t>
            </w:r>
          </w:p>
        </w:tc>
        <w:tc>
          <w:tcPr>
            <w:tcW w:w="1106"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5220/117.</w:t>
            </w:r>
          </w:p>
        </w:tc>
        <w:tc>
          <w:tcPr>
            <w:tcW w:w="2835"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lakótelep</w:t>
            </w:r>
          </w:p>
        </w:tc>
        <w:tc>
          <w:tcPr>
            <w:tcW w:w="2409"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19.</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5224/2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20.</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6073/2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hajóállomás</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21.</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6174/2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 (Szák utca)</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22.</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6176/3</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 (Szák utca)</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23.</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6321/4</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24.</w:t>
            </w:r>
            <w:r w:rsidRPr="00747269">
              <w:rPr>
                <w:rFonts w:ascii="Times New Roman" w:eastAsia="Times New Roman" w:hAnsi="Times New Roman" w:cs="Times New Roman"/>
                <w:vertAlign w:val="superscript"/>
                <w:lang w:eastAsia="hu-HU"/>
              </w:rPr>
              <w:t xml:space="preserve"> 17</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6332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közterület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25.</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6483</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26.</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7175/359</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 (Bocskai u.)</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27.</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7676</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Beépítetlen terület</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28.</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0109/33</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tó, kivett mocsár</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29.</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0109/48</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tó</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30.</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0109/69</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31.</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0109/71</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 községi mintatér</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32.</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0109/75</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 kivett mocsár</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33.</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0116/29</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szántó</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lastRenderedPageBreak/>
              <w:t>34.</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0156/2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35.</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0156/4</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0157</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legelő</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37.</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056/2</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szántó</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102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38.</w:t>
            </w:r>
            <w:r w:rsidRPr="00747269">
              <w:rPr>
                <w:rFonts w:ascii="Times New Roman" w:eastAsia="Times New Roman" w:hAnsi="Times New Roman" w:cs="Times New Roman"/>
                <w:b/>
                <w:vertAlign w:val="superscript"/>
                <w:lang w:eastAsia="hu-HU"/>
              </w:rPr>
              <w:t xml:space="preserve"> </w:t>
            </w:r>
          </w:p>
        </w:tc>
        <w:tc>
          <w:tcPr>
            <w:tcW w:w="1106"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056/3</w:t>
            </w:r>
          </w:p>
        </w:tc>
        <w:tc>
          <w:tcPr>
            <w:tcW w:w="2835"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szántó</w:t>
            </w:r>
          </w:p>
        </w:tc>
        <w:tc>
          <w:tcPr>
            <w:tcW w:w="2409"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c>
          <w:tcPr>
            <w:tcW w:w="2410"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bl>
    <w:p w:rsidR="00747269" w:rsidRPr="00747269" w:rsidRDefault="00747269" w:rsidP="00747269">
      <w:pPr>
        <w:spacing w:after="0" w:line="240" w:lineRule="auto"/>
        <w:jc w:val="both"/>
        <w:rPr>
          <w:rFonts w:ascii="Times New Roman" w:eastAsia="Times New Roman" w:hAnsi="Times New Roman" w:cs="Times New Roman"/>
          <w:lang w:eastAsia="hu-HU"/>
        </w:rPr>
      </w:pPr>
    </w:p>
    <w:p w:rsidR="00747269" w:rsidRPr="00747269" w:rsidRDefault="00747269" w:rsidP="00747269">
      <w:pPr>
        <w:spacing w:after="0" w:line="240" w:lineRule="auto"/>
        <w:rPr>
          <w:rFonts w:ascii="Times New Roman" w:eastAsia="Times New Roman" w:hAnsi="Times New Roman" w:cs="Times New Roman"/>
          <w:lang w:eastAsia="hu-HU"/>
        </w:rPr>
      </w:pPr>
    </w:p>
    <w:p w:rsidR="00747269" w:rsidRPr="00747269" w:rsidRDefault="00747269" w:rsidP="00747269">
      <w:pPr>
        <w:spacing w:after="0" w:line="240" w:lineRule="auto"/>
        <w:jc w:val="right"/>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br w:type="page"/>
      </w:r>
      <w:r w:rsidRPr="00747269">
        <w:rPr>
          <w:rFonts w:ascii="Times New Roman" w:eastAsia="Times New Roman" w:hAnsi="Times New Roman" w:cs="Times New Roman"/>
          <w:lang w:eastAsia="hu-HU"/>
        </w:rPr>
        <w:lastRenderedPageBreak/>
        <w:t xml:space="preserve">2. </w:t>
      </w:r>
      <w:r w:rsidRPr="00747269">
        <w:rPr>
          <w:rFonts w:ascii="Times New Roman" w:eastAsia="Times New Roman" w:hAnsi="Times New Roman" w:cs="Times New Roman"/>
          <w:i/>
          <w:lang w:eastAsia="hu-HU"/>
        </w:rPr>
        <w:t xml:space="preserve">sz. melléklet </w:t>
      </w:r>
      <w:r w:rsidRPr="00747269">
        <w:rPr>
          <w:rFonts w:ascii="Times New Roman" w:eastAsia="Times New Roman" w:hAnsi="Times New Roman" w:cs="Times New Roman"/>
          <w:i/>
          <w:vertAlign w:val="superscript"/>
          <w:lang w:eastAsia="hu-HU"/>
        </w:rPr>
        <w:t>7</w:t>
      </w:r>
    </w:p>
    <w:p w:rsidR="00747269" w:rsidRPr="00747269" w:rsidRDefault="00747269" w:rsidP="00747269">
      <w:pPr>
        <w:spacing w:after="0" w:line="240" w:lineRule="auto"/>
        <w:rPr>
          <w:rFonts w:ascii="Times New Roman" w:eastAsia="Times New Roman" w:hAnsi="Times New Roman" w:cs="Times New Roman"/>
          <w:lang w:eastAsia="hu-HU"/>
        </w:rPr>
      </w:pPr>
    </w:p>
    <w:p w:rsidR="00747269" w:rsidRPr="00747269" w:rsidRDefault="00747269" w:rsidP="00747269">
      <w:pPr>
        <w:spacing w:after="0" w:line="240" w:lineRule="auto"/>
        <w:jc w:val="center"/>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Korlátozottan forgalomképes törzsvagyon</w:t>
      </w:r>
    </w:p>
    <w:p w:rsidR="00747269" w:rsidRPr="00747269" w:rsidRDefault="00747269" w:rsidP="00747269">
      <w:pPr>
        <w:spacing w:after="0" w:line="240" w:lineRule="auto"/>
        <w:rPr>
          <w:rFonts w:ascii="Times New Roman" w:eastAsia="Times New Roman" w:hAnsi="Times New Roman" w:cs="Times New Roman"/>
          <w:lang w:eastAsia="hu-HU"/>
        </w:rPr>
      </w:pPr>
    </w:p>
    <w:tbl>
      <w:tblPr>
        <w:tblW w:w="9450" w:type="dxa"/>
        <w:tblInd w:w="70" w:type="dxa"/>
        <w:tblCellMar>
          <w:left w:w="70" w:type="dxa"/>
          <w:right w:w="70" w:type="dxa"/>
        </w:tblCellMar>
        <w:tblLook w:val="0000" w:firstRow="0" w:lastRow="0" w:firstColumn="0" w:lastColumn="0" w:noHBand="0" w:noVBand="0"/>
      </w:tblPr>
      <w:tblGrid>
        <w:gridCol w:w="947"/>
        <w:gridCol w:w="1243"/>
        <w:gridCol w:w="3367"/>
        <w:gridCol w:w="1932"/>
        <w:gridCol w:w="1961"/>
      </w:tblGrid>
      <w:tr w:rsidR="00747269" w:rsidRPr="00747269" w:rsidTr="00B61F9A">
        <w:trPr>
          <w:trHeight w:val="264"/>
        </w:trPr>
        <w:tc>
          <w:tcPr>
            <w:tcW w:w="947" w:type="dxa"/>
            <w:tcBorders>
              <w:top w:val="single" w:sz="4" w:space="0" w:color="auto"/>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lang w:eastAsia="hu-HU"/>
              </w:rPr>
              <w:t>Sorszám</w:t>
            </w:r>
          </w:p>
        </w:tc>
        <w:tc>
          <w:tcPr>
            <w:tcW w:w="1243"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lang w:eastAsia="hu-HU"/>
              </w:rPr>
              <w:t>Helyrajzi szám</w:t>
            </w:r>
          </w:p>
        </w:tc>
        <w:tc>
          <w:tcPr>
            <w:tcW w:w="3367"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lang w:eastAsia="hu-HU"/>
              </w:rPr>
              <w:t>Közterület neve,  Megnevezés</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lang w:eastAsia="hu-HU"/>
              </w:rPr>
              <w:t>Vagyonkezelésbe adott ingatlan, vagyonkezelő</w:t>
            </w:r>
          </w:p>
        </w:tc>
        <w:tc>
          <w:tcPr>
            <w:tcW w:w="1961" w:type="dxa"/>
            <w:tcBorders>
              <w:top w:val="single" w:sz="4" w:space="0" w:color="auto"/>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
                <w:bCs/>
                <w:lang w:eastAsia="hu-HU"/>
              </w:rPr>
              <w:t>A vagyonkezelésbe adás célját képző közfeladat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1484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KIVETT BEÉPÍTETT TERÜLET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1690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SZÉCHENYI ISTVÁN ÁLTALÁNOS ISKOLA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 6301/6358</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1748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ALAGI ÓVODA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1900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KÖLCSEY FERENC VÁROSI KÖNYVTÁR</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2017/2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FILMSZÍNHÁZ</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PIROS ÓVODA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2035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 SZÁMÚ BÖLCSÖDE</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2943/1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REPÜLŐTÉR-HANGÁR</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2956/2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NYOMÁSSZABÁLYZÓ ÁLLOMÁS</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2987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KINIZSI SPORTTELEP</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2991/1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ORVOSI RENDELŐ</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lang w:eastAsia="hu-HU"/>
              </w:rPr>
              <w:t>12.</w:t>
            </w:r>
            <w:r w:rsidRPr="00747269">
              <w:rPr>
                <w:rFonts w:ascii="Times New Roman" w:eastAsia="Times New Roman" w:hAnsi="Times New Roman" w:cs="Times New Roman"/>
                <w:b/>
                <w:vertAlign w:val="superscript"/>
                <w:lang w:eastAsia="hu-HU"/>
              </w:rPr>
              <w:t>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3039/1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SZÉCHENYI ISTVÁN ÁLTALÁNOS ISKOLA (Posta u.-i épület)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 3623/4110</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3039/2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IDŐSEK OTTHONA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3980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NEVELÉSI TANÁCSADÓ</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Ceglédi Tankerületi Központ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3998/7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IRODAHÁZ</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4009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FARKAS FERENC ALAPFOKÚ MŰVÉSZETI OKTQATÁSI INTÉZMÉNY</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4120/1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ÜZEM, Dunakeszi Közüzemi Kft. székhelye</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településüzemeltetés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4181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OKMÁNYIRODA-HÁZASSÁGKÖTŐ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helyi közigazgatás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4248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POLGÁRMESTERI HIVATAL</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4274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VOLT KÁNTORHÁZ/HELYTÖRTÉNETI GYŰLYT.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kulturális szolgáltatás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4378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ESZTERLÁNC ÓVODA II.</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4381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SZENT ISTVÁN ÁLTALÁNOS ISKOLA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 3264/3340</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4429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POSTA - BÉRLAKÁS</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28.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4462/1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SZAKORVOSI RENDELŐINTÉZET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egészségügyi alapellátás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4795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ESZTERLÁNC ÓVODA (János utcai épület)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5046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IDEGGONDOZÓ INTÉZET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BÁRDOS LAJOS ÁLTALÁNOS ISKOLA (Iskola stny. épület)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5068/10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MESEHÁZ TAGÓVODA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5068/6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BÁRDOS LAJOS ÁLTALÁNOS ISKOLA (Kandó K. stny. épület)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36.</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5220/108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KÖRÖSI CSOMA SÁNDOR ÁLTALÁNOS ISKOLA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37.</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5220/108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GYÖNGYHARMAT ÓVODA ÉS 2. SZÁMÚ BÖLCSÖDE</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5220/25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ORVOSI RENDELŐ</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5220/75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JÁTSZÓHÁZ ÓVODA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5265/3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NÉPKONYHA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5277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BÁRDOS LAJOS ÁLTALÁNOS ISKOLA (volt kék épület)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IRODAHELYISÉG (Diófa utca)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lakás- és helyiséggazdálkodás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5495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TÜDŐGONDOZÓ és HÁZIORVOSI RENDELŐ</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egészségügyi alapellátás</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6248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ÜDÖLŐÉPÜLET és UDVAR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Közüzemi Nonprofit Kft.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6249/4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VÍZMŰ</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46.</w:t>
            </w:r>
            <w:r w:rsidRPr="00747269">
              <w:rPr>
                <w:rFonts w:ascii="Times New Roman" w:eastAsia="Times New Roman" w:hAnsi="Times New Roman" w:cs="Times New Roman"/>
                <w:b/>
                <w:sz w:val="24"/>
                <w:szCs w:val="24"/>
                <w:vertAlign w:val="superscript"/>
                <w:lang w:eastAsia="hu-HU"/>
              </w:rPr>
              <w:t xml:space="preserve"> 10, 13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FAZEKAS MIHÁLY NÉMET NYELVOKTATÓ NEMZETISÉGI ÁLTALÁNOS ISKOLA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igen, Dunakeszi Tankerületi Központ 5735/5975</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264"/>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73/32/A/19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ORVOSI RENDELŐ</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48.</w:t>
            </w:r>
          </w:p>
        </w:tc>
        <w:tc>
          <w:tcPr>
            <w:tcW w:w="1243"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0106</w:t>
            </w:r>
          </w:p>
        </w:tc>
        <w:tc>
          <w:tcPr>
            <w:tcW w:w="3367"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TŐZEGTAVI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0115/5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NÉVTELEN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0121/24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KÜLTERÜLET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0121/26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KÜLTERÜLET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0121/28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KÜLTERÜLET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0122/2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322-ES JELŰ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0151/52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GYEP/LEGELŐ,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056/10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NÉVTELEN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KIRÁLY-HÁGÓ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1264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SZILÁGYI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1337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MAGYAR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GÁRDONYI GÉZA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1459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SZÉCHENYI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VÁCI MIHÁLY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1516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TISZA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1617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TISZA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1689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RÁKÓCZI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65.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MÓRICZ ZSIGMOND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1691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KÁROLYI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1824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ALKOTMÁNY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1851/2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HUNYADI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KÖLCSEY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1916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ZALÁN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1917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VARSÓI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1949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BRÓDY SÁNDOR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1980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VASVÁRI PÁL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TÁBOR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DOBÓ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2018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SZONDI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204/1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TÁBOR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KÁROLYI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DEÁK FERENC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2175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CSILLAG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2184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TISZA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2200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CSILLAG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BARÁZDA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2218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ANDRÁSSY GYULA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CSILLAG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2249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EÖTVÖS JÓZSEF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2271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CSILLAG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2302/2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NÉVTELEN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LEHEL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2352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ALBERT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2362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BOTOND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2384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TOLDI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2385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PRÁGA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2407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JÓSIKA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2438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ERKEL FERENC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2451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FÓTI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2471/1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CSILLAG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2471/2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SZABÓ ERVIN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2472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ERKEL FERENC UTCA szennyvízcsatorna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2513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KISS JÓZSEF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BARÁZDA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2553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KISS JÓZSEF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2558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PERCZEL MÓR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2570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 PERCZEL MÓR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2594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MIKES KELEMEN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2615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SZENT GYÖRGY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107.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2655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CSOKONAI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TÁTRA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109.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2708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VERECKEI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2727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HARGITA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2742/8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FENYVES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2742/9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FENYVES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2759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PACSIRTA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2780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EGRESSY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2784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DÉRYNÉ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2800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GITÁR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2836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GITÁR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2856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BLAHA LUJZA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119.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2903/2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HATÁR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2914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SZÁNTÓ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RADNÓTI MIKLÓS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KÁLMÁN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3032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POSTA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3058/2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KINCSEM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3060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KINCSEM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3080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HESP JÓZSEF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3088/1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3166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VERSENY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129.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3183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ÉVA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REZEDA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3206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MARGIT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3215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LENKE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3227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MÁRTA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3239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DÁLIA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JÓZSEF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3268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GIZELLA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3298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SZEGFŰ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3330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VIOLA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139.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TULIPÁN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3440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ROZMARING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KRÚDY GYULA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3482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IBOLYA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3508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JÁCINT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144.</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3537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KAROLINA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3564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MAGDOLNA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3585/17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PÁLYA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3599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ZSÓFIA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149.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3627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MÁRIA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3657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ERZSÉBET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151.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368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KIRÁLY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3693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PIROSKA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3731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ILKA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3766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ÁGNES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378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KRÚDY GYULA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3813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GYÖNGYVIRÁG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3814/5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LILLA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ANNA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159.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3838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TÜNDE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3853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JÚLIA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3869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IDA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KÁDÁR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3893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HÓVIRÁG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3913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SZEGÉLY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3916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JÓZSEF ATTILA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3955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MÁRTON ÁRON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KÁLMÁN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KLAPKA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169.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ZÁPOLYA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BEM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4013/2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APOR VILMOS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KLAPKA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4051/1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MARTINOVICS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4051/2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KISERDŐ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4051/4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MEZŐ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4060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FRANGEPÁN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4095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BOHUNKA LAJOS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4107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MÁRTON ÁRON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179.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4118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HEGYREJÁRÓ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SZENT ISTVÁN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4135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LÁSZLÓ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4173/7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BAJCSY ZSILINSZKY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4190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FLÓRIÁN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SZENT ISTVÁN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ALSÓTABÁN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4261/5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DÓZSA GYÖRGY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BAJZA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4276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SZENT MIHÁLY TÉR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189.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4325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TÁNCSICS MIHÁLY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4326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KÖNYVES KÁLMÁN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PUSKIN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4374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BUDAI NAGY ANTAL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4388/1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KISTEMPLOM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194.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4403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BAZSANTH VINCE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4462/2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2.SZ. KÖZLEKEDÉSI FŐÚT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4499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KERT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4566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ATTILA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199.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4572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VÖRÖSMARTY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4597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MÁJUS 1.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4628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ADY ENDRE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4647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FERENC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4667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TELEKI PÁL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4689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DAMJANICH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4705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CSABA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KLAPKA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4730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ISTVÁN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4744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JÓKAI MÓR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209.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4750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SZENT ISTVÁN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4776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JÓKAI MÓR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4807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JÁNOS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4840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PETŐFI SÁNDOR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4841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KÖNYVES KÁLMÁN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4880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LAJOS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4911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HONVÉD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4936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LEVENTE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RADNÓTI MIKLÓS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BÉKE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219.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5057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ÁLLOMÁS SÉTÁNY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5059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MINDSZENTHY SÉTÁNY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LÁNYI FERENC SÉTÁNY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KANDÓ KÁLMÁN SÉTÁNY szennyvízcsatorna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5074/4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SÓLYOM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5076/12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BAGOLY U. szennyvízcsatorna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KÁLMÁN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5150/1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NAGYKERT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5150/2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FELSŐTABÁN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5186/5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FŐ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229.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5186/5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FŐ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5220/61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GARAS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5220/61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FŐ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KRAJCÁR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KRAJCÁR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5223/49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CSERMELY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235.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5223/49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CSERMELY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5231/1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ÚJSZŐLŐ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5231/1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ÚJSZŐLŐ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5260/1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ISKOLA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239.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5265/2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NYÁRFA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5289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AKÁCFA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5318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IFJÚSÁG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5351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KISDOBOS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5386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HÁRSFA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5421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DIÓFA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5433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LIGET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246.</w:t>
            </w:r>
            <w:r w:rsidRPr="00747269">
              <w:rPr>
                <w:rFonts w:ascii="Times New Roman" w:eastAsia="Times New Roman" w:hAnsi="Times New Roman" w:cs="Times New Roman"/>
                <w:b/>
                <w:sz w:val="24"/>
                <w:szCs w:val="24"/>
                <w:vertAlign w:val="superscript"/>
                <w:lang w:eastAsia="hu-HU"/>
              </w:rPr>
              <w:t xml:space="preserve"> 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5438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FŐ ÚT 138.</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5452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ELEMÉR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5494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KISFALUDY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249.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SZŐDI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5568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STROMFELD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5638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TAVASZ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5679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ZOLTÁN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5710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KATONA JÓZSEF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575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MIKSZÁTH KÁLMÁN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5754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GÉZA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5785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KIKELET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5855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MUNKÁS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5890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259.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5919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KAGYLÓ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5978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POZSONYI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6037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EPER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HAJÓ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6070/2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RÉV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6074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DUNASOR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6085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ALSÓGÖDI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6097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ÉSZAKI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6128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HOROG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6140/1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DÉLI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269.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6156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ÉSZAKI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6173/1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ÖRVÉNY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6173/9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SZÁK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6177/7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ÖRVÉNY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6192/18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TUTAJ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6192/22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HULLÁM U. szennyvízcsatorna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ÜDÜLŐ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RÓMAI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6248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DUNASOR 32.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278.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6250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PIHENŐ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279.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6323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sz w:val="24"/>
                <w:szCs w:val="24"/>
                <w:lang w:eastAsia="hu-HU"/>
              </w:rPr>
            </w:pPr>
            <w:r w:rsidRPr="00747269">
              <w:rPr>
                <w:rFonts w:ascii="Times New Roman" w:eastAsia="Times New Roman" w:hAnsi="Times New Roman" w:cs="Times New Roman"/>
                <w:lang w:eastAsia="hu-HU"/>
              </w:rPr>
              <w:t>KISCSURGÓ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ZRINYI MIKLÓS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6340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CSENDES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6371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KAGYLÓ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LEJTŐ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6424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MALOMÁROK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6433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KISKERT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6450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RÓZSAKERT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6468/9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EVEZŐ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6480/6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USZÁLY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289.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6483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PIHENŐ LEJTŐ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6509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CSOBOGÓS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652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THÖKÖLY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6575/6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NÉVTELEN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6601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CSIGA KÖZ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671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ZÁPOLYA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6862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TOMPA MIHÁLY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6931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MÓRA FERENC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7011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xml:space="preserve">TAMÁSI ÁRON U. szennyvízcsatorna </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7036/2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TÁBOR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299.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JUHÁSZ GYULA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7102/12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BOJTORJÁN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7106/1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PÁLYA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7175/109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KASSA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7175/145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HUSZT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7175/146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UNGVÁR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7175/187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ARAD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7175/188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SZÉKELYKERESZTÚR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7175/198</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KOSSUTH LAJOS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7175/199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KOLOZSVÁRI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309.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7175/205</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UNGVÁR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7175/232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KASSA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7175/250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SZÁLENDER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7175/251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KISMARTON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7175/263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SZABADKA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7175/326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ESZÉK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7175/333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NÁNDORFEHÉRVÁR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7175/334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UNGVÁR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7175/73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KISMARTON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7175/97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BÁTORKESZI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319.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7176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SZÉCHENYI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7210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BARACKOS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lastRenderedPageBreak/>
              <w:t>321.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7226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MÁLNÁS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7239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SZEDRES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7256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ALMÁS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7264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MEGGYES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7272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CSERESZNYÉS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73/16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SZÉP ERNŐ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73/30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SZÉP ERNŐ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7351/19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BRUSZNYAI Á.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329.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7351/24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CZÉDLI ISTVÁN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7351/42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MANSFELD PÉTER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7351/83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TÓTH ILONA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7351/96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GÉRECZ ATTILA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7352/101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BAYER E.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7352/107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ZÁVODSZKY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7352/29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OSVAY L.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7352/32</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BABICZ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7352/46</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KONRÁD IGNÁC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7352/59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KORSÓS JÓZSEF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339.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ILLYÉS GYULA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7352/70</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FALUDI JÁNOS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341.</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7352/81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LEGINDI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342.</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7352/93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DR. TAMÁS GY.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343.</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7391/19</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NÉVTELEN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344.</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773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MIKSZÁTH KÁLMÁN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345.</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797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HUNYADI ÚT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346.</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814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ESZE TAMÁS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347.</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833</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BULCSÚ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348.</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887</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MÁTYÁS KIRÁLY UTCA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349.</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954</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PIPA U. szennyvízcsatorna</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 -</w:t>
            </w:r>
          </w:p>
        </w:tc>
      </w:tr>
      <w:tr w:rsidR="00747269" w:rsidRPr="00747269" w:rsidTr="00B61F9A">
        <w:trPr>
          <w:trHeight w:val="312"/>
        </w:trPr>
        <w:tc>
          <w:tcPr>
            <w:tcW w:w="947" w:type="dxa"/>
            <w:tcBorders>
              <w:top w:val="nil"/>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lang w:eastAsia="hu-HU"/>
              </w:rPr>
              <w:t>350.</w:t>
            </w:r>
            <w:r w:rsidRPr="00747269">
              <w:rPr>
                <w:rFonts w:ascii="Times New Roman" w:eastAsia="Times New Roman" w:hAnsi="Times New Roman" w:cs="Times New Roman"/>
                <w:b/>
                <w:vertAlign w:val="superscript"/>
                <w:lang w:eastAsia="hu-HU"/>
              </w:rPr>
              <w:t xml:space="preserve"> </w:t>
            </w:r>
            <w:r w:rsidRPr="00747269">
              <w:rPr>
                <w:rFonts w:ascii="Times New Roman" w:eastAsia="Times New Roman" w:hAnsi="Times New Roman" w:cs="Times New Roman"/>
                <w:b/>
                <w:sz w:val="24"/>
                <w:szCs w:val="24"/>
                <w:vertAlign w:val="superscript"/>
                <w:lang w:eastAsia="hu-HU"/>
              </w:rPr>
              <w:t>10</w:t>
            </w:r>
          </w:p>
        </w:tc>
        <w:tc>
          <w:tcPr>
            <w:tcW w:w="1243"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4323/1</w:t>
            </w:r>
          </w:p>
        </w:tc>
        <w:tc>
          <w:tcPr>
            <w:tcW w:w="3367" w:type="dxa"/>
            <w:tcBorders>
              <w:top w:val="nil"/>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Humán Szolgáltató Központ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nil"/>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351.</w:t>
            </w:r>
            <w:r w:rsidRPr="00747269">
              <w:rPr>
                <w:rFonts w:ascii="Times New Roman" w:eastAsia="Times New Roman" w:hAnsi="Times New Roman" w:cs="Times New Roman"/>
                <w:b/>
                <w:vertAlign w:val="superscript"/>
                <w:lang w:eastAsia="hu-HU"/>
              </w:rPr>
              <w:t xml:space="preserve"> </w:t>
            </w:r>
            <w:r w:rsidRPr="00747269">
              <w:rPr>
                <w:rFonts w:ascii="Times New Roman" w:eastAsia="Times New Roman" w:hAnsi="Times New Roman" w:cs="Times New Roman"/>
                <w:b/>
                <w:sz w:val="24"/>
                <w:szCs w:val="24"/>
                <w:vertAlign w:val="superscript"/>
                <w:lang w:eastAsia="hu-HU"/>
              </w:rPr>
              <w:t>10</w:t>
            </w:r>
          </w:p>
        </w:tc>
        <w:tc>
          <w:tcPr>
            <w:tcW w:w="1243"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3367"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352.</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2943/1</w:t>
            </w:r>
          </w:p>
        </w:tc>
        <w:tc>
          <w:tcPr>
            <w:tcW w:w="3367"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REPÜLŐTÉR - HANGÁR</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igen, Dunakeszi Közüzemi Nonprofit Kft.</w:t>
            </w: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Cs/>
                <w:sz w:val="24"/>
                <w:szCs w:val="24"/>
                <w:lang w:eastAsia="hu-HU"/>
              </w:rPr>
              <w:t>sport- és ifjúsági ügyek</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sz w:val="24"/>
                <w:szCs w:val="24"/>
                <w:lang w:eastAsia="hu-HU"/>
              </w:rPr>
              <w:t>353.</w:t>
            </w:r>
            <w:r w:rsidRPr="00747269">
              <w:rPr>
                <w:rFonts w:ascii="Times New Roman" w:eastAsia="Times New Roman" w:hAnsi="Times New Roman" w:cs="Times New Roman"/>
                <w:b/>
                <w:sz w:val="24"/>
                <w:szCs w:val="24"/>
                <w:vertAlign w:val="superscript"/>
                <w:lang w:eastAsia="hu-HU"/>
              </w:rPr>
              <w:t>13</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3367"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bottom"/>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354.</w:t>
            </w:r>
            <w:r w:rsidRPr="00747269">
              <w:rPr>
                <w:rFonts w:ascii="Times New Roman" w:eastAsia="Times New Roman" w:hAnsi="Times New Roman" w:cs="Times New Roman"/>
                <w:b/>
                <w:sz w:val="24"/>
                <w:szCs w:val="24"/>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3367" w:type="dxa"/>
            <w:tcBorders>
              <w:top w:val="single" w:sz="4" w:space="0" w:color="auto"/>
              <w:left w:val="nil"/>
              <w:bottom w:val="single" w:sz="4" w:space="0" w:color="auto"/>
              <w:right w:val="single" w:sz="4" w:space="0" w:color="auto"/>
            </w:tcBorders>
            <w:noWrap/>
            <w:vAlign w:val="bottom"/>
          </w:tcPr>
          <w:p w:rsidR="00747269" w:rsidRPr="00747269" w:rsidRDefault="00747269" w:rsidP="00747269">
            <w:pPr>
              <w:tabs>
                <w:tab w:val="left" w:pos="930"/>
              </w:tabs>
              <w:spacing w:after="0" w:line="240" w:lineRule="auto"/>
              <w:rPr>
                <w:rFonts w:ascii="Times New Roman" w:eastAsia="Times New Roman" w:hAnsi="Times New Roman" w:cs="Times New Roman"/>
                <w:sz w:val="24"/>
                <w:szCs w:val="24"/>
                <w:lang w:eastAsia="hu-HU"/>
              </w:rPr>
            </w:pP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355.</w:t>
            </w:r>
            <w:r w:rsidRPr="00747269">
              <w:rPr>
                <w:rFonts w:ascii="Times New Roman" w:eastAsia="Times New Roman" w:hAnsi="Times New Roman" w:cs="Times New Roman"/>
                <w:b/>
                <w:sz w:val="24"/>
                <w:szCs w:val="24"/>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3367"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356.</w:t>
            </w:r>
            <w:r w:rsidRPr="00747269">
              <w:rPr>
                <w:rFonts w:ascii="Times New Roman" w:eastAsia="Times New Roman" w:hAnsi="Times New Roman" w:cs="Times New Roman"/>
                <w:b/>
                <w:sz w:val="24"/>
                <w:szCs w:val="24"/>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3367"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sz w:val="24"/>
                <w:szCs w:val="24"/>
                <w:lang w:eastAsia="hu-HU"/>
              </w:rPr>
              <w:t>357.</w:t>
            </w:r>
            <w:r w:rsidRPr="00747269">
              <w:rPr>
                <w:rFonts w:ascii="Times New Roman" w:eastAsia="Times New Roman" w:hAnsi="Times New Roman" w:cs="Times New Roman"/>
                <w:b/>
                <w:sz w:val="24"/>
                <w:szCs w:val="24"/>
                <w:vertAlign w:val="superscript"/>
                <w:lang w:eastAsia="hu-HU"/>
              </w:rPr>
              <w:t>13</w:t>
            </w:r>
          </w:p>
        </w:tc>
        <w:tc>
          <w:tcPr>
            <w:tcW w:w="1243"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4399/1</w:t>
            </w:r>
          </w:p>
        </w:tc>
        <w:tc>
          <w:tcPr>
            <w:tcW w:w="3367" w:type="dxa"/>
            <w:tcBorders>
              <w:top w:val="single" w:sz="4" w:space="0" w:color="auto"/>
              <w:left w:val="nil"/>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sz w:val="24"/>
                <w:szCs w:val="24"/>
                <w:lang w:eastAsia="hu-HU"/>
              </w:rPr>
            </w:pPr>
            <w:r w:rsidRPr="00747269">
              <w:rPr>
                <w:rFonts w:ascii="Times New Roman" w:eastAsia="Times New Roman" w:hAnsi="Times New Roman" w:cs="Times New Roman"/>
                <w:sz w:val="24"/>
                <w:szCs w:val="24"/>
                <w:lang w:eastAsia="hu-HU"/>
              </w:rPr>
              <w:t>RADNÓTI MIKLÓS GIMNÁZIUM és VÁROSI SPORTCSARNOK</w:t>
            </w:r>
          </w:p>
        </w:tc>
        <w:tc>
          <w:tcPr>
            <w:tcW w:w="1932" w:type="dxa"/>
            <w:tcBorders>
              <w:top w:val="single" w:sz="4" w:space="0" w:color="auto"/>
              <w:left w:val="nil"/>
              <w:bottom w:val="single" w:sz="4" w:space="0" w:color="auto"/>
              <w:right w:val="single" w:sz="4" w:space="0" w:color="auto"/>
            </w:tcBorders>
            <w:vAlign w:val="center"/>
          </w:tcPr>
          <w:p w:rsidR="00747269" w:rsidRPr="00747269" w:rsidRDefault="00747269" w:rsidP="00747269">
            <w:pPr>
              <w:spacing w:after="0" w:line="240" w:lineRule="auto"/>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igen, Dunakeszi Közüzemi Nonprofit Kft. 348/9869, Dunakeszi Tankerületi Központ 9521/9869</w:t>
            </w:r>
          </w:p>
        </w:tc>
        <w:tc>
          <w:tcPr>
            <w:tcW w:w="1961" w:type="dxa"/>
            <w:tcBorders>
              <w:top w:val="single" w:sz="4" w:space="0" w:color="auto"/>
              <w:left w:val="single" w:sz="4" w:space="0" w:color="auto"/>
              <w:bottom w:val="single" w:sz="4" w:space="0" w:color="auto"/>
              <w:right w:val="single" w:sz="4" w:space="0" w:color="auto"/>
            </w:tcBorders>
            <w:noWrap/>
            <w:vAlign w:val="center"/>
          </w:tcPr>
          <w:p w:rsidR="00747269" w:rsidRPr="00747269" w:rsidRDefault="00747269" w:rsidP="00747269">
            <w:pPr>
              <w:spacing w:after="0" w:line="240" w:lineRule="auto"/>
              <w:rPr>
                <w:rFonts w:ascii="Times New Roman" w:eastAsia="Times New Roman" w:hAnsi="Times New Roman" w:cs="Times New Roman"/>
                <w:b/>
                <w:bCs/>
                <w:sz w:val="24"/>
                <w:szCs w:val="24"/>
                <w:lang w:eastAsia="hu-HU"/>
              </w:rPr>
            </w:pPr>
            <w:r w:rsidRPr="00747269">
              <w:rPr>
                <w:rFonts w:ascii="Times New Roman" w:eastAsia="Times New Roman" w:hAnsi="Times New Roman" w:cs="Times New Roman"/>
                <w:bCs/>
                <w:sz w:val="24"/>
                <w:szCs w:val="24"/>
                <w:lang w:eastAsia="hu-HU"/>
              </w:rPr>
              <w:t>sport- és ifjúsági ügyek</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lang w:eastAsia="hu-HU"/>
              </w:rPr>
              <w:lastRenderedPageBreak/>
              <w:t>358.</w:t>
            </w:r>
            <w:r w:rsidRPr="00747269">
              <w:rPr>
                <w:rFonts w:ascii="Times New Roman" w:eastAsia="Times New Roman" w:hAnsi="Times New Roman" w:cs="Times New Roman"/>
                <w:b/>
                <w:vertAlign w:val="superscript"/>
                <w:lang w:eastAsia="hu-HU"/>
              </w:rPr>
              <w:t>12</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5220/116.</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óvoda</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
                <w:sz w:val="24"/>
                <w:szCs w:val="24"/>
                <w:vertAlign w:val="superscript"/>
                <w:lang w:eastAsia="hu-HU"/>
              </w:rPr>
            </w:pPr>
            <w:r w:rsidRPr="00747269">
              <w:rPr>
                <w:rFonts w:ascii="Times New Roman" w:eastAsia="Times New Roman" w:hAnsi="Times New Roman" w:cs="Times New Roman"/>
                <w:lang w:eastAsia="hu-HU"/>
              </w:rPr>
              <w:t>359.</w:t>
            </w:r>
            <w:r w:rsidRPr="00747269">
              <w:rPr>
                <w:rFonts w:ascii="Times New Roman" w:eastAsia="Times New Roman" w:hAnsi="Times New Roman" w:cs="Times New Roman"/>
                <w:b/>
                <w:vertAlign w:val="superscript"/>
                <w:lang w:eastAsia="hu-HU"/>
              </w:rPr>
              <w:t>12, 13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5068/13.</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DUNAKESZI BÁRDOS LAJOS ÁLTALÁNOS ISKOLA ÉS DUNAKESZI JÁRÁSI HIVATAL</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bCs/>
                <w:sz w:val="24"/>
                <w:szCs w:val="24"/>
                <w:lang w:eastAsia="hu-HU"/>
              </w:rPr>
              <w:t>igen, Dunakeszi Közüzemi Nonprofit Kft. 1091/2578, Dunakeszi Tankerületi Központ 1487/2578</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sz w:val="24"/>
                <w:szCs w:val="24"/>
                <w:lang w:eastAsia="hu-HU"/>
              </w:rPr>
            </w:pPr>
            <w:r w:rsidRPr="00747269">
              <w:rPr>
                <w:rFonts w:ascii="Times New Roman" w:eastAsia="Times New Roman" w:hAnsi="Times New Roman" w:cs="Times New Roman"/>
                <w:lang w:eastAsia="hu-HU"/>
              </w:rPr>
              <w:t>sport és ifjúsági ügyek</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
                <w:vertAlign w:val="superscript"/>
                <w:lang w:eastAsia="hu-HU"/>
              </w:rPr>
            </w:pPr>
            <w:r w:rsidRPr="00747269">
              <w:rPr>
                <w:rFonts w:ascii="Times New Roman" w:eastAsia="Times New Roman" w:hAnsi="Times New Roman" w:cs="Times New Roman"/>
                <w:lang w:eastAsia="hu-HU"/>
              </w:rPr>
              <w:t>360.</w:t>
            </w:r>
            <w:r w:rsidRPr="00747269">
              <w:rPr>
                <w:rFonts w:ascii="Times New Roman" w:eastAsia="Times New Roman" w:hAnsi="Times New Roman" w:cs="Times New Roman"/>
                <w:b/>
                <w:vertAlign w:val="superscript"/>
                <w:lang w:eastAsia="hu-HU"/>
              </w:rPr>
              <w:t>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5281</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INGATLAN, Iskola utca 16.</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361.</w:t>
            </w:r>
            <w:r w:rsidRPr="00747269">
              <w:rPr>
                <w:rFonts w:ascii="Times New Roman" w:eastAsia="Times New Roman" w:hAnsi="Times New Roman" w:cs="Times New Roman"/>
                <w:b/>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5281/A</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INGATLAN, Iskola utca 16.</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362.</w:t>
            </w:r>
            <w:r w:rsidRPr="00747269">
              <w:rPr>
                <w:rFonts w:ascii="Times New Roman" w:eastAsia="Times New Roman" w:hAnsi="Times New Roman" w:cs="Times New Roman"/>
                <w:b/>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4380</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INGATLAN, Táncsics u. 6.</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363.</w:t>
            </w:r>
            <w:r w:rsidRPr="00747269">
              <w:rPr>
                <w:rFonts w:ascii="Times New Roman" w:eastAsia="Times New Roman" w:hAnsi="Times New Roman" w:cs="Times New Roman"/>
                <w:b/>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4225</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Parkoló, Fő út 19.</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364.</w:t>
            </w:r>
            <w:r w:rsidRPr="00747269">
              <w:rPr>
                <w:rFonts w:ascii="Times New Roman" w:eastAsia="Times New Roman" w:hAnsi="Times New Roman" w:cs="Times New Roman"/>
                <w:b/>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4433/1</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Fő út 37./ Bazsanth V. u. 2. sarokingatlan</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365.</w:t>
            </w:r>
            <w:r w:rsidRPr="00747269">
              <w:rPr>
                <w:rFonts w:ascii="Times New Roman" w:eastAsia="Times New Roman" w:hAnsi="Times New Roman" w:cs="Times New Roman"/>
                <w:b/>
                <w:vertAlign w:val="superscript"/>
                <w:lang w:eastAsia="hu-HU"/>
              </w:rPr>
              <w:t xml:space="preserve"> 13</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4433/2</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Bazsanth Vince utca telek</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lang w:eastAsia="hu-HU"/>
              </w:rPr>
              <w:t>366.</w:t>
            </w:r>
            <w:r w:rsidRPr="00747269">
              <w:rPr>
                <w:rFonts w:ascii="Times New Roman" w:eastAsia="Times New Roman" w:hAnsi="Times New Roman" w:cs="Times New Roman"/>
                <w:b/>
                <w:vertAlign w:val="superscript"/>
                <w:lang w:eastAsia="hu-HU"/>
              </w:rPr>
              <w:t xml:space="preserve"> 15</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lang w:eastAsia="hu-HU"/>
              </w:rPr>
              <w:t>5072</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sporttelep</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r w:rsidRPr="00747269">
              <w:rPr>
                <w:rFonts w:ascii="Times New Roman" w:eastAsia="Times New Roman" w:hAnsi="Times New Roman" w:cs="Times New Roman"/>
                <w:bCs/>
                <w:sz w:val="24"/>
                <w:szCs w:val="24"/>
                <w:lang w:eastAsia="hu-HU"/>
              </w:rPr>
              <w:t>igen, Dunakeszi Közüzemi Nonprofit Kft.</w:t>
            </w: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sport, és ifjúság ügyek</w:t>
            </w: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367.</w:t>
            </w:r>
            <w:r w:rsidRPr="00747269">
              <w:rPr>
                <w:rFonts w:ascii="Times New Roman" w:eastAsia="Times New Roman" w:hAnsi="Times New Roman" w:cs="Times New Roman"/>
                <w:vertAlign w:val="superscript"/>
                <w:lang w:eastAsia="hu-HU"/>
              </w:rPr>
              <w:t>17</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056/35</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óvoda (Aranyalma Óvoda)</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p>
        </w:tc>
      </w:tr>
      <w:tr w:rsidR="00747269" w:rsidRPr="00747269" w:rsidTr="00B61F9A">
        <w:trPr>
          <w:trHeight w:val="312"/>
        </w:trPr>
        <w:tc>
          <w:tcPr>
            <w:tcW w:w="947"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vertAlign w:val="superscript"/>
                <w:lang w:eastAsia="hu-HU"/>
              </w:rPr>
            </w:pPr>
            <w:r w:rsidRPr="00747269">
              <w:rPr>
                <w:rFonts w:ascii="Times New Roman" w:eastAsia="Times New Roman" w:hAnsi="Times New Roman" w:cs="Times New Roman"/>
                <w:lang w:eastAsia="hu-HU"/>
              </w:rPr>
              <w:t>368.</w:t>
            </w:r>
            <w:r w:rsidRPr="00747269">
              <w:rPr>
                <w:rFonts w:ascii="Times New Roman" w:eastAsia="Times New Roman" w:hAnsi="Times New Roman" w:cs="Times New Roman"/>
                <w:vertAlign w:val="superscript"/>
                <w:lang w:eastAsia="hu-HU"/>
              </w:rPr>
              <w:t>17</w:t>
            </w:r>
          </w:p>
        </w:tc>
        <w:tc>
          <w:tcPr>
            <w:tcW w:w="1243"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056/36</w:t>
            </w:r>
          </w:p>
        </w:tc>
        <w:tc>
          <w:tcPr>
            <w:tcW w:w="3367" w:type="dxa"/>
            <w:tcBorders>
              <w:top w:val="single" w:sz="4" w:space="0" w:color="auto"/>
              <w:left w:val="nil"/>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r w:rsidRPr="00747269">
              <w:rPr>
                <w:rFonts w:ascii="Times New Roman" w:eastAsia="Times New Roman" w:hAnsi="Times New Roman" w:cs="Times New Roman"/>
                <w:lang w:eastAsia="hu-HU"/>
              </w:rPr>
              <w:t>kivett beépítetlen terület</w:t>
            </w:r>
          </w:p>
        </w:tc>
        <w:tc>
          <w:tcPr>
            <w:tcW w:w="1932" w:type="dxa"/>
            <w:tcBorders>
              <w:top w:val="single" w:sz="4" w:space="0" w:color="auto"/>
              <w:left w:val="nil"/>
              <w:bottom w:val="single" w:sz="4" w:space="0" w:color="auto"/>
              <w:right w:val="single" w:sz="4" w:space="0" w:color="auto"/>
            </w:tcBorders>
          </w:tcPr>
          <w:p w:rsidR="00747269" w:rsidRPr="00747269" w:rsidRDefault="00747269" w:rsidP="00747269">
            <w:pPr>
              <w:spacing w:after="0" w:line="240" w:lineRule="auto"/>
              <w:jc w:val="both"/>
              <w:rPr>
                <w:rFonts w:ascii="Times New Roman" w:eastAsia="Times New Roman" w:hAnsi="Times New Roman" w:cs="Times New Roman"/>
                <w:bCs/>
                <w:sz w:val="24"/>
                <w:szCs w:val="24"/>
                <w:lang w:eastAsia="hu-HU"/>
              </w:rPr>
            </w:pPr>
          </w:p>
        </w:tc>
        <w:tc>
          <w:tcPr>
            <w:tcW w:w="1961" w:type="dxa"/>
            <w:tcBorders>
              <w:top w:val="single" w:sz="4" w:space="0" w:color="auto"/>
              <w:left w:val="single" w:sz="4" w:space="0" w:color="auto"/>
              <w:bottom w:val="single" w:sz="4" w:space="0" w:color="auto"/>
              <w:right w:val="single" w:sz="4" w:space="0" w:color="auto"/>
            </w:tcBorders>
            <w:noWrap/>
          </w:tcPr>
          <w:p w:rsidR="00747269" w:rsidRPr="00747269" w:rsidRDefault="00747269" w:rsidP="00747269">
            <w:pPr>
              <w:spacing w:after="0" w:line="240" w:lineRule="auto"/>
              <w:jc w:val="both"/>
              <w:rPr>
                <w:rFonts w:ascii="Times New Roman" w:eastAsia="Times New Roman" w:hAnsi="Times New Roman" w:cs="Times New Roman"/>
                <w:lang w:eastAsia="hu-HU"/>
              </w:rPr>
            </w:pPr>
          </w:p>
        </w:tc>
      </w:tr>
    </w:tbl>
    <w:p w:rsidR="00747269" w:rsidRPr="00747269" w:rsidRDefault="00747269" w:rsidP="00747269">
      <w:pPr>
        <w:spacing w:after="0" w:line="240" w:lineRule="auto"/>
        <w:rPr>
          <w:rFonts w:ascii="Times New Roman" w:eastAsia="Times New Roman" w:hAnsi="Times New Roman" w:cs="Times New Roman"/>
          <w:lang w:eastAsia="hu-HU"/>
        </w:rPr>
      </w:pPr>
    </w:p>
    <w:p w:rsidR="00747269" w:rsidRPr="00747269" w:rsidRDefault="00747269" w:rsidP="00747269">
      <w:r w:rsidRPr="00747269">
        <w:rPr>
          <w:rFonts w:ascii="Times New Roman" w:eastAsia="Times New Roman" w:hAnsi="Times New Roman" w:cs="Times New Roman"/>
          <w:sz w:val="24"/>
          <w:szCs w:val="24"/>
          <w:lang w:eastAsia="hu-HU"/>
        </w:rPr>
        <w:br w:type="page"/>
      </w:r>
    </w:p>
    <w:p w:rsidR="00E62909" w:rsidRDefault="00E62909"/>
    <w:sectPr w:rsidR="00E6290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FEA" w:rsidRDefault="00A90F7D">
      <w:pPr>
        <w:spacing w:after="0" w:line="240" w:lineRule="auto"/>
      </w:pPr>
      <w:r>
        <w:separator/>
      </w:r>
    </w:p>
  </w:endnote>
  <w:endnote w:type="continuationSeparator" w:id="0">
    <w:p w:rsidR="00770FEA" w:rsidRDefault="00A9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Bold Condense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FEA" w:rsidRDefault="00A90F7D">
      <w:pPr>
        <w:spacing w:after="0" w:line="240" w:lineRule="auto"/>
      </w:pPr>
      <w:r>
        <w:separator/>
      </w:r>
    </w:p>
  </w:footnote>
  <w:footnote w:type="continuationSeparator" w:id="0">
    <w:p w:rsidR="00770FEA" w:rsidRDefault="00A90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39420"/>
      <w:docPartObj>
        <w:docPartGallery w:val="Page Numbers (Top of Page)"/>
        <w:docPartUnique/>
      </w:docPartObj>
    </w:sdtPr>
    <w:sdtEndPr/>
    <w:sdtContent>
      <w:p w:rsidR="00502F57" w:rsidRDefault="00B566D2">
        <w:pPr>
          <w:pStyle w:val="lfej"/>
        </w:pPr>
        <w:r>
          <w:fldChar w:fldCharType="begin"/>
        </w:r>
        <w:r>
          <w:instrText>PAGE   \* MERGEFORMAT</w:instrText>
        </w:r>
        <w:r>
          <w:fldChar w:fldCharType="separate"/>
        </w:r>
        <w:r w:rsidR="009F0D80">
          <w:rPr>
            <w:noProof/>
          </w:rPr>
          <w:t>31</w:t>
        </w:r>
        <w:r>
          <w:fldChar w:fldCharType="end"/>
        </w:r>
      </w:p>
    </w:sdtContent>
  </w:sdt>
  <w:p w:rsidR="00502F57" w:rsidRDefault="009F0D8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42A1"/>
    <w:multiLevelType w:val="hybridMultilevel"/>
    <w:tmpl w:val="1282870C"/>
    <w:lvl w:ilvl="0" w:tplc="040E000F">
      <w:start w:val="1"/>
      <w:numFmt w:val="lowerLetter"/>
      <w:lvlText w:val="%1)"/>
      <w:lvlJc w:val="left"/>
      <w:pPr>
        <w:tabs>
          <w:tab w:val="num" w:pos="2130"/>
        </w:tabs>
        <w:ind w:left="2130" w:hanging="360"/>
      </w:pPr>
      <w:rPr>
        <w:rFonts w:ascii="Times New Roman" w:eastAsia="Times New Roman" w:hAnsi="Times New Roman" w:cs="Times New Roman"/>
      </w:rPr>
    </w:lvl>
    <w:lvl w:ilvl="1" w:tplc="040E0019">
      <w:start w:val="1"/>
      <w:numFmt w:val="bullet"/>
      <w:lvlText w:val="o"/>
      <w:lvlJc w:val="left"/>
      <w:pPr>
        <w:tabs>
          <w:tab w:val="num" w:pos="2850"/>
        </w:tabs>
        <w:ind w:left="2850" w:hanging="360"/>
      </w:pPr>
      <w:rPr>
        <w:rFonts w:ascii="Courier New" w:hAnsi="Courier New" w:hint="default"/>
      </w:rPr>
    </w:lvl>
    <w:lvl w:ilvl="2" w:tplc="040E001B">
      <w:start w:val="1"/>
      <w:numFmt w:val="bullet"/>
      <w:lvlText w:val=""/>
      <w:lvlJc w:val="left"/>
      <w:pPr>
        <w:tabs>
          <w:tab w:val="num" w:pos="3570"/>
        </w:tabs>
        <w:ind w:left="3570" w:hanging="360"/>
      </w:pPr>
      <w:rPr>
        <w:rFonts w:ascii="Wingdings" w:hAnsi="Wingdings" w:hint="default"/>
      </w:rPr>
    </w:lvl>
    <w:lvl w:ilvl="3" w:tplc="040E000F">
      <w:start w:val="1"/>
      <w:numFmt w:val="bullet"/>
      <w:lvlText w:val=""/>
      <w:lvlJc w:val="left"/>
      <w:pPr>
        <w:tabs>
          <w:tab w:val="num" w:pos="4290"/>
        </w:tabs>
        <w:ind w:left="4290" w:hanging="360"/>
      </w:pPr>
      <w:rPr>
        <w:rFonts w:ascii="Symbol" w:hAnsi="Symbol" w:hint="default"/>
      </w:rPr>
    </w:lvl>
    <w:lvl w:ilvl="4" w:tplc="040E0019">
      <w:start w:val="1"/>
      <w:numFmt w:val="bullet"/>
      <w:lvlText w:val="o"/>
      <w:lvlJc w:val="left"/>
      <w:pPr>
        <w:tabs>
          <w:tab w:val="num" w:pos="5010"/>
        </w:tabs>
        <w:ind w:left="5010" w:hanging="360"/>
      </w:pPr>
      <w:rPr>
        <w:rFonts w:ascii="Courier New" w:hAnsi="Courier New" w:hint="default"/>
      </w:rPr>
    </w:lvl>
    <w:lvl w:ilvl="5" w:tplc="040E001B">
      <w:start w:val="1"/>
      <w:numFmt w:val="bullet"/>
      <w:lvlText w:val=""/>
      <w:lvlJc w:val="left"/>
      <w:pPr>
        <w:tabs>
          <w:tab w:val="num" w:pos="5730"/>
        </w:tabs>
        <w:ind w:left="5730" w:hanging="360"/>
      </w:pPr>
      <w:rPr>
        <w:rFonts w:ascii="Wingdings" w:hAnsi="Wingdings" w:hint="default"/>
      </w:rPr>
    </w:lvl>
    <w:lvl w:ilvl="6" w:tplc="040E000F">
      <w:start w:val="1"/>
      <w:numFmt w:val="bullet"/>
      <w:lvlText w:val=""/>
      <w:lvlJc w:val="left"/>
      <w:pPr>
        <w:tabs>
          <w:tab w:val="num" w:pos="6450"/>
        </w:tabs>
        <w:ind w:left="6450" w:hanging="360"/>
      </w:pPr>
      <w:rPr>
        <w:rFonts w:ascii="Symbol" w:hAnsi="Symbol" w:hint="default"/>
      </w:rPr>
    </w:lvl>
    <w:lvl w:ilvl="7" w:tplc="040E0019">
      <w:start w:val="1"/>
      <w:numFmt w:val="bullet"/>
      <w:lvlText w:val="o"/>
      <w:lvlJc w:val="left"/>
      <w:pPr>
        <w:tabs>
          <w:tab w:val="num" w:pos="7170"/>
        </w:tabs>
        <w:ind w:left="7170" w:hanging="360"/>
      </w:pPr>
      <w:rPr>
        <w:rFonts w:ascii="Courier New" w:hAnsi="Courier New" w:hint="default"/>
      </w:rPr>
    </w:lvl>
    <w:lvl w:ilvl="8" w:tplc="040E001B">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1BEF592B"/>
    <w:multiLevelType w:val="multilevel"/>
    <w:tmpl w:val="444EF0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F2452C2"/>
    <w:multiLevelType w:val="hybridMultilevel"/>
    <w:tmpl w:val="4AD2E020"/>
    <w:lvl w:ilvl="0" w:tplc="468E08E0">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56F11C78"/>
    <w:multiLevelType w:val="hybridMultilevel"/>
    <w:tmpl w:val="7C8222D6"/>
    <w:lvl w:ilvl="0" w:tplc="040E000F">
      <w:start w:val="1"/>
      <w:numFmt w:val="decimal"/>
      <w:lvlText w:val="(%1)"/>
      <w:lvlJc w:val="left"/>
      <w:pPr>
        <w:tabs>
          <w:tab w:val="num" w:pos="375"/>
        </w:tabs>
        <w:ind w:left="375" w:hanging="375"/>
      </w:pPr>
      <w:rPr>
        <w:rFonts w:cs="Times New Roman" w:hint="default"/>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4" w15:restartNumberingAfterBreak="0">
    <w:nsid w:val="63F330D9"/>
    <w:multiLevelType w:val="multilevel"/>
    <w:tmpl w:val="4A7E51A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06"/>
        </w:tabs>
        <w:ind w:left="306" w:hanging="360"/>
      </w:pPr>
      <w:rPr>
        <w:rFonts w:cs="Times New Roman" w:hint="default"/>
      </w:rPr>
    </w:lvl>
    <w:lvl w:ilvl="2">
      <w:start w:val="1"/>
      <w:numFmt w:val="decimal"/>
      <w:lvlText w:val="%1.%2.%3."/>
      <w:lvlJc w:val="left"/>
      <w:pPr>
        <w:tabs>
          <w:tab w:val="num" w:pos="612"/>
        </w:tabs>
        <w:ind w:left="612" w:hanging="720"/>
      </w:pPr>
      <w:rPr>
        <w:rFonts w:cs="Times New Roman" w:hint="default"/>
      </w:rPr>
    </w:lvl>
    <w:lvl w:ilvl="3">
      <w:start w:val="1"/>
      <w:numFmt w:val="decimal"/>
      <w:lvlText w:val="%1.%2.%3.%4."/>
      <w:lvlJc w:val="left"/>
      <w:pPr>
        <w:tabs>
          <w:tab w:val="num" w:pos="558"/>
        </w:tabs>
        <w:ind w:left="558" w:hanging="720"/>
      </w:pPr>
      <w:rPr>
        <w:rFonts w:cs="Times New Roman" w:hint="default"/>
      </w:rPr>
    </w:lvl>
    <w:lvl w:ilvl="4">
      <w:start w:val="1"/>
      <w:numFmt w:val="decimal"/>
      <w:lvlText w:val="%1.%2.%3.%4.%5."/>
      <w:lvlJc w:val="left"/>
      <w:pPr>
        <w:tabs>
          <w:tab w:val="num" w:pos="864"/>
        </w:tabs>
        <w:ind w:left="864" w:hanging="1080"/>
      </w:pPr>
      <w:rPr>
        <w:rFonts w:cs="Times New Roman" w:hint="default"/>
      </w:rPr>
    </w:lvl>
    <w:lvl w:ilvl="5">
      <w:start w:val="1"/>
      <w:numFmt w:val="decimal"/>
      <w:lvlText w:val="%1.%2.%3.%4.%5.%6."/>
      <w:lvlJc w:val="left"/>
      <w:pPr>
        <w:tabs>
          <w:tab w:val="num" w:pos="810"/>
        </w:tabs>
        <w:ind w:left="810" w:hanging="1080"/>
      </w:pPr>
      <w:rPr>
        <w:rFonts w:cs="Times New Roman" w:hint="default"/>
      </w:rPr>
    </w:lvl>
    <w:lvl w:ilvl="6">
      <w:start w:val="1"/>
      <w:numFmt w:val="decimal"/>
      <w:lvlText w:val="%1.%2.%3.%4.%5.%6.%7."/>
      <w:lvlJc w:val="left"/>
      <w:pPr>
        <w:tabs>
          <w:tab w:val="num" w:pos="1116"/>
        </w:tabs>
        <w:ind w:left="1116" w:hanging="1440"/>
      </w:pPr>
      <w:rPr>
        <w:rFonts w:cs="Times New Roman" w:hint="default"/>
      </w:rPr>
    </w:lvl>
    <w:lvl w:ilvl="7">
      <w:start w:val="1"/>
      <w:numFmt w:val="decimal"/>
      <w:lvlText w:val="%1.%2.%3.%4.%5.%6.%7.%8."/>
      <w:lvlJc w:val="left"/>
      <w:pPr>
        <w:tabs>
          <w:tab w:val="num" w:pos="1062"/>
        </w:tabs>
        <w:ind w:left="1062" w:hanging="1440"/>
      </w:pPr>
      <w:rPr>
        <w:rFonts w:cs="Times New Roman" w:hint="default"/>
      </w:rPr>
    </w:lvl>
    <w:lvl w:ilvl="8">
      <w:start w:val="1"/>
      <w:numFmt w:val="decimal"/>
      <w:lvlText w:val="%1.%2.%3.%4.%5.%6.%7.%8.%9."/>
      <w:lvlJc w:val="left"/>
      <w:pPr>
        <w:tabs>
          <w:tab w:val="num" w:pos="1368"/>
        </w:tabs>
        <w:ind w:left="1368" w:hanging="1800"/>
      </w:pPr>
      <w:rPr>
        <w:rFonts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69"/>
    <w:rsid w:val="00712084"/>
    <w:rsid w:val="00747269"/>
    <w:rsid w:val="00770FEA"/>
    <w:rsid w:val="009F0D80"/>
    <w:rsid w:val="00A90F7D"/>
    <w:rsid w:val="00B566D2"/>
    <w:rsid w:val="00E629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183D0-7B95-451C-A514-99B000C2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47269"/>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link w:val="Cmsor2Char"/>
    <w:qFormat/>
    <w:rsid w:val="00747269"/>
    <w:pPr>
      <w:keepNext/>
      <w:spacing w:after="0" w:line="240" w:lineRule="auto"/>
      <w:jc w:val="center"/>
      <w:outlineLvl w:val="1"/>
    </w:pPr>
    <w:rPr>
      <w:rFonts w:ascii="Times New Roman" w:eastAsia="Times New Roman" w:hAnsi="Times New Roman" w:cs="Times New Roman"/>
      <w:b/>
      <w:bCs/>
      <w:sz w:val="24"/>
      <w:szCs w:val="24"/>
      <w:u w:val="single"/>
      <w:lang w:eastAsia="hu-HU"/>
    </w:rPr>
  </w:style>
  <w:style w:type="paragraph" w:styleId="Cmsor3">
    <w:name w:val="heading 3"/>
    <w:basedOn w:val="Norml"/>
    <w:next w:val="Norml"/>
    <w:link w:val="Cmsor3Char"/>
    <w:qFormat/>
    <w:rsid w:val="00747269"/>
    <w:pPr>
      <w:keepNext/>
      <w:spacing w:before="240" w:after="60" w:line="240" w:lineRule="auto"/>
      <w:outlineLvl w:val="2"/>
    </w:pPr>
    <w:rPr>
      <w:rFonts w:ascii="Arial" w:eastAsia="Times New Roman" w:hAnsi="Arial" w:cs="Arial"/>
      <w:b/>
      <w:bCs/>
      <w:sz w:val="26"/>
      <w:szCs w:val="26"/>
      <w:lang w:eastAsia="hu-HU"/>
    </w:rPr>
  </w:style>
  <w:style w:type="paragraph" w:styleId="Cmsor4">
    <w:name w:val="heading 4"/>
    <w:basedOn w:val="Norml"/>
    <w:next w:val="Norml"/>
    <w:link w:val="Cmsor4Char"/>
    <w:qFormat/>
    <w:rsid w:val="00747269"/>
    <w:pPr>
      <w:keepNext/>
      <w:tabs>
        <w:tab w:val="num" w:pos="2880"/>
      </w:tabs>
      <w:suppressAutoHyphens/>
      <w:overflowPunct w:val="0"/>
      <w:autoSpaceDE w:val="0"/>
      <w:spacing w:after="0" w:line="240" w:lineRule="auto"/>
      <w:ind w:left="2880" w:hanging="360"/>
      <w:jc w:val="center"/>
      <w:textAlignment w:val="baseline"/>
      <w:outlineLvl w:val="3"/>
    </w:pPr>
    <w:rPr>
      <w:rFonts w:ascii="Times New Roman" w:eastAsia="Times New Roman" w:hAnsi="Times New Roman" w:cs="Times New Roman"/>
      <w:sz w:val="28"/>
      <w:szCs w:val="20"/>
      <w:lang w:eastAsia="ar-SA"/>
    </w:rPr>
  </w:style>
  <w:style w:type="paragraph" w:styleId="Cmsor5">
    <w:name w:val="heading 5"/>
    <w:basedOn w:val="Norml"/>
    <w:next w:val="Norml"/>
    <w:link w:val="Cmsor5Char"/>
    <w:qFormat/>
    <w:rsid w:val="00747269"/>
    <w:pPr>
      <w:keepNext/>
      <w:tabs>
        <w:tab w:val="num" w:pos="3600"/>
      </w:tabs>
      <w:suppressAutoHyphens/>
      <w:overflowPunct w:val="0"/>
      <w:autoSpaceDE w:val="0"/>
      <w:spacing w:after="0" w:line="240" w:lineRule="auto"/>
      <w:ind w:left="3600" w:hanging="360"/>
      <w:jc w:val="both"/>
      <w:textAlignment w:val="baseline"/>
      <w:outlineLvl w:val="4"/>
    </w:pPr>
    <w:rPr>
      <w:rFonts w:ascii="Times New Roman" w:eastAsia="Times New Roman" w:hAnsi="Times New Roman" w:cs="Times New Roman"/>
      <w:b/>
      <w:sz w:val="24"/>
      <w:szCs w:val="20"/>
      <w:lang w:eastAsia="ar-SA"/>
    </w:rPr>
  </w:style>
  <w:style w:type="paragraph" w:styleId="Cmsor6">
    <w:name w:val="heading 6"/>
    <w:basedOn w:val="Norml"/>
    <w:next w:val="Norml"/>
    <w:link w:val="Cmsor6Char"/>
    <w:qFormat/>
    <w:rsid w:val="00747269"/>
    <w:pPr>
      <w:keepNext/>
      <w:tabs>
        <w:tab w:val="num" w:pos="4320"/>
      </w:tabs>
      <w:suppressAutoHyphens/>
      <w:overflowPunct w:val="0"/>
      <w:autoSpaceDE w:val="0"/>
      <w:spacing w:after="0" w:line="240" w:lineRule="auto"/>
      <w:ind w:left="720" w:hanging="720"/>
      <w:jc w:val="both"/>
      <w:textAlignment w:val="baseline"/>
      <w:outlineLvl w:val="5"/>
    </w:pPr>
    <w:rPr>
      <w:rFonts w:ascii="Times New Roman" w:eastAsia="Times New Roman" w:hAnsi="Times New Roman" w:cs="Times New Roman"/>
      <w:b/>
      <w:sz w:val="24"/>
      <w:szCs w:val="20"/>
      <w:u w:val="single"/>
      <w:lang w:eastAsia="ar-SA"/>
    </w:rPr>
  </w:style>
  <w:style w:type="paragraph" w:styleId="Cmsor7">
    <w:name w:val="heading 7"/>
    <w:basedOn w:val="Norml"/>
    <w:next w:val="Norml"/>
    <w:link w:val="Cmsor7Char"/>
    <w:qFormat/>
    <w:rsid w:val="00747269"/>
    <w:pPr>
      <w:tabs>
        <w:tab w:val="num" w:pos="5040"/>
      </w:tabs>
      <w:suppressAutoHyphens/>
      <w:spacing w:before="240" w:after="60" w:line="240" w:lineRule="auto"/>
      <w:ind w:left="5040" w:hanging="360"/>
      <w:outlineLvl w:val="6"/>
    </w:pPr>
    <w:rPr>
      <w:rFonts w:ascii="Times New Roman" w:eastAsia="Times New Roman" w:hAnsi="Times New Roman" w:cs="Times New Roman"/>
      <w:sz w:val="24"/>
      <w:szCs w:val="24"/>
      <w:lang w:eastAsia="ar-SA"/>
    </w:rPr>
  </w:style>
  <w:style w:type="paragraph" w:styleId="Cmsor8">
    <w:name w:val="heading 8"/>
    <w:basedOn w:val="Norml"/>
    <w:next w:val="Norml"/>
    <w:link w:val="Cmsor8Char"/>
    <w:qFormat/>
    <w:rsid w:val="00747269"/>
    <w:pPr>
      <w:tabs>
        <w:tab w:val="num" w:pos="5760"/>
      </w:tabs>
      <w:suppressAutoHyphens/>
      <w:spacing w:before="240" w:after="60" w:line="240" w:lineRule="auto"/>
      <w:ind w:left="5760" w:hanging="360"/>
      <w:outlineLvl w:val="7"/>
    </w:pPr>
    <w:rPr>
      <w:rFonts w:ascii="Times New Roman" w:eastAsia="Times New Roman" w:hAnsi="Times New Roman" w:cs="Times New Roman"/>
      <w:i/>
      <w:iCs/>
      <w:sz w:val="24"/>
      <w:szCs w:val="24"/>
      <w:lang w:eastAsia="ar-SA"/>
    </w:rPr>
  </w:style>
  <w:style w:type="paragraph" w:styleId="Cmsor9">
    <w:name w:val="heading 9"/>
    <w:basedOn w:val="Norml"/>
    <w:next w:val="Norml"/>
    <w:link w:val="Cmsor9Char"/>
    <w:qFormat/>
    <w:rsid w:val="00747269"/>
    <w:pPr>
      <w:tabs>
        <w:tab w:val="num" w:pos="6480"/>
      </w:tabs>
      <w:suppressAutoHyphens/>
      <w:spacing w:before="240" w:after="60" w:line="240" w:lineRule="auto"/>
      <w:ind w:left="6480" w:hanging="180"/>
      <w:outlineLvl w:val="8"/>
    </w:pPr>
    <w:rPr>
      <w:rFonts w:ascii="Arial" w:eastAsia="Times New Roman" w:hAnsi="Arial" w:cs="Arial"/>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47269"/>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747269"/>
    <w:rPr>
      <w:rFonts w:ascii="Times New Roman" w:eastAsia="Times New Roman" w:hAnsi="Times New Roman" w:cs="Times New Roman"/>
      <w:b/>
      <w:bCs/>
      <w:sz w:val="24"/>
      <w:szCs w:val="24"/>
      <w:u w:val="single"/>
      <w:lang w:eastAsia="hu-HU"/>
    </w:rPr>
  </w:style>
  <w:style w:type="character" w:customStyle="1" w:styleId="Cmsor3Char">
    <w:name w:val="Címsor 3 Char"/>
    <w:basedOn w:val="Bekezdsalapbettpusa"/>
    <w:link w:val="Cmsor3"/>
    <w:rsid w:val="00747269"/>
    <w:rPr>
      <w:rFonts w:ascii="Arial" w:eastAsia="Times New Roman" w:hAnsi="Arial" w:cs="Arial"/>
      <w:b/>
      <w:bCs/>
      <w:sz w:val="26"/>
      <w:szCs w:val="26"/>
      <w:lang w:eastAsia="hu-HU"/>
    </w:rPr>
  </w:style>
  <w:style w:type="character" w:customStyle="1" w:styleId="Cmsor4Char">
    <w:name w:val="Címsor 4 Char"/>
    <w:basedOn w:val="Bekezdsalapbettpusa"/>
    <w:link w:val="Cmsor4"/>
    <w:rsid w:val="00747269"/>
    <w:rPr>
      <w:rFonts w:ascii="Times New Roman" w:eastAsia="Times New Roman" w:hAnsi="Times New Roman" w:cs="Times New Roman"/>
      <w:sz w:val="28"/>
      <w:szCs w:val="20"/>
      <w:lang w:eastAsia="ar-SA"/>
    </w:rPr>
  </w:style>
  <w:style w:type="character" w:customStyle="1" w:styleId="Cmsor5Char">
    <w:name w:val="Címsor 5 Char"/>
    <w:basedOn w:val="Bekezdsalapbettpusa"/>
    <w:link w:val="Cmsor5"/>
    <w:rsid w:val="00747269"/>
    <w:rPr>
      <w:rFonts w:ascii="Times New Roman" w:eastAsia="Times New Roman" w:hAnsi="Times New Roman" w:cs="Times New Roman"/>
      <w:b/>
      <w:sz w:val="24"/>
      <w:szCs w:val="20"/>
      <w:lang w:eastAsia="ar-SA"/>
    </w:rPr>
  </w:style>
  <w:style w:type="character" w:customStyle="1" w:styleId="Cmsor6Char">
    <w:name w:val="Címsor 6 Char"/>
    <w:basedOn w:val="Bekezdsalapbettpusa"/>
    <w:link w:val="Cmsor6"/>
    <w:rsid w:val="00747269"/>
    <w:rPr>
      <w:rFonts w:ascii="Times New Roman" w:eastAsia="Times New Roman" w:hAnsi="Times New Roman" w:cs="Times New Roman"/>
      <w:b/>
      <w:sz w:val="24"/>
      <w:szCs w:val="20"/>
      <w:u w:val="single"/>
      <w:lang w:eastAsia="ar-SA"/>
    </w:rPr>
  </w:style>
  <w:style w:type="character" w:customStyle="1" w:styleId="Cmsor7Char">
    <w:name w:val="Címsor 7 Char"/>
    <w:basedOn w:val="Bekezdsalapbettpusa"/>
    <w:link w:val="Cmsor7"/>
    <w:rsid w:val="00747269"/>
    <w:rPr>
      <w:rFonts w:ascii="Times New Roman" w:eastAsia="Times New Roman" w:hAnsi="Times New Roman" w:cs="Times New Roman"/>
      <w:sz w:val="24"/>
      <w:szCs w:val="24"/>
      <w:lang w:eastAsia="ar-SA"/>
    </w:rPr>
  </w:style>
  <w:style w:type="character" w:customStyle="1" w:styleId="Cmsor8Char">
    <w:name w:val="Címsor 8 Char"/>
    <w:basedOn w:val="Bekezdsalapbettpusa"/>
    <w:link w:val="Cmsor8"/>
    <w:rsid w:val="00747269"/>
    <w:rPr>
      <w:rFonts w:ascii="Times New Roman" w:eastAsia="Times New Roman" w:hAnsi="Times New Roman" w:cs="Times New Roman"/>
      <w:i/>
      <w:iCs/>
      <w:sz w:val="24"/>
      <w:szCs w:val="24"/>
      <w:lang w:eastAsia="ar-SA"/>
    </w:rPr>
  </w:style>
  <w:style w:type="character" w:customStyle="1" w:styleId="Cmsor9Char">
    <w:name w:val="Címsor 9 Char"/>
    <w:basedOn w:val="Bekezdsalapbettpusa"/>
    <w:link w:val="Cmsor9"/>
    <w:rsid w:val="00747269"/>
    <w:rPr>
      <w:rFonts w:ascii="Arial" w:eastAsia="Times New Roman" w:hAnsi="Arial" w:cs="Arial"/>
      <w:lang w:eastAsia="ar-SA"/>
    </w:rPr>
  </w:style>
  <w:style w:type="numbering" w:customStyle="1" w:styleId="Nemlista1">
    <w:name w:val="Nem lista1"/>
    <w:next w:val="Nemlista"/>
    <w:uiPriority w:val="99"/>
    <w:semiHidden/>
    <w:unhideWhenUsed/>
    <w:rsid w:val="00747269"/>
  </w:style>
  <w:style w:type="paragraph" w:styleId="Szvegblokk">
    <w:name w:val="Block Text"/>
    <w:basedOn w:val="Norml"/>
    <w:semiHidden/>
    <w:rsid w:val="00747269"/>
    <w:pPr>
      <w:spacing w:after="0" w:line="240" w:lineRule="auto"/>
      <w:ind w:left="1418" w:right="566" w:hanging="567"/>
      <w:jc w:val="both"/>
    </w:pPr>
    <w:rPr>
      <w:rFonts w:ascii="Arial" w:eastAsia="Times New Roman" w:hAnsi="Arial" w:cs="Arial"/>
      <w:sz w:val="24"/>
      <w:szCs w:val="24"/>
      <w:lang w:eastAsia="hu-HU"/>
    </w:rPr>
  </w:style>
  <w:style w:type="paragraph" w:styleId="Cm">
    <w:name w:val="Title"/>
    <w:basedOn w:val="Norml"/>
    <w:link w:val="CmChar"/>
    <w:qFormat/>
    <w:rsid w:val="00747269"/>
    <w:pPr>
      <w:overflowPunct w:val="0"/>
      <w:autoSpaceDE w:val="0"/>
      <w:autoSpaceDN w:val="0"/>
      <w:spacing w:after="0" w:line="240" w:lineRule="auto"/>
      <w:ind w:left="720" w:hanging="720"/>
      <w:jc w:val="center"/>
    </w:pPr>
    <w:rPr>
      <w:rFonts w:ascii="Times New Roman" w:eastAsia="Times New Roman" w:hAnsi="Times New Roman" w:cs="Times New Roman"/>
      <w:b/>
      <w:bCs/>
      <w:spacing w:val="-3"/>
      <w:sz w:val="24"/>
      <w:szCs w:val="24"/>
      <w:lang w:eastAsia="hu-HU"/>
    </w:rPr>
  </w:style>
  <w:style w:type="character" w:customStyle="1" w:styleId="CmChar">
    <w:name w:val="Cím Char"/>
    <w:basedOn w:val="Bekezdsalapbettpusa"/>
    <w:link w:val="Cm"/>
    <w:rsid w:val="00747269"/>
    <w:rPr>
      <w:rFonts w:ascii="Times New Roman" w:eastAsia="Times New Roman" w:hAnsi="Times New Roman" w:cs="Times New Roman"/>
      <w:b/>
      <w:bCs/>
      <w:spacing w:val="-3"/>
      <w:sz w:val="24"/>
      <w:szCs w:val="24"/>
      <w:lang w:eastAsia="hu-HU"/>
    </w:rPr>
  </w:style>
  <w:style w:type="paragraph" w:customStyle="1" w:styleId="Listaszerbekezds1">
    <w:name w:val="Listaszerű bekezdés1"/>
    <w:basedOn w:val="Norml"/>
    <w:rsid w:val="00747269"/>
    <w:pPr>
      <w:spacing w:after="0" w:line="240" w:lineRule="auto"/>
      <w:ind w:left="720"/>
    </w:pPr>
    <w:rPr>
      <w:rFonts w:ascii="Times New Roman" w:eastAsia="Times New Roman" w:hAnsi="Times New Roman" w:cs="Times New Roman"/>
      <w:sz w:val="24"/>
      <w:szCs w:val="24"/>
      <w:lang w:eastAsia="hu-HU"/>
    </w:rPr>
  </w:style>
  <w:style w:type="paragraph" w:styleId="Szvegtrzs">
    <w:name w:val="Body Text"/>
    <w:basedOn w:val="Norml"/>
    <w:link w:val="SzvegtrzsChar"/>
    <w:qFormat/>
    <w:rsid w:val="00747269"/>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747269"/>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747269"/>
    <w:pPr>
      <w:spacing w:after="0" w:line="240" w:lineRule="auto"/>
      <w:ind w:firstLine="360"/>
      <w:jc w:val="center"/>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747269"/>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747269"/>
    <w:pPr>
      <w:spacing w:after="0" w:line="240" w:lineRule="auto"/>
      <w:ind w:left="360"/>
      <w:jc w:val="center"/>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747269"/>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747269"/>
    <w:pPr>
      <w:spacing w:after="0" w:line="240" w:lineRule="auto"/>
      <w:ind w:left="360"/>
      <w:jc w:val="both"/>
    </w:pPr>
    <w:rPr>
      <w:rFonts w:ascii="Times New Roman" w:eastAsia="Times New Roman" w:hAnsi="Times New Roman" w:cs="Times New Roman"/>
      <w:sz w:val="24"/>
      <w:szCs w:val="24"/>
      <w:lang w:eastAsia="hu-HU"/>
    </w:rPr>
  </w:style>
  <w:style w:type="character" w:customStyle="1" w:styleId="Szvegtrzsbehzssal3Char">
    <w:name w:val="Szövegtörzs behúzással 3 Char"/>
    <w:basedOn w:val="Bekezdsalapbettpusa"/>
    <w:link w:val="Szvegtrzsbehzssal3"/>
    <w:rsid w:val="00747269"/>
    <w:rPr>
      <w:rFonts w:ascii="Times New Roman" w:eastAsia="Times New Roman" w:hAnsi="Times New Roman" w:cs="Times New Roman"/>
      <w:sz w:val="24"/>
      <w:szCs w:val="24"/>
      <w:lang w:eastAsia="hu-HU"/>
    </w:rPr>
  </w:style>
  <w:style w:type="paragraph" w:styleId="lfej">
    <w:name w:val="header"/>
    <w:basedOn w:val="Norml"/>
    <w:link w:val="lfejChar"/>
    <w:uiPriority w:val="99"/>
    <w:rsid w:val="00747269"/>
    <w:pPr>
      <w:tabs>
        <w:tab w:val="center" w:pos="4536"/>
        <w:tab w:val="right" w:pos="9072"/>
      </w:tabs>
      <w:spacing w:after="0" w:line="240" w:lineRule="auto"/>
      <w:jc w:val="center"/>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747269"/>
    <w:rPr>
      <w:rFonts w:ascii="Times New Roman" w:eastAsia="Times New Roman" w:hAnsi="Times New Roman" w:cs="Times New Roman"/>
      <w:sz w:val="24"/>
      <w:szCs w:val="24"/>
      <w:lang w:eastAsia="hu-HU"/>
    </w:rPr>
  </w:style>
  <w:style w:type="character" w:styleId="Oldalszm">
    <w:name w:val="page number"/>
    <w:rsid w:val="00747269"/>
    <w:rPr>
      <w:rFonts w:cs="Times New Roman"/>
    </w:rPr>
  </w:style>
  <w:style w:type="character" w:styleId="Hiperhivatkozs">
    <w:name w:val="Hyperlink"/>
    <w:rsid w:val="00747269"/>
    <w:rPr>
      <w:rFonts w:cs="Times New Roman"/>
      <w:color w:val="0000FF"/>
      <w:u w:val="single"/>
    </w:rPr>
  </w:style>
  <w:style w:type="paragraph" w:styleId="Szvegtrzs2">
    <w:name w:val="Body Text 2"/>
    <w:basedOn w:val="Norml"/>
    <w:link w:val="Szvegtrzs2Char"/>
    <w:rsid w:val="00747269"/>
    <w:pPr>
      <w:spacing w:after="120" w:line="480" w:lineRule="auto"/>
      <w:jc w:val="center"/>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747269"/>
    <w:rPr>
      <w:rFonts w:ascii="Times New Roman" w:eastAsia="Times New Roman" w:hAnsi="Times New Roman" w:cs="Times New Roman"/>
      <w:sz w:val="24"/>
      <w:szCs w:val="24"/>
      <w:lang w:eastAsia="hu-HU"/>
    </w:rPr>
  </w:style>
  <w:style w:type="paragraph" w:styleId="llb">
    <w:name w:val="footer"/>
    <w:basedOn w:val="Norml"/>
    <w:link w:val="llbChar"/>
    <w:rsid w:val="00747269"/>
    <w:pPr>
      <w:tabs>
        <w:tab w:val="center" w:pos="4536"/>
        <w:tab w:val="right" w:pos="9072"/>
      </w:tabs>
      <w:spacing w:after="0" w:line="240" w:lineRule="auto"/>
      <w:jc w:val="center"/>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747269"/>
    <w:rPr>
      <w:rFonts w:ascii="Times New Roman" w:eastAsia="Times New Roman" w:hAnsi="Times New Roman" w:cs="Times New Roman"/>
      <w:sz w:val="24"/>
      <w:szCs w:val="24"/>
      <w:lang w:eastAsia="hu-HU"/>
    </w:rPr>
  </w:style>
  <w:style w:type="character" w:styleId="Jegyzethivatkozs">
    <w:name w:val="annotation reference"/>
    <w:semiHidden/>
    <w:rsid w:val="00747269"/>
    <w:rPr>
      <w:rFonts w:cs="Times New Roman"/>
      <w:sz w:val="16"/>
      <w:szCs w:val="16"/>
    </w:rPr>
  </w:style>
  <w:style w:type="paragraph" w:styleId="Jegyzetszveg">
    <w:name w:val="annotation text"/>
    <w:basedOn w:val="Norml"/>
    <w:link w:val="JegyzetszvegChar"/>
    <w:rsid w:val="00747269"/>
    <w:pPr>
      <w:spacing w:after="0" w:line="240" w:lineRule="auto"/>
      <w:jc w:val="center"/>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747269"/>
    <w:rPr>
      <w:rFonts w:ascii="Times New Roman" w:eastAsia="Times New Roman" w:hAnsi="Times New Roman" w:cs="Times New Roman"/>
      <w:sz w:val="20"/>
      <w:szCs w:val="20"/>
      <w:lang w:eastAsia="hu-HU"/>
    </w:rPr>
  </w:style>
  <w:style w:type="character" w:customStyle="1" w:styleId="CommentTextChar">
    <w:name w:val="Comment Text Char"/>
    <w:semiHidden/>
    <w:locked/>
    <w:rsid w:val="00747269"/>
    <w:rPr>
      <w:rFonts w:ascii="Times New Roman" w:hAnsi="Times New Roman" w:cs="Times New Roman"/>
      <w:sz w:val="20"/>
      <w:szCs w:val="20"/>
    </w:rPr>
  </w:style>
  <w:style w:type="paragraph" w:styleId="Megjegyzstrgya">
    <w:name w:val="annotation subject"/>
    <w:basedOn w:val="Jegyzetszveg"/>
    <w:next w:val="Jegyzetszveg"/>
    <w:link w:val="MegjegyzstrgyaChar"/>
    <w:rsid w:val="00747269"/>
    <w:rPr>
      <w:b/>
      <w:bCs/>
    </w:rPr>
  </w:style>
  <w:style w:type="character" w:customStyle="1" w:styleId="MegjegyzstrgyaChar">
    <w:name w:val="Megjegyzés tárgya Char"/>
    <w:basedOn w:val="JegyzetszvegChar"/>
    <w:link w:val="Megjegyzstrgya"/>
    <w:rsid w:val="00747269"/>
    <w:rPr>
      <w:rFonts w:ascii="Times New Roman" w:eastAsia="Times New Roman" w:hAnsi="Times New Roman" w:cs="Times New Roman"/>
      <w:b/>
      <w:bCs/>
      <w:sz w:val="20"/>
      <w:szCs w:val="20"/>
      <w:lang w:eastAsia="hu-HU"/>
    </w:rPr>
  </w:style>
  <w:style w:type="character" w:customStyle="1" w:styleId="CommentSubjectChar">
    <w:name w:val="Comment Subject Char"/>
    <w:semiHidden/>
    <w:locked/>
    <w:rsid w:val="00747269"/>
    <w:rPr>
      <w:rFonts w:ascii="Times New Roman" w:hAnsi="Times New Roman" w:cs="Times New Roman"/>
      <w:b/>
      <w:bCs/>
      <w:sz w:val="20"/>
      <w:szCs w:val="20"/>
      <w:lang w:val="hu-HU" w:eastAsia="hu-HU" w:bidi="ar-SA"/>
    </w:rPr>
  </w:style>
  <w:style w:type="paragraph" w:styleId="Buborkszveg">
    <w:name w:val="Balloon Text"/>
    <w:basedOn w:val="Norml"/>
    <w:link w:val="BuborkszvegChar"/>
    <w:rsid w:val="00747269"/>
    <w:pPr>
      <w:spacing w:after="0" w:line="240" w:lineRule="auto"/>
      <w:jc w:val="center"/>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rsid w:val="00747269"/>
    <w:rPr>
      <w:rFonts w:ascii="Tahoma" w:eastAsia="Times New Roman" w:hAnsi="Tahoma" w:cs="Tahoma"/>
      <w:sz w:val="16"/>
      <w:szCs w:val="16"/>
      <w:lang w:eastAsia="hu-HU"/>
    </w:rPr>
  </w:style>
  <w:style w:type="character" w:customStyle="1" w:styleId="BalloonTextChar">
    <w:name w:val="Balloon Text Char"/>
    <w:semiHidden/>
    <w:locked/>
    <w:rsid w:val="00747269"/>
    <w:rPr>
      <w:rFonts w:ascii="Times New Roman" w:hAnsi="Times New Roman" w:cs="Times New Roman"/>
      <w:sz w:val="2"/>
    </w:rPr>
  </w:style>
  <w:style w:type="paragraph" w:styleId="Listaszerbekezds">
    <w:name w:val="List Paragraph"/>
    <w:basedOn w:val="Norml"/>
    <w:qFormat/>
    <w:rsid w:val="00747269"/>
    <w:pPr>
      <w:spacing w:after="200" w:line="240" w:lineRule="auto"/>
      <w:ind w:left="720"/>
      <w:jc w:val="center"/>
    </w:pPr>
    <w:rPr>
      <w:rFonts w:ascii="Helvetica Neue Bold Condensed" w:eastAsia="Calibri" w:hAnsi="Helvetica Neue Bold Condensed" w:cs="Times New Roman"/>
      <w:sz w:val="24"/>
      <w:szCs w:val="24"/>
      <w:lang w:eastAsia="ko-KR"/>
    </w:rPr>
  </w:style>
  <w:style w:type="paragraph" w:styleId="NormlWeb">
    <w:name w:val="Normal (Web)"/>
    <w:basedOn w:val="Norml"/>
    <w:rsid w:val="0074726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rsid w:val="00747269"/>
    <w:rPr>
      <w:rFonts w:cs="Times New Roman"/>
    </w:rPr>
  </w:style>
  <w:style w:type="character" w:styleId="Mrltotthiperhivatkozs">
    <w:name w:val="FollowedHyperlink"/>
    <w:rsid w:val="00747269"/>
    <w:rPr>
      <w:rFonts w:cs="Times New Roman"/>
      <w:color w:val="800080"/>
      <w:u w:val="single"/>
    </w:rPr>
  </w:style>
  <w:style w:type="paragraph" w:customStyle="1" w:styleId="xl24">
    <w:name w:val="xl24"/>
    <w:basedOn w:val="Norml"/>
    <w:rsid w:val="00747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25">
    <w:name w:val="xl25"/>
    <w:basedOn w:val="Norml"/>
    <w:rsid w:val="00747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26">
    <w:name w:val="xl26"/>
    <w:basedOn w:val="Norml"/>
    <w:rsid w:val="00747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27">
    <w:name w:val="xl27"/>
    <w:basedOn w:val="Norml"/>
    <w:rsid w:val="00747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styleId="Szvegtrzs3">
    <w:name w:val="Body Text 3"/>
    <w:basedOn w:val="Norml"/>
    <w:link w:val="Szvegtrzs3Char"/>
    <w:uiPriority w:val="99"/>
    <w:rsid w:val="00747269"/>
    <w:pPr>
      <w:widowControl w:val="0"/>
      <w:autoSpaceDE w:val="0"/>
      <w:autoSpaceDN w:val="0"/>
      <w:adjustRightInd w:val="0"/>
      <w:spacing w:after="0" w:line="240" w:lineRule="auto"/>
      <w:jc w:val="both"/>
    </w:pPr>
    <w:rPr>
      <w:rFonts w:ascii="Times New Roman" w:eastAsia="Times New Roman" w:hAnsi="Times New Roman" w:cs="Times New Roman"/>
      <w:lang w:eastAsia="hu-HU"/>
    </w:rPr>
  </w:style>
  <w:style w:type="character" w:customStyle="1" w:styleId="Szvegtrzs3Char">
    <w:name w:val="Szövegtörzs 3 Char"/>
    <w:basedOn w:val="Bekezdsalapbettpusa"/>
    <w:link w:val="Szvegtrzs3"/>
    <w:uiPriority w:val="99"/>
    <w:rsid w:val="00747269"/>
    <w:rPr>
      <w:rFonts w:ascii="Times New Roman" w:eastAsia="Times New Roman" w:hAnsi="Times New Roman" w:cs="Times New Roman"/>
      <w:lang w:eastAsia="hu-HU"/>
    </w:rPr>
  </w:style>
  <w:style w:type="paragraph" w:styleId="Alcm">
    <w:name w:val="Subtitle"/>
    <w:basedOn w:val="Norml"/>
    <w:next w:val="Norml"/>
    <w:link w:val="AlcmChar"/>
    <w:qFormat/>
    <w:rsid w:val="00747269"/>
    <w:pPr>
      <w:numPr>
        <w:ilvl w:val="1"/>
      </w:numPr>
      <w:spacing w:after="0" w:line="240" w:lineRule="auto"/>
    </w:pPr>
    <w:rPr>
      <w:rFonts w:ascii="Cambria" w:eastAsia="Times New Roman" w:hAnsi="Cambria" w:cs="Times New Roman"/>
      <w:i/>
      <w:iCs/>
      <w:color w:val="4F81BD"/>
      <w:spacing w:val="15"/>
      <w:sz w:val="24"/>
      <w:szCs w:val="24"/>
      <w:lang w:eastAsia="hu-HU"/>
    </w:rPr>
  </w:style>
  <w:style w:type="character" w:customStyle="1" w:styleId="AlcmChar">
    <w:name w:val="Alcím Char"/>
    <w:basedOn w:val="Bekezdsalapbettpusa"/>
    <w:link w:val="Alcm"/>
    <w:rsid w:val="00747269"/>
    <w:rPr>
      <w:rFonts w:ascii="Cambria" w:eastAsia="Times New Roman" w:hAnsi="Cambria" w:cs="Times New Roman"/>
      <w:i/>
      <w:iCs/>
      <w:color w:val="4F81BD"/>
      <w:spacing w:val="15"/>
      <w:sz w:val="24"/>
      <w:szCs w:val="24"/>
      <w:lang w:eastAsia="hu-HU"/>
    </w:rPr>
  </w:style>
  <w:style w:type="character" w:customStyle="1" w:styleId="Absatz-Standardschriftart">
    <w:name w:val="Absatz-Standardschriftart"/>
    <w:rsid w:val="00747269"/>
  </w:style>
  <w:style w:type="character" w:customStyle="1" w:styleId="WW-Absatz-Standardschriftart">
    <w:name w:val="WW-Absatz-Standardschriftart"/>
    <w:rsid w:val="00747269"/>
  </w:style>
  <w:style w:type="character" w:customStyle="1" w:styleId="WW8Num3z0">
    <w:name w:val="WW8Num3z0"/>
    <w:rsid w:val="00747269"/>
    <w:rPr>
      <w:i/>
      <w:iCs/>
    </w:rPr>
  </w:style>
  <w:style w:type="character" w:customStyle="1" w:styleId="WW-Absatz-Standardschriftart1">
    <w:name w:val="WW-Absatz-Standardschriftart1"/>
    <w:rsid w:val="00747269"/>
  </w:style>
  <w:style w:type="character" w:customStyle="1" w:styleId="Bekezdsalapbettpusa1">
    <w:name w:val="Bekezdés alapbetűtípusa1"/>
    <w:rsid w:val="00747269"/>
  </w:style>
  <w:style w:type="character" w:customStyle="1" w:styleId="DokumentumtrkpChar">
    <w:name w:val="Dokumentumtérkép Char"/>
    <w:rsid w:val="00747269"/>
    <w:rPr>
      <w:rFonts w:ascii="Tahoma" w:hAnsi="Tahoma" w:cs="Tahoma"/>
      <w:lang w:val="hu-HU" w:eastAsia="ar-SA" w:bidi="ar-SA"/>
    </w:rPr>
  </w:style>
  <w:style w:type="character" w:customStyle="1" w:styleId="Bekezdsalaprtelmezettbettpusa">
    <w:name w:val="Bekezdés alapértelmezett betűtípusa"/>
    <w:rsid w:val="00747269"/>
  </w:style>
  <w:style w:type="character" w:customStyle="1" w:styleId="EquationCaption">
    <w:name w:val="_Equation Caption"/>
    <w:rsid w:val="00747269"/>
  </w:style>
  <w:style w:type="character" w:customStyle="1" w:styleId="CharChar3">
    <w:name w:val="Char Char3"/>
    <w:rsid w:val="00747269"/>
    <w:rPr>
      <w:rFonts w:eastAsia="Times New Roman" w:cs="Times New Roman"/>
      <w:b/>
      <w:bCs/>
      <w:spacing w:val="-3"/>
      <w:sz w:val="24"/>
      <w:szCs w:val="24"/>
      <w:lang w:val="hu-HU" w:eastAsia="ar-SA" w:bidi="ar-SA"/>
    </w:rPr>
  </w:style>
  <w:style w:type="character" w:customStyle="1" w:styleId="LbjegyzetszvegChar">
    <w:name w:val="Lábjegyzetszöveg Char"/>
    <w:rsid w:val="00747269"/>
    <w:rPr>
      <w:rFonts w:eastAsia="Calibri"/>
      <w:lang w:val="hu-HU" w:eastAsia="ar-SA" w:bidi="ar-SA"/>
    </w:rPr>
  </w:style>
  <w:style w:type="character" w:customStyle="1" w:styleId="Jegyzethivatkozs1">
    <w:name w:val="Jegyzethivatkozás1"/>
    <w:rsid w:val="00747269"/>
    <w:rPr>
      <w:sz w:val="16"/>
      <w:szCs w:val="16"/>
    </w:rPr>
  </w:style>
  <w:style w:type="character" w:customStyle="1" w:styleId="Szmozsjelek">
    <w:name w:val="Számozásjelek"/>
    <w:rsid w:val="00747269"/>
    <w:rPr>
      <w:i/>
      <w:iCs/>
    </w:rPr>
  </w:style>
  <w:style w:type="paragraph" w:customStyle="1" w:styleId="Cmsor">
    <w:name w:val="Címsor"/>
    <w:basedOn w:val="Norml"/>
    <w:next w:val="Szvegtrzs"/>
    <w:rsid w:val="00747269"/>
    <w:pPr>
      <w:keepNext/>
      <w:suppressAutoHyphens/>
      <w:spacing w:before="240" w:after="120" w:line="240" w:lineRule="auto"/>
    </w:pPr>
    <w:rPr>
      <w:rFonts w:ascii="Arial" w:eastAsia="Lucida Sans Unicode" w:hAnsi="Arial" w:cs="Mangal"/>
      <w:sz w:val="28"/>
      <w:szCs w:val="28"/>
      <w:lang w:eastAsia="ar-SA"/>
    </w:rPr>
  </w:style>
  <w:style w:type="paragraph" w:styleId="Lista">
    <w:name w:val="List"/>
    <w:basedOn w:val="Szvegtrzs"/>
    <w:rsid w:val="00747269"/>
    <w:pPr>
      <w:widowControl w:val="0"/>
      <w:suppressAutoHyphens/>
      <w:spacing w:after="120"/>
      <w:jc w:val="left"/>
    </w:pPr>
    <w:rPr>
      <w:rFonts w:eastAsia="SimSun" w:cs="Mangal"/>
      <w:kern w:val="1"/>
      <w:lang w:eastAsia="hi-IN" w:bidi="hi-IN"/>
    </w:rPr>
  </w:style>
  <w:style w:type="paragraph" w:customStyle="1" w:styleId="Felirat">
    <w:name w:val="Felirat"/>
    <w:basedOn w:val="Norml"/>
    <w:rsid w:val="0074726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rgymutat">
    <w:name w:val="Tárgymutató"/>
    <w:basedOn w:val="Norml"/>
    <w:rsid w:val="00747269"/>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llbChar1">
    <w:name w:val="Élőláb Char1"/>
    <w:rsid w:val="00747269"/>
    <w:rPr>
      <w:sz w:val="24"/>
      <w:szCs w:val="24"/>
      <w:lang w:eastAsia="ar-SA"/>
    </w:rPr>
  </w:style>
  <w:style w:type="paragraph" w:customStyle="1" w:styleId="Szvegtrzsbehzssal31">
    <w:name w:val="Szövegtörzs behúzással 31"/>
    <w:basedOn w:val="Norml"/>
    <w:rsid w:val="0074726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okumentumtrkp1">
    <w:name w:val="Dokumentumtérkép1"/>
    <w:basedOn w:val="Norml"/>
    <w:rsid w:val="0074726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FCm">
    <w:name w:val="FôCím"/>
    <w:basedOn w:val="Norml"/>
    <w:rsid w:val="00747269"/>
    <w:pPr>
      <w:keepNext/>
      <w:keepLines/>
      <w:suppressAutoHyphens/>
      <w:spacing w:before="480" w:after="240" w:line="240" w:lineRule="auto"/>
      <w:jc w:val="center"/>
    </w:pPr>
    <w:rPr>
      <w:rFonts w:ascii="Times New Roman" w:eastAsia="Times New Roman" w:hAnsi="Times New Roman" w:cs="Times New Roman"/>
      <w:b/>
      <w:bCs/>
      <w:sz w:val="28"/>
      <w:szCs w:val="28"/>
      <w:lang w:eastAsia="ar-SA"/>
    </w:rPr>
  </w:style>
  <w:style w:type="paragraph" w:customStyle="1" w:styleId="Default">
    <w:name w:val="Default"/>
    <w:rsid w:val="0074726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zvegtrzs21">
    <w:name w:val="Szövegtörzs 21"/>
    <w:basedOn w:val="Norml"/>
    <w:rsid w:val="00747269"/>
    <w:pPr>
      <w:tabs>
        <w:tab w:val="right" w:pos="8931"/>
      </w:tabs>
      <w:suppressAutoHyphens/>
      <w:overflowPunct w:val="0"/>
      <w:autoSpaceDE w:val="0"/>
      <w:spacing w:after="0" w:line="240" w:lineRule="auto"/>
      <w:jc w:val="both"/>
      <w:textAlignment w:val="baseline"/>
    </w:pPr>
    <w:rPr>
      <w:rFonts w:ascii="Times New Roman" w:eastAsia="Times New Roman" w:hAnsi="Times New Roman" w:cs="Times New Roman"/>
      <w:sz w:val="28"/>
      <w:szCs w:val="20"/>
      <w:lang w:eastAsia="ar-SA"/>
    </w:rPr>
  </w:style>
  <w:style w:type="paragraph" w:customStyle="1" w:styleId="Szvegtrzs31">
    <w:name w:val="Szövegtörzs 31"/>
    <w:basedOn w:val="Norml"/>
    <w:rsid w:val="00747269"/>
    <w:pPr>
      <w:widowControl w:val="0"/>
      <w:suppressAutoHyphens/>
      <w:spacing w:after="120" w:line="240" w:lineRule="auto"/>
    </w:pPr>
    <w:rPr>
      <w:rFonts w:ascii="Times New Roman" w:eastAsia="SimSun" w:hAnsi="Times New Roman" w:cs="Mangal"/>
      <w:kern w:val="1"/>
      <w:sz w:val="16"/>
      <w:szCs w:val="16"/>
      <w:lang w:eastAsia="hi-IN" w:bidi="hi-IN"/>
    </w:rPr>
  </w:style>
  <w:style w:type="paragraph" w:customStyle="1" w:styleId="StlusFlkvrKzprezrtJobb-006cm">
    <w:name w:val="Stílus Félkövér Középre zárt Jobb:  -006 cm"/>
    <w:basedOn w:val="Norml"/>
    <w:next w:val="Norml"/>
    <w:rsid w:val="00747269"/>
    <w:pPr>
      <w:suppressAutoHyphens/>
      <w:spacing w:after="0" w:line="240" w:lineRule="auto"/>
      <w:ind w:right="-36"/>
      <w:jc w:val="center"/>
    </w:pPr>
    <w:rPr>
      <w:rFonts w:ascii="Times New Roman" w:eastAsia="Times New Roman" w:hAnsi="Times New Roman" w:cs="Times New Roman"/>
      <w:b/>
      <w:bCs/>
      <w:sz w:val="24"/>
      <w:szCs w:val="20"/>
      <w:lang w:eastAsia="ar-SA"/>
    </w:rPr>
  </w:style>
  <w:style w:type="paragraph" w:customStyle="1" w:styleId="BodyText21">
    <w:name w:val="Body Text 21"/>
    <w:basedOn w:val="Norml"/>
    <w:rsid w:val="00747269"/>
    <w:pPr>
      <w:tabs>
        <w:tab w:val="right" w:pos="8931"/>
      </w:tabs>
      <w:suppressAutoHyphens/>
      <w:overflowPunct w:val="0"/>
      <w:autoSpaceDE w:val="0"/>
      <w:spacing w:after="0" w:line="240" w:lineRule="auto"/>
      <w:jc w:val="both"/>
      <w:textAlignment w:val="baseline"/>
    </w:pPr>
    <w:rPr>
      <w:rFonts w:ascii="Times New Roman" w:eastAsia="Times New Roman" w:hAnsi="Times New Roman" w:cs="Times New Roman"/>
      <w:sz w:val="28"/>
      <w:szCs w:val="28"/>
      <w:lang w:eastAsia="ar-SA"/>
    </w:rPr>
  </w:style>
  <w:style w:type="paragraph" w:styleId="TJ1">
    <w:name w:val="toc 1"/>
    <w:basedOn w:val="Norml"/>
    <w:rsid w:val="00747269"/>
    <w:pPr>
      <w:tabs>
        <w:tab w:val="left" w:leader="dot" w:pos="9000"/>
        <w:tab w:val="right" w:pos="9360"/>
      </w:tabs>
      <w:suppressAutoHyphens/>
      <w:overflowPunct w:val="0"/>
      <w:autoSpaceDE w:val="0"/>
      <w:spacing w:before="480" w:after="0" w:line="240" w:lineRule="auto"/>
      <w:ind w:left="720" w:right="720" w:hanging="720"/>
      <w:textAlignment w:val="baseline"/>
    </w:pPr>
    <w:rPr>
      <w:rFonts w:ascii="Courier New" w:eastAsia="Times New Roman" w:hAnsi="Courier New" w:cs="Times New Roman"/>
      <w:sz w:val="24"/>
      <w:szCs w:val="20"/>
      <w:lang w:val="en-US" w:eastAsia="ar-SA"/>
    </w:rPr>
  </w:style>
  <w:style w:type="paragraph" w:styleId="TJ2">
    <w:name w:val="toc 2"/>
    <w:basedOn w:val="Norml"/>
    <w:rsid w:val="00747269"/>
    <w:pPr>
      <w:tabs>
        <w:tab w:val="left" w:leader="dot" w:pos="9000"/>
        <w:tab w:val="right" w:pos="9360"/>
      </w:tabs>
      <w:suppressAutoHyphens/>
      <w:overflowPunct w:val="0"/>
      <w:autoSpaceDE w:val="0"/>
      <w:spacing w:after="0" w:line="240" w:lineRule="auto"/>
      <w:ind w:left="1440" w:right="720" w:hanging="720"/>
      <w:textAlignment w:val="baseline"/>
    </w:pPr>
    <w:rPr>
      <w:rFonts w:ascii="Courier New" w:eastAsia="Times New Roman" w:hAnsi="Courier New" w:cs="Times New Roman"/>
      <w:sz w:val="24"/>
      <w:szCs w:val="20"/>
      <w:lang w:val="en-US" w:eastAsia="ar-SA"/>
    </w:rPr>
  </w:style>
  <w:style w:type="paragraph" w:styleId="TJ3">
    <w:name w:val="toc 3"/>
    <w:basedOn w:val="Norml"/>
    <w:rsid w:val="00747269"/>
    <w:pPr>
      <w:tabs>
        <w:tab w:val="left" w:leader="dot" w:pos="9000"/>
        <w:tab w:val="right" w:pos="9360"/>
      </w:tabs>
      <w:suppressAutoHyphens/>
      <w:overflowPunct w:val="0"/>
      <w:autoSpaceDE w:val="0"/>
      <w:spacing w:after="0" w:line="240" w:lineRule="auto"/>
      <w:ind w:left="2160" w:right="720" w:hanging="720"/>
      <w:textAlignment w:val="baseline"/>
    </w:pPr>
    <w:rPr>
      <w:rFonts w:ascii="Courier New" w:eastAsia="Times New Roman" w:hAnsi="Courier New" w:cs="Times New Roman"/>
      <w:sz w:val="24"/>
      <w:szCs w:val="20"/>
      <w:lang w:val="en-US" w:eastAsia="ar-SA"/>
    </w:rPr>
  </w:style>
  <w:style w:type="paragraph" w:styleId="TJ4">
    <w:name w:val="toc 4"/>
    <w:basedOn w:val="Norml"/>
    <w:rsid w:val="00747269"/>
    <w:pPr>
      <w:tabs>
        <w:tab w:val="left" w:leader="dot" w:pos="9000"/>
        <w:tab w:val="right" w:pos="9360"/>
      </w:tabs>
      <w:suppressAutoHyphens/>
      <w:overflowPunct w:val="0"/>
      <w:autoSpaceDE w:val="0"/>
      <w:spacing w:after="0" w:line="240" w:lineRule="auto"/>
      <w:ind w:left="2880" w:right="720" w:hanging="720"/>
      <w:textAlignment w:val="baseline"/>
    </w:pPr>
    <w:rPr>
      <w:rFonts w:ascii="Courier New" w:eastAsia="Times New Roman" w:hAnsi="Courier New" w:cs="Times New Roman"/>
      <w:sz w:val="24"/>
      <w:szCs w:val="20"/>
      <w:lang w:val="en-US" w:eastAsia="ar-SA"/>
    </w:rPr>
  </w:style>
  <w:style w:type="paragraph" w:styleId="TJ5">
    <w:name w:val="toc 5"/>
    <w:basedOn w:val="Norml"/>
    <w:rsid w:val="00747269"/>
    <w:pPr>
      <w:tabs>
        <w:tab w:val="left" w:leader="dot" w:pos="9000"/>
        <w:tab w:val="right" w:pos="9360"/>
      </w:tabs>
      <w:suppressAutoHyphens/>
      <w:overflowPunct w:val="0"/>
      <w:autoSpaceDE w:val="0"/>
      <w:spacing w:after="0" w:line="240" w:lineRule="auto"/>
      <w:ind w:left="3600" w:right="720" w:hanging="720"/>
      <w:textAlignment w:val="baseline"/>
    </w:pPr>
    <w:rPr>
      <w:rFonts w:ascii="Courier New" w:eastAsia="Times New Roman" w:hAnsi="Courier New" w:cs="Times New Roman"/>
      <w:sz w:val="24"/>
      <w:szCs w:val="20"/>
      <w:lang w:val="en-US" w:eastAsia="ar-SA"/>
    </w:rPr>
  </w:style>
  <w:style w:type="paragraph" w:styleId="TJ6">
    <w:name w:val="toc 6"/>
    <w:basedOn w:val="Norml"/>
    <w:rsid w:val="00747269"/>
    <w:pPr>
      <w:tabs>
        <w:tab w:val="left" w:pos="9000"/>
        <w:tab w:val="right" w:pos="9360"/>
      </w:tabs>
      <w:suppressAutoHyphens/>
      <w:overflowPunct w:val="0"/>
      <w:autoSpaceDE w:val="0"/>
      <w:spacing w:after="0" w:line="240" w:lineRule="auto"/>
      <w:ind w:left="720" w:hanging="720"/>
      <w:textAlignment w:val="baseline"/>
    </w:pPr>
    <w:rPr>
      <w:rFonts w:ascii="Courier New" w:eastAsia="Times New Roman" w:hAnsi="Courier New" w:cs="Times New Roman"/>
      <w:sz w:val="24"/>
      <w:szCs w:val="20"/>
      <w:lang w:val="en-US" w:eastAsia="ar-SA"/>
    </w:rPr>
  </w:style>
  <w:style w:type="paragraph" w:styleId="TJ7">
    <w:name w:val="toc 7"/>
    <w:basedOn w:val="Norml"/>
    <w:rsid w:val="00747269"/>
    <w:pPr>
      <w:suppressAutoHyphens/>
      <w:overflowPunct w:val="0"/>
      <w:autoSpaceDE w:val="0"/>
      <w:spacing w:after="0" w:line="240" w:lineRule="auto"/>
      <w:ind w:left="720" w:hanging="720"/>
      <w:textAlignment w:val="baseline"/>
    </w:pPr>
    <w:rPr>
      <w:rFonts w:ascii="Courier New" w:eastAsia="Times New Roman" w:hAnsi="Courier New" w:cs="Times New Roman"/>
      <w:sz w:val="24"/>
      <w:szCs w:val="20"/>
      <w:lang w:val="en-US" w:eastAsia="ar-SA"/>
    </w:rPr>
  </w:style>
  <w:style w:type="paragraph" w:styleId="TJ8">
    <w:name w:val="toc 8"/>
    <w:basedOn w:val="Norml"/>
    <w:rsid w:val="00747269"/>
    <w:pPr>
      <w:tabs>
        <w:tab w:val="left" w:pos="9000"/>
        <w:tab w:val="right" w:pos="9360"/>
      </w:tabs>
      <w:suppressAutoHyphens/>
      <w:overflowPunct w:val="0"/>
      <w:autoSpaceDE w:val="0"/>
      <w:spacing w:after="0" w:line="240" w:lineRule="auto"/>
      <w:ind w:left="720" w:hanging="720"/>
      <w:textAlignment w:val="baseline"/>
    </w:pPr>
    <w:rPr>
      <w:rFonts w:ascii="Courier New" w:eastAsia="Times New Roman" w:hAnsi="Courier New" w:cs="Times New Roman"/>
      <w:sz w:val="24"/>
      <w:szCs w:val="20"/>
      <w:lang w:val="en-US" w:eastAsia="ar-SA"/>
    </w:rPr>
  </w:style>
  <w:style w:type="paragraph" w:styleId="TJ9">
    <w:name w:val="toc 9"/>
    <w:basedOn w:val="Norml"/>
    <w:rsid w:val="00747269"/>
    <w:pPr>
      <w:tabs>
        <w:tab w:val="left" w:leader="dot" w:pos="9000"/>
        <w:tab w:val="right" w:pos="9360"/>
      </w:tabs>
      <w:suppressAutoHyphens/>
      <w:overflowPunct w:val="0"/>
      <w:autoSpaceDE w:val="0"/>
      <w:spacing w:after="0" w:line="240" w:lineRule="auto"/>
      <w:ind w:left="720" w:hanging="720"/>
      <w:textAlignment w:val="baseline"/>
    </w:pPr>
    <w:rPr>
      <w:rFonts w:ascii="Courier New" w:eastAsia="Times New Roman" w:hAnsi="Courier New" w:cs="Times New Roman"/>
      <w:sz w:val="24"/>
      <w:szCs w:val="20"/>
      <w:lang w:val="en-US" w:eastAsia="ar-SA"/>
    </w:rPr>
  </w:style>
  <w:style w:type="paragraph" w:styleId="Trgymutat1">
    <w:name w:val="index 1"/>
    <w:basedOn w:val="Norml"/>
    <w:rsid w:val="00747269"/>
    <w:pPr>
      <w:tabs>
        <w:tab w:val="left" w:leader="dot" w:pos="9000"/>
        <w:tab w:val="right" w:pos="9360"/>
      </w:tabs>
      <w:suppressAutoHyphens/>
      <w:overflowPunct w:val="0"/>
      <w:autoSpaceDE w:val="0"/>
      <w:spacing w:after="0" w:line="240" w:lineRule="auto"/>
      <w:ind w:left="1440" w:right="720" w:hanging="1440"/>
      <w:textAlignment w:val="baseline"/>
    </w:pPr>
    <w:rPr>
      <w:rFonts w:ascii="Courier New" w:eastAsia="Times New Roman" w:hAnsi="Courier New" w:cs="Times New Roman"/>
      <w:sz w:val="24"/>
      <w:szCs w:val="20"/>
      <w:lang w:val="en-US" w:eastAsia="ar-SA"/>
    </w:rPr>
  </w:style>
  <w:style w:type="paragraph" w:styleId="Trgymutat2">
    <w:name w:val="index 2"/>
    <w:basedOn w:val="Norml"/>
    <w:rsid w:val="00747269"/>
    <w:pPr>
      <w:tabs>
        <w:tab w:val="left" w:leader="dot" w:pos="9000"/>
        <w:tab w:val="right" w:pos="9360"/>
      </w:tabs>
      <w:suppressAutoHyphens/>
      <w:overflowPunct w:val="0"/>
      <w:autoSpaceDE w:val="0"/>
      <w:spacing w:after="0" w:line="240" w:lineRule="auto"/>
      <w:ind w:left="1440" w:right="720" w:hanging="720"/>
      <w:textAlignment w:val="baseline"/>
    </w:pPr>
    <w:rPr>
      <w:rFonts w:ascii="Courier New" w:eastAsia="Times New Roman" w:hAnsi="Courier New" w:cs="Times New Roman"/>
      <w:sz w:val="24"/>
      <w:szCs w:val="20"/>
      <w:lang w:val="en-US" w:eastAsia="ar-SA"/>
    </w:rPr>
  </w:style>
  <w:style w:type="character" w:customStyle="1" w:styleId="lfejChar1">
    <w:name w:val="Élőfej Char1"/>
    <w:rsid w:val="00747269"/>
    <w:rPr>
      <w:rFonts w:ascii="Courier New" w:hAnsi="Courier New"/>
      <w:sz w:val="24"/>
      <w:szCs w:val="20"/>
      <w:lang w:eastAsia="ar-SA"/>
    </w:rPr>
  </w:style>
  <w:style w:type="paragraph" w:customStyle="1" w:styleId="Szvegtrzsbehzssal21">
    <w:name w:val="Szövegtörzs behúzással 21"/>
    <w:basedOn w:val="Norml"/>
    <w:rsid w:val="00747269"/>
    <w:pPr>
      <w:suppressAutoHyphens/>
      <w:spacing w:after="0" w:line="240" w:lineRule="auto"/>
      <w:ind w:left="540" w:hanging="180"/>
      <w:jc w:val="both"/>
    </w:pPr>
    <w:rPr>
      <w:rFonts w:ascii="Times New Roman" w:eastAsia="Times New Roman" w:hAnsi="Times New Roman" w:cs="Times New Roman"/>
      <w:color w:val="000000"/>
      <w:sz w:val="28"/>
      <w:szCs w:val="20"/>
      <w:lang w:eastAsia="ar-SA"/>
    </w:rPr>
  </w:style>
  <w:style w:type="paragraph" w:customStyle="1" w:styleId="Szvegtrzs32">
    <w:name w:val="Szövegtörzs 32"/>
    <w:basedOn w:val="Norml"/>
    <w:rsid w:val="00747269"/>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listtimesnewroman12ptnemflkvrsorkizrt">
    <w:name w:val="listtimesnewroman12ptnemflkvrsorkizrt"/>
    <w:basedOn w:val="Norml"/>
    <w:rsid w:val="00747269"/>
    <w:pPr>
      <w:suppressAutoHyphens/>
      <w:overflowPunct w:val="0"/>
      <w:autoSpaceDE w:val="0"/>
      <w:snapToGrid w:val="0"/>
      <w:spacing w:after="120" w:line="240" w:lineRule="auto"/>
      <w:ind w:left="360" w:hanging="360"/>
      <w:jc w:val="both"/>
    </w:pPr>
    <w:rPr>
      <w:rFonts w:ascii="Times New Roman" w:eastAsia="Times New Roman" w:hAnsi="Times New Roman" w:cs="Times New Roman"/>
      <w:sz w:val="24"/>
      <w:szCs w:val="20"/>
      <w:lang w:eastAsia="ar-SA"/>
    </w:rPr>
  </w:style>
  <w:style w:type="paragraph" w:styleId="Lbjegyzetszveg">
    <w:name w:val="footnote text"/>
    <w:basedOn w:val="Norml"/>
    <w:link w:val="LbjegyzetszvegChar1"/>
    <w:rsid w:val="00747269"/>
    <w:pPr>
      <w:suppressAutoHyphens/>
      <w:spacing w:after="0" w:line="240" w:lineRule="auto"/>
    </w:pPr>
    <w:rPr>
      <w:rFonts w:ascii="Times New Roman" w:eastAsia="Calibri" w:hAnsi="Times New Roman" w:cs="Times New Roman"/>
      <w:sz w:val="20"/>
      <w:szCs w:val="20"/>
      <w:lang w:eastAsia="ar-SA"/>
    </w:rPr>
  </w:style>
  <w:style w:type="character" w:customStyle="1" w:styleId="LbjegyzetszvegChar1">
    <w:name w:val="Lábjegyzetszöveg Char1"/>
    <w:basedOn w:val="Bekezdsalapbettpusa"/>
    <w:link w:val="Lbjegyzetszveg"/>
    <w:rsid w:val="00747269"/>
    <w:rPr>
      <w:rFonts w:ascii="Times New Roman" w:eastAsia="Calibri" w:hAnsi="Times New Roman" w:cs="Times New Roman"/>
      <w:sz w:val="20"/>
      <w:szCs w:val="20"/>
      <w:lang w:eastAsia="ar-SA"/>
    </w:rPr>
  </w:style>
  <w:style w:type="paragraph" w:customStyle="1" w:styleId="TJ11">
    <w:name w:val="TJ 11"/>
    <w:basedOn w:val="Norml"/>
    <w:next w:val="Norml"/>
    <w:rsid w:val="00747269"/>
    <w:pPr>
      <w:suppressAutoHyphens/>
      <w:spacing w:after="0" w:line="360" w:lineRule="auto"/>
      <w:jc w:val="both"/>
    </w:pPr>
    <w:rPr>
      <w:rFonts w:ascii="Times New Roman" w:eastAsia="Calibri" w:hAnsi="Times New Roman" w:cs="Times New Roman"/>
      <w:sz w:val="24"/>
      <w:lang w:eastAsia="ar-SA"/>
    </w:rPr>
  </w:style>
  <w:style w:type="paragraph" w:customStyle="1" w:styleId="TJ21">
    <w:name w:val="TJ 21"/>
    <w:basedOn w:val="Norml"/>
    <w:next w:val="Norml"/>
    <w:rsid w:val="00747269"/>
    <w:pPr>
      <w:suppressAutoHyphens/>
      <w:spacing w:after="0" w:line="360" w:lineRule="auto"/>
      <w:ind w:left="220"/>
      <w:jc w:val="both"/>
    </w:pPr>
    <w:rPr>
      <w:rFonts w:ascii="Times New Roman" w:eastAsia="Calibri" w:hAnsi="Times New Roman" w:cs="Times New Roman"/>
      <w:sz w:val="24"/>
      <w:lang w:eastAsia="ar-SA"/>
    </w:rPr>
  </w:style>
  <w:style w:type="paragraph" w:customStyle="1" w:styleId="caption1">
    <w:name w:val="caption_1"/>
    <w:basedOn w:val="Norml"/>
    <w:rsid w:val="0074726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TJ31">
    <w:name w:val="TJ 31"/>
    <w:basedOn w:val="Norml"/>
    <w:next w:val="Norml"/>
    <w:rsid w:val="00747269"/>
    <w:pPr>
      <w:suppressAutoHyphens/>
      <w:spacing w:after="0" w:line="360" w:lineRule="auto"/>
      <w:ind w:left="440"/>
      <w:jc w:val="both"/>
    </w:pPr>
    <w:rPr>
      <w:rFonts w:ascii="Times New Roman" w:eastAsia="Calibri" w:hAnsi="Times New Roman" w:cs="Times New Roman"/>
      <w:sz w:val="24"/>
      <w:lang w:eastAsia="ar-SA"/>
    </w:rPr>
  </w:style>
  <w:style w:type="paragraph" w:customStyle="1" w:styleId="np">
    <w:name w:val="np"/>
    <w:basedOn w:val="Norml"/>
    <w:rsid w:val="00747269"/>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Jegyzetszveg1">
    <w:name w:val="Jegyzetszöveg1"/>
    <w:basedOn w:val="Norml"/>
    <w:rsid w:val="00747269"/>
    <w:pPr>
      <w:suppressAutoHyphens/>
      <w:spacing w:after="0" w:line="240" w:lineRule="auto"/>
    </w:pPr>
    <w:rPr>
      <w:rFonts w:ascii="Times New Roman" w:eastAsia="Times New Roman" w:hAnsi="Times New Roman" w:cs="Times New Roman"/>
      <w:sz w:val="20"/>
      <w:szCs w:val="20"/>
      <w:lang w:eastAsia="ar-SA"/>
    </w:rPr>
  </w:style>
  <w:style w:type="paragraph" w:customStyle="1" w:styleId="Tblzattartalom">
    <w:name w:val="Táblázattartalom"/>
    <w:basedOn w:val="Norml"/>
    <w:rsid w:val="0074726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rsid w:val="00747269"/>
    <w:pPr>
      <w:jc w:val="center"/>
    </w:pPr>
    <w:rPr>
      <w:b/>
      <w:bCs/>
    </w:rPr>
  </w:style>
  <w:style w:type="paragraph" w:customStyle="1" w:styleId="Listaszerbekezds2">
    <w:name w:val="Listaszerű bekezdés2"/>
    <w:basedOn w:val="Norml"/>
    <w:rsid w:val="00747269"/>
    <w:pPr>
      <w:spacing w:after="0" w:line="240" w:lineRule="auto"/>
      <w:ind w:left="720"/>
    </w:pPr>
    <w:rPr>
      <w:rFonts w:ascii="Times New Roman" w:eastAsia="Calibri" w:hAnsi="Times New Roman" w:cs="Times New Roman"/>
      <w:sz w:val="24"/>
      <w:szCs w:val="24"/>
      <w:lang w:eastAsia="hu-HU"/>
    </w:rPr>
  </w:style>
  <w:style w:type="paragraph" w:customStyle="1" w:styleId="Listaszerbekezds3">
    <w:name w:val="Listaszerű bekezdés3"/>
    <w:basedOn w:val="Norml"/>
    <w:rsid w:val="00747269"/>
    <w:pPr>
      <w:spacing w:after="0" w:line="240" w:lineRule="auto"/>
      <w:ind w:left="720"/>
    </w:pPr>
    <w:rPr>
      <w:rFonts w:ascii="Times New Roman" w:eastAsia="Times New Roman" w:hAnsi="Times New Roman" w:cs="Times New Roman"/>
      <w:sz w:val="24"/>
      <w:szCs w:val="24"/>
      <w:lang w:eastAsia="hu-HU"/>
    </w:rPr>
  </w:style>
  <w:style w:type="paragraph" w:customStyle="1" w:styleId="cf0">
    <w:name w:val="cf0"/>
    <w:basedOn w:val="Norml"/>
    <w:rsid w:val="0074726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Bekezds">
    <w:name w:val="Bekezdés"/>
    <w:basedOn w:val="Norml"/>
    <w:rsid w:val="00747269"/>
    <w:pPr>
      <w:keepLines/>
      <w:overflowPunct w:val="0"/>
      <w:autoSpaceDE w:val="0"/>
      <w:autoSpaceDN w:val="0"/>
      <w:adjustRightInd w:val="0"/>
      <w:spacing w:after="0" w:line="240" w:lineRule="auto"/>
      <w:ind w:firstLine="204"/>
      <w:jc w:val="both"/>
      <w:textAlignment w:val="baseline"/>
    </w:pPr>
    <w:rPr>
      <w:rFonts w:ascii="Times New Roman" w:eastAsia="Calibri" w:hAnsi="Times New Roman" w:cs="Times New Roman"/>
      <w:noProof/>
      <w:sz w:val="24"/>
      <w:szCs w:val="20"/>
      <w:lang w:val="en-US" w:eastAsia="hu-HU"/>
    </w:rPr>
  </w:style>
  <w:style w:type="character" w:customStyle="1" w:styleId="st">
    <w:name w:val="st"/>
    <w:rsid w:val="00747269"/>
  </w:style>
  <w:style w:type="character" w:styleId="Kiemels">
    <w:name w:val="Emphasis"/>
    <w:uiPriority w:val="20"/>
    <w:qFormat/>
    <w:rsid w:val="00747269"/>
    <w:rPr>
      <w:i/>
      <w:iCs/>
    </w:rPr>
  </w:style>
  <w:style w:type="character" w:customStyle="1" w:styleId="lawnum">
    <w:name w:val="lawnum"/>
    <w:rsid w:val="00747269"/>
  </w:style>
  <w:style w:type="table" w:styleId="Rcsostblzat">
    <w:name w:val="Table Grid"/>
    <w:basedOn w:val="Normltblzat"/>
    <w:uiPriority w:val="59"/>
    <w:rsid w:val="0074726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3Char1">
    <w:name w:val="Szövegtörzs 3 Char1"/>
    <w:uiPriority w:val="99"/>
    <w:semiHidden/>
    <w:rsid w:val="00747269"/>
    <w:rPr>
      <w:sz w:val="16"/>
      <w:szCs w:val="16"/>
      <w:lang w:eastAsia="ar-SA"/>
    </w:rPr>
  </w:style>
  <w:style w:type="character" w:customStyle="1" w:styleId="Cmsor1Char1">
    <w:name w:val="Címsor 1 Char1"/>
    <w:locked/>
    <w:rsid w:val="00747269"/>
    <w:rPr>
      <w:b/>
      <w:bCs/>
      <w:sz w:val="24"/>
      <w:szCs w:val="24"/>
      <w:lang w:eastAsia="ar-SA"/>
    </w:rPr>
  </w:style>
  <w:style w:type="character" w:customStyle="1" w:styleId="SzvegtrzsChar1">
    <w:name w:val="Szövegtörzs Char1"/>
    <w:locked/>
    <w:rsid w:val="00747269"/>
    <w:rPr>
      <w:rFonts w:eastAsia="SimSun"/>
      <w:kern w:val="1"/>
      <w:sz w:val="24"/>
      <w:szCs w:val="24"/>
      <w:lang w:val="hu-HU" w:eastAsia="hi-IN" w:bidi="hi-IN"/>
    </w:rPr>
  </w:style>
  <w:style w:type="character" w:customStyle="1" w:styleId="Cmsor2Char1">
    <w:name w:val="Címsor 2 Char1"/>
    <w:locked/>
    <w:rsid w:val="00747269"/>
    <w:rPr>
      <w:b/>
      <w:bCs/>
      <w:sz w:val="24"/>
      <w:szCs w:val="24"/>
      <w:u w:val="single"/>
      <w:lang w:eastAsia="ar-SA"/>
    </w:rPr>
  </w:style>
  <w:style w:type="character" w:customStyle="1" w:styleId="Cmsor3Char1">
    <w:name w:val="Címsor 3 Char1"/>
    <w:locked/>
    <w:rsid w:val="00747269"/>
    <w:rPr>
      <w:rFonts w:ascii="Arial" w:hAnsi="Arial" w:cs="Arial"/>
      <w:b/>
      <w:bCs/>
      <w:sz w:val="26"/>
      <w:szCs w:val="26"/>
      <w:lang w:eastAsia="ar-SA"/>
    </w:rPr>
  </w:style>
  <w:style w:type="character" w:customStyle="1" w:styleId="Cmsor4Char1">
    <w:name w:val="Címsor 4 Char1"/>
    <w:locked/>
    <w:rsid w:val="00747269"/>
    <w:rPr>
      <w:rFonts w:ascii="Times New Roman" w:eastAsia="Times New Roman" w:hAnsi="Times New Roman" w:cs="Times New Roman"/>
      <w:sz w:val="28"/>
      <w:szCs w:val="20"/>
      <w:lang w:eastAsia="ar-SA"/>
    </w:rPr>
  </w:style>
  <w:style w:type="character" w:customStyle="1" w:styleId="Cmsor5Char1">
    <w:name w:val="Címsor 5 Char1"/>
    <w:locked/>
    <w:rsid w:val="00747269"/>
    <w:rPr>
      <w:rFonts w:ascii="Times New Roman" w:eastAsia="Times New Roman" w:hAnsi="Times New Roman" w:cs="Times New Roman"/>
      <w:b/>
      <w:sz w:val="24"/>
      <w:szCs w:val="20"/>
      <w:lang w:eastAsia="ar-SA"/>
    </w:rPr>
  </w:style>
  <w:style w:type="character" w:customStyle="1" w:styleId="Cmsor6Char1">
    <w:name w:val="Címsor 6 Char1"/>
    <w:locked/>
    <w:rsid w:val="00747269"/>
    <w:rPr>
      <w:rFonts w:ascii="Times New Roman" w:eastAsia="Times New Roman" w:hAnsi="Times New Roman" w:cs="Times New Roman"/>
      <w:b/>
      <w:sz w:val="24"/>
      <w:szCs w:val="20"/>
      <w:u w:val="single"/>
      <w:lang w:eastAsia="ar-SA"/>
    </w:rPr>
  </w:style>
  <w:style w:type="character" w:customStyle="1" w:styleId="Cmsor7Char1">
    <w:name w:val="Címsor 7 Char1"/>
    <w:locked/>
    <w:rsid w:val="00747269"/>
    <w:rPr>
      <w:rFonts w:ascii="Times New Roman" w:eastAsia="Times New Roman" w:hAnsi="Times New Roman" w:cs="Times New Roman"/>
      <w:sz w:val="24"/>
      <w:szCs w:val="24"/>
      <w:lang w:eastAsia="ar-SA"/>
    </w:rPr>
  </w:style>
  <w:style w:type="character" w:customStyle="1" w:styleId="Cmsor8Char1">
    <w:name w:val="Címsor 8 Char1"/>
    <w:locked/>
    <w:rsid w:val="00747269"/>
    <w:rPr>
      <w:rFonts w:ascii="Times New Roman" w:eastAsia="Times New Roman" w:hAnsi="Times New Roman" w:cs="Times New Roman"/>
      <w:i/>
      <w:iCs/>
      <w:sz w:val="24"/>
      <w:szCs w:val="24"/>
      <w:lang w:eastAsia="ar-SA"/>
    </w:rPr>
  </w:style>
  <w:style w:type="character" w:customStyle="1" w:styleId="Cmsor9Char1">
    <w:name w:val="Címsor 9 Char1"/>
    <w:locked/>
    <w:rsid w:val="00747269"/>
    <w:rPr>
      <w:rFonts w:ascii="Arial" w:eastAsia="Times New Roman" w:hAnsi="Arial" w:cs="Arial"/>
      <w:lang w:eastAsia="ar-SA"/>
    </w:rPr>
  </w:style>
  <w:style w:type="character" w:customStyle="1" w:styleId="BodyText3Char">
    <w:name w:val="Body Text 3 Char"/>
    <w:locked/>
    <w:rsid w:val="00747269"/>
    <w:rPr>
      <w:rFonts w:cs="Times New Roman"/>
      <w:sz w:val="16"/>
      <w:szCs w:val="16"/>
    </w:rPr>
  </w:style>
  <w:style w:type="character" w:customStyle="1" w:styleId="JegyzetszvegChar1">
    <w:name w:val="Jegyzetszöveg Char1"/>
    <w:locked/>
    <w:rsid w:val="00747269"/>
    <w:rPr>
      <w:lang w:val="hu-HU" w:eastAsia="hu-HU" w:bidi="ar-SA"/>
    </w:rPr>
  </w:style>
  <w:style w:type="character" w:customStyle="1" w:styleId="MegjegyzstrgyaChar1">
    <w:name w:val="Megjegyzés tárgya Char1"/>
    <w:locked/>
    <w:rsid w:val="00747269"/>
    <w:rPr>
      <w:b/>
      <w:bCs/>
      <w:lang w:val="hu-HU" w:eastAsia="ar-SA" w:bidi="ar-SA"/>
    </w:rPr>
  </w:style>
  <w:style w:type="character" w:customStyle="1" w:styleId="BuborkszvegChar1">
    <w:name w:val="Buborékszöveg Char1"/>
    <w:locked/>
    <w:rsid w:val="00747269"/>
    <w:rPr>
      <w:rFonts w:ascii="Tahoma" w:hAnsi="Tahoma" w:cs="Tahoma"/>
      <w:sz w:val="16"/>
      <w:szCs w:val="16"/>
      <w:lang w:val="hu-HU" w:eastAsia="ar-SA" w:bidi="ar-SA"/>
    </w:rPr>
  </w:style>
  <w:style w:type="character" w:customStyle="1" w:styleId="SzvegtrzsbehzssalChar1">
    <w:name w:val="Szövegtörzs behúzással Char1"/>
    <w:locked/>
    <w:rsid w:val="00747269"/>
    <w:rPr>
      <w:sz w:val="24"/>
      <w:szCs w:val="24"/>
      <w:lang w:val="hu-HU" w:eastAsia="ar-SA" w:bidi="ar-SA"/>
    </w:rPr>
  </w:style>
  <w:style w:type="character" w:customStyle="1" w:styleId="CmChar1">
    <w:name w:val="Cím Char1"/>
    <w:locked/>
    <w:rsid w:val="00747269"/>
    <w:rPr>
      <w:b/>
      <w:bCs/>
      <w:sz w:val="28"/>
      <w:szCs w:val="24"/>
      <w:lang w:val="hu-HU" w:eastAsia="ar-SA" w:bidi="ar-SA"/>
    </w:rPr>
  </w:style>
  <w:style w:type="character" w:customStyle="1" w:styleId="BodyTextIndent3Char">
    <w:name w:val="Body Text Indent 3 Char"/>
    <w:locked/>
    <w:rsid w:val="00747269"/>
    <w:rPr>
      <w:sz w:val="16"/>
      <w:lang w:val="hu-HU" w:eastAsia="ar-SA" w:bidi="ar-SA"/>
    </w:rPr>
  </w:style>
  <w:style w:type="character" w:customStyle="1" w:styleId="BodyText2Char">
    <w:name w:val="Body Text 2 Char"/>
    <w:locked/>
    <w:rsid w:val="00747269"/>
    <w:rPr>
      <w:sz w:val="28"/>
      <w:lang w:val="hu-HU" w:eastAsia="ar-SA" w:bidi="ar-SA"/>
    </w:rPr>
  </w:style>
  <w:style w:type="character" w:customStyle="1" w:styleId="BodyTextIndent2Char">
    <w:name w:val="Body Text Indent 2 Char"/>
    <w:locked/>
    <w:rsid w:val="00747269"/>
    <w:rPr>
      <w:color w:val="000000"/>
      <w:sz w:val="28"/>
      <w:lang w:val="hu-HU" w:eastAsia="ar-SA" w:bidi="ar-SA"/>
    </w:rPr>
  </w:style>
  <w:style w:type="character" w:customStyle="1" w:styleId="Szvegtrzsbehzssal2Char1">
    <w:name w:val="Szövegtörzs behúzással 2 Char1"/>
    <w:rsid w:val="00747269"/>
    <w:rPr>
      <w:rFonts w:ascii="Times New Roman" w:eastAsia="Times New Roman" w:hAnsi="Times New Roman" w:cs="Times New Roman"/>
      <w:color w:val="000000"/>
      <w:sz w:val="28"/>
      <w:szCs w:val="20"/>
      <w:lang w:eastAsia="ar-SA"/>
    </w:rPr>
  </w:style>
  <w:style w:type="character" w:customStyle="1" w:styleId="BodyTextIndent2Char1">
    <w:name w:val="Body Text Indent 2 Char1"/>
    <w:semiHidden/>
    <w:locked/>
    <w:rsid w:val="00747269"/>
    <w:rPr>
      <w:rFonts w:cs="Times New Roman"/>
      <w:sz w:val="24"/>
      <w:szCs w:val="24"/>
    </w:rPr>
  </w:style>
  <w:style w:type="character" w:customStyle="1" w:styleId="Szvegtrzsbehzssal3Char1">
    <w:name w:val="Szövegtörzs behúzással 3 Char1"/>
    <w:rsid w:val="00747269"/>
    <w:rPr>
      <w:rFonts w:ascii="Times New Roman" w:eastAsia="Times New Roman" w:hAnsi="Times New Roman" w:cs="Times New Roman"/>
      <w:sz w:val="16"/>
      <w:szCs w:val="16"/>
      <w:lang w:eastAsia="ar-SA"/>
    </w:rPr>
  </w:style>
  <w:style w:type="character" w:customStyle="1" w:styleId="BodyTextIndent3Char1">
    <w:name w:val="Body Text Indent 3 Char1"/>
    <w:semiHidden/>
    <w:locked/>
    <w:rsid w:val="00747269"/>
    <w:rPr>
      <w:rFonts w:cs="Times New Roman"/>
      <w:sz w:val="16"/>
      <w:szCs w:val="16"/>
    </w:rPr>
  </w:style>
  <w:style w:type="character" w:customStyle="1" w:styleId="Szvegtrzs2Char1">
    <w:name w:val="Szövegtörzs 2 Char1"/>
    <w:locked/>
    <w:rsid w:val="00747269"/>
    <w:rPr>
      <w:sz w:val="28"/>
      <w:lang w:val="hu-HU" w:eastAsia="ar-SA" w:bidi="ar-SA"/>
    </w:rPr>
  </w:style>
  <w:style w:type="character" w:customStyle="1" w:styleId="BodyText2Char1">
    <w:name w:val="Body Text 2 Char1"/>
    <w:semiHidden/>
    <w:locked/>
    <w:rsid w:val="00747269"/>
    <w:rPr>
      <w:rFonts w:cs="Times New Roman"/>
      <w:sz w:val="24"/>
      <w:szCs w:val="24"/>
    </w:rPr>
  </w:style>
  <w:style w:type="paragraph" w:customStyle="1" w:styleId="ListParagraph1">
    <w:name w:val="List Paragraph1"/>
    <w:basedOn w:val="Norml"/>
    <w:rsid w:val="00747269"/>
    <w:pPr>
      <w:suppressAutoHyphens/>
      <w:spacing w:after="0" w:line="240" w:lineRule="auto"/>
      <w:ind w:left="720"/>
    </w:pPr>
    <w:rPr>
      <w:rFonts w:ascii="Times New Roman" w:eastAsia="Times New Roman" w:hAnsi="Times New Roman" w:cs="Times New Roman"/>
      <w:sz w:val="24"/>
      <w:szCs w:val="24"/>
      <w:lang w:eastAsia="ar-SA"/>
    </w:rPr>
  </w:style>
  <w:style w:type="character" w:styleId="Kiemels2">
    <w:name w:val="Strong"/>
    <w:basedOn w:val="Bekezdsalapbettpusa"/>
    <w:uiPriority w:val="22"/>
    <w:qFormat/>
    <w:rsid w:val="0074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10160</Words>
  <Characters>70108</Characters>
  <Application>Microsoft Office Word</Application>
  <DocSecurity>4</DocSecurity>
  <Lines>584</Lines>
  <Paragraphs>160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Molnárné dr. Komáromi Anita</dc:creator>
  <cp:keywords/>
  <dc:description/>
  <cp:lastModifiedBy>Forgács Andrea</cp:lastModifiedBy>
  <cp:revision>2</cp:revision>
  <dcterms:created xsi:type="dcterms:W3CDTF">2022-06-15T12:55:00Z</dcterms:created>
  <dcterms:modified xsi:type="dcterms:W3CDTF">2022-06-15T12:55:00Z</dcterms:modified>
</cp:coreProperties>
</file>