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5B1" w:rsidRDefault="00B415B1" w:rsidP="00B8150E">
      <w:bookmarkStart w:id="0" w:name="_GoBack"/>
      <w:bookmarkEnd w:id="0"/>
    </w:p>
    <w:p w:rsidR="00F71DBA" w:rsidRDefault="004514AB" w:rsidP="00B8150E">
      <w:pPr>
        <w:rPr>
          <w:b/>
          <w:bCs/>
          <w:sz w:val="24"/>
        </w:rPr>
      </w:pPr>
      <w:r>
        <w:tab/>
      </w:r>
      <w:r>
        <w:tab/>
      </w:r>
      <w:r w:rsidR="00F71DBA">
        <w:rPr>
          <w:b/>
          <w:bCs/>
          <w:sz w:val="24"/>
        </w:rPr>
        <w:t>Dunakeszi Város Önkormányzata Képviselő-testületének</w:t>
      </w:r>
    </w:p>
    <w:p w:rsidR="00F71DBA" w:rsidRDefault="005E31F4">
      <w:pPr>
        <w:jc w:val="center"/>
        <w:rPr>
          <w:b/>
          <w:sz w:val="28"/>
        </w:rPr>
      </w:pPr>
      <w:r>
        <w:rPr>
          <w:b/>
          <w:bCs/>
          <w:sz w:val="24"/>
        </w:rPr>
        <w:t>3</w:t>
      </w:r>
      <w:r w:rsidR="00B31462">
        <w:rPr>
          <w:b/>
          <w:bCs/>
          <w:sz w:val="24"/>
        </w:rPr>
        <w:t>/</w:t>
      </w:r>
      <w:r w:rsidR="00A006D8">
        <w:rPr>
          <w:b/>
          <w:bCs/>
          <w:sz w:val="24"/>
        </w:rPr>
        <w:t>2021</w:t>
      </w:r>
      <w:r w:rsidR="003340EE">
        <w:rPr>
          <w:b/>
          <w:bCs/>
          <w:sz w:val="24"/>
        </w:rPr>
        <w:t>.</w:t>
      </w:r>
      <w:r>
        <w:rPr>
          <w:b/>
          <w:bCs/>
          <w:sz w:val="24"/>
        </w:rPr>
        <w:t xml:space="preserve"> (III.02</w:t>
      </w:r>
      <w:r w:rsidR="00B31462" w:rsidRPr="00B31462">
        <w:rPr>
          <w:b/>
          <w:bCs/>
          <w:sz w:val="24"/>
        </w:rPr>
        <w:t xml:space="preserve">) </w:t>
      </w:r>
      <w:r w:rsidR="00F71DBA">
        <w:rPr>
          <w:b/>
          <w:bCs/>
          <w:sz w:val="24"/>
        </w:rPr>
        <w:t>sz</w:t>
      </w:r>
      <w:r w:rsidR="00320D2E">
        <w:rPr>
          <w:b/>
          <w:bCs/>
          <w:sz w:val="24"/>
        </w:rPr>
        <w:t>ámú önkormányzati</w:t>
      </w:r>
      <w:r w:rsidR="00F71DBA">
        <w:rPr>
          <w:b/>
          <w:bCs/>
          <w:sz w:val="24"/>
        </w:rPr>
        <w:t xml:space="preserve"> rendelete</w:t>
      </w:r>
      <w:r w:rsidR="00B8150E">
        <w:rPr>
          <w:b/>
          <w:bCs/>
          <w:sz w:val="24"/>
        </w:rPr>
        <w:t xml:space="preserve"> </w:t>
      </w:r>
      <w:r w:rsidR="007363B0">
        <w:rPr>
          <w:b/>
          <w:bCs/>
          <w:sz w:val="24"/>
        </w:rPr>
        <w:t>Dunakeszi Város Önkormányzata</w:t>
      </w:r>
      <w:r w:rsidR="00F71DBA">
        <w:rPr>
          <w:b/>
          <w:bCs/>
          <w:sz w:val="24"/>
        </w:rPr>
        <w:t xml:space="preserve"> </w:t>
      </w:r>
      <w:r w:rsidR="00A006D8">
        <w:rPr>
          <w:b/>
          <w:bCs/>
          <w:sz w:val="24"/>
        </w:rPr>
        <w:t>2021</w:t>
      </w:r>
      <w:r w:rsidR="003340EE">
        <w:rPr>
          <w:b/>
          <w:bCs/>
          <w:sz w:val="24"/>
        </w:rPr>
        <w:t>.</w:t>
      </w:r>
      <w:r w:rsidR="00F71DBA">
        <w:rPr>
          <w:b/>
          <w:bCs/>
          <w:sz w:val="24"/>
        </w:rPr>
        <w:t xml:space="preserve"> évi költségvetéséről</w:t>
      </w:r>
    </w:p>
    <w:p w:rsidR="00F71DBA" w:rsidRPr="00692853" w:rsidRDefault="00692853">
      <w:pPr>
        <w:jc w:val="center"/>
        <w:rPr>
          <w:i/>
          <w:sz w:val="24"/>
          <w:szCs w:val="24"/>
        </w:rPr>
      </w:pPr>
      <w:r w:rsidRPr="00692853">
        <w:rPr>
          <w:i/>
          <w:sz w:val="24"/>
          <w:szCs w:val="24"/>
        </w:rPr>
        <w:t>(Időközi módosításokkal egységes szerkezetben)</w:t>
      </w:r>
    </w:p>
    <w:p w:rsidR="006A1CB7" w:rsidRDefault="006A1CB7">
      <w:pPr>
        <w:jc w:val="center"/>
        <w:rPr>
          <w:b/>
          <w:sz w:val="28"/>
        </w:rPr>
      </w:pPr>
    </w:p>
    <w:p w:rsidR="000422B6" w:rsidRDefault="006F627D">
      <w:pPr>
        <w:jc w:val="both"/>
        <w:rPr>
          <w:sz w:val="24"/>
          <w:szCs w:val="24"/>
        </w:rPr>
      </w:pPr>
      <w:r w:rsidRPr="006F627D">
        <w:rPr>
          <w:sz w:val="24"/>
          <w:szCs w:val="24"/>
        </w:rPr>
        <w:t xml:space="preserve">Dunakeszi Város Önkormányzat Képviselő-testülete – a </w:t>
      </w:r>
      <w:r w:rsidRPr="006F627D">
        <w:rPr>
          <w:bCs/>
          <w:sz w:val="24"/>
          <w:szCs w:val="24"/>
        </w:rPr>
        <w:t>27/2021. (I. 29.) Kormányrendeletben kihirdetett</w:t>
      </w:r>
      <w:r w:rsidRPr="006F627D">
        <w:rPr>
          <w:sz w:val="24"/>
          <w:szCs w:val="24"/>
        </w:rPr>
        <w:t xml:space="preserve"> veszélyhelyzetben a katasztrófavédelemről és a hozzá kapcsolódó egyes törvények módosításáról szóló 2011. évi CXXVIII. törvény 46. § (4) bekezdése szerinti – hatáskörében eljáró Dunakeszi város polgármestere</w:t>
      </w:r>
      <w:r>
        <w:rPr>
          <w:sz w:val="24"/>
          <w:szCs w:val="24"/>
        </w:rPr>
        <w:t xml:space="preserve"> </w:t>
      </w:r>
      <w:r w:rsidR="00B33878">
        <w:rPr>
          <w:sz w:val="24"/>
          <w:szCs w:val="24"/>
        </w:rPr>
        <w:t>az Alaptörvény 32.</w:t>
      </w:r>
      <w:r w:rsidR="00655BAF">
        <w:rPr>
          <w:sz w:val="24"/>
          <w:szCs w:val="24"/>
        </w:rPr>
        <w:t xml:space="preserve"> </w:t>
      </w:r>
      <w:r w:rsidR="00B33878">
        <w:rPr>
          <w:sz w:val="24"/>
          <w:szCs w:val="24"/>
        </w:rPr>
        <w:t>cikk (1) bekezdés f) pontjában meghatározott feladatkörében eljárva</w:t>
      </w:r>
      <w:r w:rsidR="00E149B8" w:rsidRPr="00E149B8">
        <w:rPr>
          <w:rFonts w:ascii="Arial" w:hAnsi="Arial" w:cs="Arial"/>
          <w:color w:val="000080"/>
        </w:rPr>
        <w:t xml:space="preserve"> </w:t>
      </w:r>
      <w:r w:rsidR="00320D2E" w:rsidRPr="00CB4725">
        <w:rPr>
          <w:sz w:val="24"/>
          <w:szCs w:val="24"/>
        </w:rPr>
        <w:t xml:space="preserve">az államháztartásról </w:t>
      </w:r>
      <w:r w:rsidR="00320D2E">
        <w:rPr>
          <w:sz w:val="24"/>
          <w:szCs w:val="24"/>
        </w:rPr>
        <w:t xml:space="preserve">szóló </w:t>
      </w:r>
      <w:r w:rsidR="000E0D7B">
        <w:rPr>
          <w:sz w:val="24"/>
          <w:szCs w:val="24"/>
        </w:rPr>
        <w:t>2011. évi CXCV. törvény 23.§-á</w:t>
      </w:r>
      <w:r w:rsidR="00CB4725" w:rsidRPr="00CB4725">
        <w:rPr>
          <w:sz w:val="24"/>
          <w:szCs w:val="24"/>
        </w:rPr>
        <w:t>ban foglaltak</w:t>
      </w:r>
      <w:r w:rsidR="00F95B8F">
        <w:rPr>
          <w:sz w:val="24"/>
          <w:szCs w:val="24"/>
        </w:rPr>
        <w:t xml:space="preserve"> alapján </w:t>
      </w:r>
      <w:r w:rsidR="00B5751E">
        <w:rPr>
          <w:sz w:val="24"/>
          <w:szCs w:val="24"/>
        </w:rPr>
        <w:t>a következőket rendeli el</w:t>
      </w:r>
      <w:r w:rsidR="00E149B8">
        <w:rPr>
          <w:sz w:val="24"/>
          <w:szCs w:val="24"/>
        </w:rPr>
        <w:t>:</w:t>
      </w:r>
      <w:r w:rsidR="00B33878">
        <w:rPr>
          <w:sz w:val="24"/>
          <w:szCs w:val="24"/>
        </w:rPr>
        <w:t xml:space="preserve"> </w:t>
      </w:r>
    </w:p>
    <w:p w:rsidR="000422B6" w:rsidRDefault="000422B6">
      <w:pPr>
        <w:jc w:val="both"/>
        <w:rPr>
          <w:sz w:val="24"/>
          <w:szCs w:val="24"/>
        </w:rPr>
      </w:pPr>
    </w:p>
    <w:p w:rsidR="00394A62" w:rsidRDefault="00394A62">
      <w:pPr>
        <w:jc w:val="both"/>
        <w:rPr>
          <w:sz w:val="24"/>
          <w:szCs w:val="24"/>
        </w:rPr>
      </w:pPr>
    </w:p>
    <w:p w:rsidR="00F71DBA" w:rsidRDefault="00F71DBA">
      <w:pPr>
        <w:pStyle w:val="Cmsor1"/>
        <w:rPr>
          <w:sz w:val="24"/>
          <w:szCs w:val="24"/>
        </w:rPr>
      </w:pPr>
      <w:r>
        <w:rPr>
          <w:sz w:val="24"/>
          <w:szCs w:val="24"/>
        </w:rPr>
        <w:t>A rendelet hatálya</w:t>
      </w:r>
    </w:p>
    <w:p w:rsidR="00F71DBA" w:rsidRDefault="00F71D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1.§.</w:t>
      </w:r>
    </w:p>
    <w:p w:rsidR="00F71DBA" w:rsidRDefault="00F71DBA">
      <w:pPr>
        <w:jc w:val="center"/>
        <w:rPr>
          <w:b/>
          <w:sz w:val="24"/>
          <w:szCs w:val="24"/>
        </w:rPr>
      </w:pPr>
    </w:p>
    <w:p w:rsidR="00F71DBA" w:rsidRDefault="00320D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rendelet hatálya Dunakeszi Város </w:t>
      </w:r>
      <w:r w:rsidR="00F71DBA">
        <w:rPr>
          <w:sz w:val="24"/>
          <w:szCs w:val="24"/>
        </w:rPr>
        <w:t>Önkormányzat</w:t>
      </w:r>
      <w:r>
        <w:rPr>
          <w:sz w:val="24"/>
          <w:szCs w:val="24"/>
        </w:rPr>
        <w:t>á</w:t>
      </w:r>
      <w:r w:rsidR="00F71DBA">
        <w:rPr>
          <w:sz w:val="24"/>
          <w:szCs w:val="24"/>
        </w:rPr>
        <w:t>ra</w:t>
      </w:r>
      <w:r w:rsidR="003C12E6">
        <w:rPr>
          <w:sz w:val="24"/>
          <w:szCs w:val="24"/>
        </w:rPr>
        <w:t xml:space="preserve">, </w:t>
      </w:r>
      <w:r w:rsidR="003D4A16">
        <w:rPr>
          <w:sz w:val="24"/>
          <w:szCs w:val="24"/>
        </w:rPr>
        <w:t xml:space="preserve">és az </w:t>
      </w:r>
      <w:r w:rsidR="00F71DBA">
        <w:rPr>
          <w:sz w:val="24"/>
          <w:szCs w:val="24"/>
        </w:rPr>
        <w:t>által</w:t>
      </w:r>
      <w:r w:rsidR="003D4A16">
        <w:rPr>
          <w:sz w:val="24"/>
          <w:szCs w:val="24"/>
        </w:rPr>
        <w:t>a</w:t>
      </w:r>
      <w:r w:rsidR="00F71DBA">
        <w:rPr>
          <w:sz w:val="24"/>
          <w:szCs w:val="24"/>
        </w:rPr>
        <w:t xml:space="preserve"> </w:t>
      </w:r>
      <w:r w:rsidR="003D4A16">
        <w:rPr>
          <w:sz w:val="24"/>
          <w:szCs w:val="24"/>
        </w:rPr>
        <w:t>irányítot</w:t>
      </w:r>
      <w:r w:rsidR="00F71DBA">
        <w:rPr>
          <w:sz w:val="24"/>
          <w:szCs w:val="24"/>
        </w:rPr>
        <w:t>t költségvetési szervekre terjed ki.</w:t>
      </w:r>
    </w:p>
    <w:p w:rsidR="00F71DBA" w:rsidRDefault="00F71DBA">
      <w:pPr>
        <w:jc w:val="both"/>
        <w:rPr>
          <w:sz w:val="24"/>
          <w:szCs w:val="24"/>
        </w:rPr>
      </w:pPr>
    </w:p>
    <w:p w:rsidR="00F71DBA" w:rsidRDefault="00F71DBA">
      <w:pPr>
        <w:pStyle w:val="Cmsor1"/>
        <w:rPr>
          <w:sz w:val="24"/>
          <w:szCs w:val="24"/>
        </w:rPr>
      </w:pPr>
      <w:r w:rsidRPr="000E7244">
        <w:rPr>
          <w:sz w:val="24"/>
          <w:szCs w:val="24"/>
        </w:rPr>
        <w:t>A költségvetés</w:t>
      </w:r>
      <w:r w:rsidR="007A5FA8" w:rsidRPr="000E7244">
        <w:rPr>
          <w:sz w:val="24"/>
          <w:szCs w:val="24"/>
        </w:rPr>
        <w:t xml:space="preserve"> címrendje</w:t>
      </w:r>
      <w:r>
        <w:rPr>
          <w:sz w:val="24"/>
          <w:szCs w:val="24"/>
        </w:rPr>
        <w:t xml:space="preserve"> </w:t>
      </w:r>
    </w:p>
    <w:p w:rsidR="00F71DBA" w:rsidRDefault="00F71DBA">
      <w:pPr>
        <w:tabs>
          <w:tab w:val="right" w:pos="893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§.</w:t>
      </w:r>
    </w:p>
    <w:p w:rsidR="00F71DBA" w:rsidRDefault="00F71DBA">
      <w:pPr>
        <w:tabs>
          <w:tab w:val="right" w:pos="8931"/>
        </w:tabs>
        <w:rPr>
          <w:sz w:val="24"/>
          <w:szCs w:val="24"/>
        </w:rPr>
      </w:pPr>
    </w:p>
    <w:p w:rsidR="00757891" w:rsidRDefault="00320D2E" w:rsidP="00320D2E">
      <w:pPr>
        <w:pStyle w:val="Szvegtrzs21"/>
        <w:ind w:left="426" w:hanging="426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  <w:t xml:space="preserve">Dunakeszi Város </w:t>
      </w:r>
      <w:r w:rsidR="00757891">
        <w:rPr>
          <w:sz w:val="24"/>
          <w:szCs w:val="24"/>
        </w:rPr>
        <w:t>Önkormányzat</w:t>
      </w:r>
      <w:r>
        <w:rPr>
          <w:sz w:val="24"/>
          <w:szCs w:val="24"/>
        </w:rPr>
        <w:t>a</w:t>
      </w:r>
      <w:r w:rsidR="00757891">
        <w:rPr>
          <w:sz w:val="24"/>
          <w:szCs w:val="24"/>
        </w:rPr>
        <w:t xml:space="preserve">, a Polgármesteri Hivatal, </w:t>
      </w:r>
      <w:r w:rsidR="00B5751E">
        <w:rPr>
          <w:sz w:val="24"/>
          <w:szCs w:val="24"/>
        </w:rPr>
        <w:t xml:space="preserve">és </w:t>
      </w:r>
      <w:r>
        <w:rPr>
          <w:sz w:val="24"/>
          <w:szCs w:val="24"/>
        </w:rPr>
        <w:t xml:space="preserve">a </w:t>
      </w:r>
      <w:r w:rsidRPr="00320D2E">
        <w:rPr>
          <w:sz w:val="24"/>
          <w:szCs w:val="24"/>
        </w:rPr>
        <w:t>saját gazdasági szervezettel</w:t>
      </w:r>
      <w:r w:rsidR="00784F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rendelkező </w:t>
      </w:r>
      <w:r w:rsidR="00784FE0">
        <w:rPr>
          <w:sz w:val="24"/>
          <w:szCs w:val="24"/>
        </w:rPr>
        <w:t>költségvetési szervek</w:t>
      </w:r>
      <w:r w:rsidR="00757891">
        <w:rPr>
          <w:sz w:val="24"/>
          <w:szCs w:val="24"/>
        </w:rPr>
        <w:t xml:space="preserve"> külön-külön alkotnak egy-egy költségvetési címet. Címet alkotnak </w:t>
      </w:r>
      <w:r w:rsidR="00757891">
        <w:rPr>
          <w:sz w:val="24"/>
          <w:szCs w:val="24"/>
        </w:rPr>
        <w:lastRenderedPageBreak/>
        <w:t>továbbá a pénzbe</w:t>
      </w:r>
      <w:r w:rsidR="0005240F">
        <w:rPr>
          <w:sz w:val="24"/>
          <w:szCs w:val="24"/>
        </w:rPr>
        <w:t>l</w:t>
      </w:r>
      <w:r w:rsidR="00757891">
        <w:rPr>
          <w:sz w:val="24"/>
          <w:szCs w:val="24"/>
        </w:rPr>
        <w:t>i juttatások, a támogatások, átadott pénzeszközök, a tartalékok és a felhalmozási kiadások.</w:t>
      </w:r>
      <w:r w:rsidR="00B7106B">
        <w:rPr>
          <w:sz w:val="24"/>
          <w:szCs w:val="24"/>
        </w:rPr>
        <w:t xml:space="preserve"> </w:t>
      </w:r>
    </w:p>
    <w:p w:rsidR="00C016BD" w:rsidRDefault="00C016BD" w:rsidP="00F6073D">
      <w:pPr>
        <w:pStyle w:val="Szvegtrzs21"/>
        <w:rPr>
          <w:sz w:val="24"/>
          <w:szCs w:val="24"/>
        </w:rPr>
      </w:pPr>
    </w:p>
    <w:p w:rsidR="005F6DC3" w:rsidRDefault="00320D2E" w:rsidP="00320D2E">
      <w:pPr>
        <w:pStyle w:val="Szvegtrzs21"/>
        <w:ind w:left="426" w:hanging="426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z w:val="24"/>
          <w:szCs w:val="24"/>
        </w:rPr>
        <w:tab/>
      </w:r>
      <w:r w:rsidR="00DC0BE4">
        <w:rPr>
          <w:sz w:val="24"/>
          <w:szCs w:val="24"/>
        </w:rPr>
        <w:t xml:space="preserve">A Képviselő-testület </w:t>
      </w:r>
      <w:r w:rsidR="00C016BD">
        <w:rPr>
          <w:sz w:val="24"/>
          <w:szCs w:val="24"/>
        </w:rPr>
        <w:t xml:space="preserve">által jóváhagyott </w:t>
      </w:r>
      <w:r w:rsidR="00DC0BE4">
        <w:rPr>
          <w:sz w:val="24"/>
          <w:szCs w:val="24"/>
        </w:rPr>
        <w:t xml:space="preserve">költségvetési címrendet </w:t>
      </w:r>
      <w:r w:rsidR="00C016BD">
        <w:rPr>
          <w:sz w:val="24"/>
          <w:szCs w:val="24"/>
        </w:rPr>
        <w:t>jelen rendel</w:t>
      </w:r>
      <w:r w:rsidR="00890303">
        <w:rPr>
          <w:sz w:val="24"/>
          <w:szCs w:val="24"/>
        </w:rPr>
        <w:t>e</w:t>
      </w:r>
      <w:r w:rsidR="00C016BD">
        <w:rPr>
          <w:sz w:val="24"/>
          <w:szCs w:val="24"/>
        </w:rPr>
        <w:t xml:space="preserve">t </w:t>
      </w:r>
      <w:r w:rsidR="00C016BD" w:rsidRPr="004E7AC6">
        <w:rPr>
          <w:sz w:val="24"/>
          <w:szCs w:val="24"/>
        </w:rPr>
        <w:t>1.</w:t>
      </w:r>
      <w:r w:rsidR="007363B0" w:rsidRPr="004E7AC6">
        <w:rPr>
          <w:sz w:val="24"/>
          <w:szCs w:val="24"/>
        </w:rPr>
        <w:t xml:space="preserve"> számú</w:t>
      </w:r>
      <w:r w:rsidR="00C016BD" w:rsidRPr="004E7AC6">
        <w:rPr>
          <w:sz w:val="24"/>
          <w:szCs w:val="24"/>
        </w:rPr>
        <w:t xml:space="preserve"> függeléke tartalmazza.</w:t>
      </w:r>
      <w:r w:rsidR="00C016BD">
        <w:rPr>
          <w:sz w:val="24"/>
          <w:szCs w:val="24"/>
        </w:rPr>
        <w:t xml:space="preserve"> </w:t>
      </w:r>
    </w:p>
    <w:p w:rsidR="00F71DBA" w:rsidRDefault="00F71DBA">
      <w:pPr>
        <w:pStyle w:val="Cmsor1"/>
        <w:rPr>
          <w:sz w:val="24"/>
          <w:szCs w:val="24"/>
        </w:rPr>
      </w:pPr>
    </w:p>
    <w:p w:rsidR="00394A62" w:rsidRPr="00394A62" w:rsidRDefault="00394A62" w:rsidP="00394A62"/>
    <w:p w:rsidR="00F71DBA" w:rsidRDefault="00F71DBA">
      <w:pPr>
        <w:pStyle w:val="Cmsor1"/>
        <w:rPr>
          <w:sz w:val="24"/>
          <w:szCs w:val="24"/>
        </w:rPr>
      </w:pPr>
      <w:r>
        <w:rPr>
          <w:sz w:val="24"/>
          <w:szCs w:val="24"/>
        </w:rPr>
        <w:t>Az Önkormányzat bevételi és kiadási előirányzatai</w:t>
      </w:r>
    </w:p>
    <w:p w:rsidR="00F71DBA" w:rsidRDefault="00F71D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3.§.</w:t>
      </w:r>
    </w:p>
    <w:p w:rsidR="00724660" w:rsidRDefault="00724660" w:rsidP="003602B2">
      <w:pPr>
        <w:tabs>
          <w:tab w:val="left" w:pos="142"/>
          <w:tab w:val="left" w:pos="4920"/>
        </w:tabs>
        <w:ind w:left="426"/>
        <w:jc w:val="both"/>
        <w:rPr>
          <w:sz w:val="24"/>
          <w:szCs w:val="24"/>
        </w:rPr>
      </w:pPr>
    </w:p>
    <w:p w:rsidR="00AB3C93" w:rsidRDefault="00724660" w:rsidP="00153F55">
      <w:pPr>
        <w:tabs>
          <w:tab w:val="left" w:pos="142"/>
          <w:tab w:val="left" w:pos="4920"/>
        </w:tabs>
        <w:jc w:val="both"/>
        <w:rPr>
          <w:sz w:val="24"/>
          <w:szCs w:val="24"/>
        </w:rPr>
      </w:pPr>
      <w:r w:rsidRPr="00724660">
        <w:rPr>
          <w:sz w:val="24"/>
          <w:szCs w:val="24"/>
        </w:rPr>
        <w:t>(1</w:t>
      </w:r>
      <w:r w:rsidRPr="001604A9">
        <w:rPr>
          <w:sz w:val="24"/>
          <w:szCs w:val="24"/>
        </w:rPr>
        <w:t>)</w:t>
      </w:r>
      <w:r w:rsidR="00153F55">
        <w:rPr>
          <w:sz w:val="24"/>
          <w:szCs w:val="24"/>
        </w:rPr>
        <w:t xml:space="preserve">   </w:t>
      </w:r>
      <w:r w:rsidR="00AB3C93">
        <w:rPr>
          <w:sz w:val="24"/>
          <w:szCs w:val="24"/>
        </w:rPr>
        <w:t>A Képviselő-testület Dunakeszi Város</w:t>
      </w:r>
    </w:p>
    <w:p w:rsidR="003602B2" w:rsidRDefault="00AB3C93" w:rsidP="00153F55">
      <w:pPr>
        <w:tabs>
          <w:tab w:val="left" w:pos="142"/>
          <w:tab w:val="left" w:pos="49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B3C93">
        <w:rPr>
          <w:b/>
          <w:sz w:val="24"/>
          <w:szCs w:val="24"/>
        </w:rPr>
        <w:t xml:space="preserve">     </w:t>
      </w:r>
      <w:r w:rsidR="00A006D8" w:rsidRPr="00AB3C93">
        <w:rPr>
          <w:b/>
          <w:sz w:val="24"/>
          <w:szCs w:val="24"/>
        </w:rPr>
        <w:t>2021</w:t>
      </w:r>
      <w:r w:rsidR="003340EE" w:rsidRPr="00AB3C93">
        <w:rPr>
          <w:b/>
          <w:sz w:val="24"/>
          <w:szCs w:val="24"/>
        </w:rPr>
        <w:t>.</w:t>
      </w:r>
      <w:r w:rsidR="003602B2" w:rsidRPr="00AB3C93">
        <w:rPr>
          <w:b/>
          <w:sz w:val="24"/>
          <w:szCs w:val="24"/>
        </w:rPr>
        <w:t xml:space="preserve"> évi bevételének fő</w:t>
      </w:r>
      <w:r w:rsidR="0057425B" w:rsidRPr="00AB3C93">
        <w:rPr>
          <w:b/>
          <w:sz w:val="24"/>
          <w:szCs w:val="24"/>
        </w:rPr>
        <w:t xml:space="preserve"> </w:t>
      </w:r>
      <w:r w:rsidR="003602B2" w:rsidRPr="00AB3C93">
        <w:rPr>
          <w:b/>
          <w:sz w:val="24"/>
          <w:szCs w:val="24"/>
        </w:rPr>
        <w:t>összegét</w:t>
      </w:r>
      <w:r w:rsidR="003602B2" w:rsidRPr="001604A9">
        <w:rPr>
          <w:sz w:val="24"/>
          <w:szCs w:val="24"/>
        </w:rPr>
        <w:t xml:space="preserve"> </w:t>
      </w:r>
      <w:r w:rsidR="003602B2" w:rsidRPr="001604A9">
        <w:rPr>
          <w:sz w:val="24"/>
          <w:szCs w:val="24"/>
        </w:rPr>
        <w:tab/>
      </w:r>
      <w:r w:rsidR="00A67DBE">
        <w:rPr>
          <w:b/>
          <w:sz w:val="24"/>
          <w:szCs w:val="24"/>
        </w:rPr>
        <w:t>12.193.456.622</w:t>
      </w:r>
      <w:r w:rsidR="00C41B55">
        <w:rPr>
          <w:b/>
          <w:sz w:val="24"/>
          <w:szCs w:val="24"/>
        </w:rPr>
        <w:t xml:space="preserve"> </w:t>
      </w:r>
      <w:r w:rsidR="003602B2" w:rsidRPr="00176FF8">
        <w:rPr>
          <w:b/>
          <w:sz w:val="24"/>
          <w:szCs w:val="24"/>
        </w:rPr>
        <w:t>Ft-ban</w:t>
      </w:r>
    </w:p>
    <w:p w:rsidR="003602B2" w:rsidRPr="000422B6" w:rsidRDefault="003602B2" w:rsidP="003602B2">
      <w:pPr>
        <w:tabs>
          <w:tab w:val="left" w:pos="142"/>
        </w:tabs>
        <w:ind w:left="426" w:hanging="426"/>
        <w:jc w:val="both"/>
        <w:rPr>
          <w:sz w:val="24"/>
          <w:szCs w:val="24"/>
        </w:rPr>
      </w:pPr>
      <w:r w:rsidRPr="000422B6">
        <w:rPr>
          <w:sz w:val="24"/>
          <w:szCs w:val="24"/>
        </w:rPr>
        <w:tab/>
      </w:r>
      <w:r w:rsidRPr="000422B6">
        <w:rPr>
          <w:sz w:val="24"/>
          <w:szCs w:val="24"/>
        </w:rPr>
        <w:tab/>
        <w:t>Működési költségvetési bevételét</w:t>
      </w:r>
      <w:r w:rsidRPr="000422B6">
        <w:rPr>
          <w:sz w:val="24"/>
          <w:szCs w:val="24"/>
        </w:rPr>
        <w:tab/>
      </w:r>
      <w:r w:rsidRPr="000422B6">
        <w:rPr>
          <w:sz w:val="24"/>
          <w:szCs w:val="24"/>
        </w:rPr>
        <w:tab/>
      </w:r>
      <w:r w:rsidR="00A67DBE">
        <w:rPr>
          <w:sz w:val="24"/>
          <w:szCs w:val="24"/>
        </w:rPr>
        <w:t xml:space="preserve"> 6.626.954.550 </w:t>
      </w:r>
      <w:r w:rsidRPr="000422B6">
        <w:rPr>
          <w:sz w:val="24"/>
          <w:szCs w:val="24"/>
        </w:rPr>
        <w:t>Ft-ban</w:t>
      </w:r>
    </w:p>
    <w:p w:rsidR="003602B2" w:rsidRDefault="003602B2" w:rsidP="00AB3C93">
      <w:pPr>
        <w:tabs>
          <w:tab w:val="left" w:pos="142"/>
        </w:tabs>
        <w:ind w:left="426" w:hanging="426"/>
        <w:jc w:val="both"/>
        <w:rPr>
          <w:sz w:val="24"/>
          <w:szCs w:val="24"/>
        </w:rPr>
      </w:pPr>
      <w:r w:rsidRPr="000422B6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Felhalmozási </w:t>
      </w:r>
      <w:r w:rsidR="00AB3C93">
        <w:rPr>
          <w:sz w:val="24"/>
          <w:szCs w:val="24"/>
        </w:rPr>
        <w:t>költségvetési bevételét</w:t>
      </w:r>
      <w:r w:rsidR="00AB3C93">
        <w:rPr>
          <w:sz w:val="24"/>
          <w:szCs w:val="24"/>
        </w:rPr>
        <w:tab/>
      </w:r>
      <w:r w:rsidR="00AB3C93">
        <w:rPr>
          <w:sz w:val="24"/>
          <w:szCs w:val="24"/>
        </w:rPr>
        <w:tab/>
      </w:r>
      <w:r w:rsidR="00A67DBE">
        <w:rPr>
          <w:sz w:val="24"/>
          <w:szCs w:val="24"/>
        </w:rPr>
        <w:t xml:space="preserve"> 1.101.923.703</w:t>
      </w:r>
      <w:r w:rsidR="000536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Ft-ban </w:t>
      </w:r>
    </w:p>
    <w:p w:rsidR="00AB3C93" w:rsidRDefault="008014A6" w:rsidP="00AB3C93">
      <w:pPr>
        <w:tabs>
          <w:tab w:val="left" w:pos="142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Finanszírozási bevételét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67DBE">
        <w:rPr>
          <w:sz w:val="24"/>
          <w:szCs w:val="24"/>
        </w:rPr>
        <w:t xml:space="preserve"> 4.464.578.369</w:t>
      </w:r>
      <w:r w:rsidR="009B13C0">
        <w:rPr>
          <w:sz w:val="24"/>
          <w:szCs w:val="24"/>
        </w:rPr>
        <w:t xml:space="preserve"> </w:t>
      </w:r>
      <w:r w:rsidR="00AB3C93">
        <w:rPr>
          <w:sz w:val="24"/>
          <w:szCs w:val="24"/>
        </w:rPr>
        <w:t>Ft-ban</w:t>
      </w:r>
    </w:p>
    <w:p w:rsidR="003602B2" w:rsidRPr="000B78B1" w:rsidRDefault="003602B2" w:rsidP="003602B2">
      <w:pPr>
        <w:tabs>
          <w:tab w:val="left" w:pos="142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állapítja meg.</w:t>
      </w:r>
    </w:p>
    <w:p w:rsidR="003602B2" w:rsidRDefault="003602B2" w:rsidP="003602B2">
      <w:pPr>
        <w:numPr>
          <w:ilvl w:val="12"/>
          <w:numId w:val="0"/>
        </w:numPr>
        <w:jc w:val="both"/>
        <w:rPr>
          <w:sz w:val="24"/>
          <w:szCs w:val="24"/>
        </w:rPr>
      </w:pPr>
    </w:p>
    <w:p w:rsidR="003602B2" w:rsidRDefault="003602B2" w:rsidP="003602B2">
      <w:pPr>
        <w:numPr>
          <w:ilvl w:val="12"/>
          <w:numId w:val="0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>
        <w:rPr>
          <w:sz w:val="24"/>
          <w:szCs w:val="24"/>
        </w:rPr>
        <w:tab/>
        <w:t xml:space="preserve">A Képviselő-testület Dunakeszi Város </w:t>
      </w:r>
    </w:p>
    <w:p w:rsidR="00176FF8" w:rsidRDefault="00176FF8" w:rsidP="00176FF8">
      <w:pPr>
        <w:tabs>
          <w:tab w:val="left" w:pos="142"/>
          <w:tab w:val="left" w:pos="492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3340EE">
        <w:rPr>
          <w:b/>
          <w:sz w:val="24"/>
          <w:szCs w:val="24"/>
        </w:rPr>
        <w:t>202</w:t>
      </w:r>
      <w:r w:rsidR="00AB3C93">
        <w:rPr>
          <w:b/>
          <w:sz w:val="24"/>
          <w:szCs w:val="24"/>
        </w:rPr>
        <w:t>1</w:t>
      </w:r>
      <w:r w:rsidR="003340EE">
        <w:rPr>
          <w:b/>
          <w:sz w:val="24"/>
          <w:szCs w:val="24"/>
        </w:rPr>
        <w:t>.</w:t>
      </w:r>
      <w:r w:rsidR="003602B2" w:rsidRPr="00831BF0">
        <w:rPr>
          <w:b/>
          <w:sz w:val="24"/>
          <w:szCs w:val="24"/>
        </w:rPr>
        <w:t>évi kiadásának fő</w:t>
      </w:r>
      <w:r w:rsidR="0057425B">
        <w:rPr>
          <w:b/>
          <w:sz w:val="24"/>
          <w:szCs w:val="24"/>
        </w:rPr>
        <w:t xml:space="preserve"> </w:t>
      </w:r>
      <w:r w:rsidR="003602B2" w:rsidRPr="00831BF0">
        <w:rPr>
          <w:b/>
          <w:sz w:val="24"/>
          <w:szCs w:val="24"/>
        </w:rPr>
        <w:t xml:space="preserve">összegét </w:t>
      </w:r>
      <w:r w:rsidR="003602B2">
        <w:rPr>
          <w:b/>
          <w:sz w:val="24"/>
          <w:szCs w:val="24"/>
        </w:rPr>
        <w:tab/>
      </w:r>
      <w:r w:rsidR="00305C61">
        <w:rPr>
          <w:b/>
          <w:sz w:val="24"/>
          <w:szCs w:val="24"/>
        </w:rPr>
        <w:t xml:space="preserve">12.193.456.622 </w:t>
      </w:r>
      <w:r w:rsidRPr="00176FF8">
        <w:rPr>
          <w:b/>
          <w:sz w:val="24"/>
          <w:szCs w:val="24"/>
        </w:rPr>
        <w:t>Ft-ban</w:t>
      </w:r>
    </w:p>
    <w:p w:rsidR="003602B2" w:rsidRPr="000422B6" w:rsidRDefault="003602B2" w:rsidP="003602B2">
      <w:pPr>
        <w:tabs>
          <w:tab w:val="left" w:pos="142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422B6">
        <w:rPr>
          <w:sz w:val="24"/>
          <w:szCs w:val="24"/>
        </w:rPr>
        <w:t xml:space="preserve">Működési költségvetési </w:t>
      </w:r>
      <w:r>
        <w:rPr>
          <w:sz w:val="24"/>
          <w:szCs w:val="24"/>
        </w:rPr>
        <w:t>kiadását</w:t>
      </w:r>
      <w:r w:rsidRPr="000422B6">
        <w:rPr>
          <w:sz w:val="24"/>
          <w:szCs w:val="24"/>
        </w:rPr>
        <w:tab/>
      </w:r>
      <w:r w:rsidRPr="000422B6">
        <w:rPr>
          <w:sz w:val="24"/>
          <w:szCs w:val="24"/>
        </w:rPr>
        <w:tab/>
      </w:r>
      <w:r w:rsidR="00305C61">
        <w:rPr>
          <w:sz w:val="24"/>
          <w:szCs w:val="24"/>
        </w:rPr>
        <w:t xml:space="preserve"> 5.979.141.960</w:t>
      </w:r>
      <w:r w:rsidR="00C2326F">
        <w:rPr>
          <w:sz w:val="24"/>
          <w:szCs w:val="24"/>
        </w:rPr>
        <w:t xml:space="preserve"> </w:t>
      </w:r>
      <w:r w:rsidRPr="000422B6">
        <w:rPr>
          <w:sz w:val="24"/>
          <w:szCs w:val="24"/>
        </w:rPr>
        <w:t>Ft-ban</w:t>
      </w:r>
    </w:p>
    <w:p w:rsidR="003602B2" w:rsidRDefault="003602B2" w:rsidP="003602B2">
      <w:pPr>
        <w:tabs>
          <w:tab w:val="left" w:pos="142"/>
        </w:tabs>
        <w:ind w:left="426" w:hanging="426"/>
        <w:jc w:val="both"/>
        <w:rPr>
          <w:sz w:val="24"/>
          <w:szCs w:val="24"/>
        </w:rPr>
      </w:pPr>
      <w:r w:rsidRPr="000422B6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Felhalmozási </w:t>
      </w:r>
      <w:r w:rsidR="00725D2A">
        <w:rPr>
          <w:sz w:val="24"/>
          <w:szCs w:val="24"/>
        </w:rPr>
        <w:t>költségvetési kiadását</w:t>
      </w:r>
      <w:r w:rsidR="00725D2A">
        <w:rPr>
          <w:sz w:val="24"/>
          <w:szCs w:val="24"/>
        </w:rPr>
        <w:tab/>
      </w:r>
      <w:r w:rsidR="00725D2A">
        <w:rPr>
          <w:sz w:val="24"/>
          <w:szCs w:val="24"/>
        </w:rPr>
        <w:tab/>
      </w:r>
      <w:r w:rsidR="00305C61">
        <w:rPr>
          <w:sz w:val="24"/>
          <w:szCs w:val="24"/>
        </w:rPr>
        <w:t xml:space="preserve"> 4.808.204.970</w:t>
      </w:r>
      <w:r w:rsidR="009B03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Ft-ban </w:t>
      </w:r>
    </w:p>
    <w:p w:rsidR="00AB3C93" w:rsidRDefault="00AB3C93" w:rsidP="003602B2">
      <w:pPr>
        <w:tabs>
          <w:tab w:val="left" w:pos="142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F</w:t>
      </w:r>
      <w:r w:rsidR="00725D2A">
        <w:rPr>
          <w:sz w:val="24"/>
          <w:szCs w:val="24"/>
        </w:rPr>
        <w:t>inanszírozási kiadását</w:t>
      </w:r>
      <w:r w:rsidR="00725D2A">
        <w:rPr>
          <w:sz w:val="24"/>
          <w:szCs w:val="24"/>
        </w:rPr>
        <w:tab/>
      </w:r>
      <w:r w:rsidR="00725D2A">
        <w:rPr>
          <w:sz w:val="24"/>
          <w:szCs w:val="24"/>
        </w:rPr>
        <w:tab/>
      </w:r>
      <w:r w:rsidR="00725D2A">
        <w:rPr>
          <w:sz w:val="24"/>
          <w:szCs w:val="24"/>
        </w:rPr>
        <w:tab/>
      </w:r>
      <w:r w:rsidR="00725D2A">
        <w:rPr>
          <w:sz w:val="24"/>
          <w:szCs w:val="24"/>
        </w:rPr>
        <w:tab/>
      </w:r>
      <w:r w:rsidR="00305C61">
        <w:rPr>
          <w:sz w:val="24"/>
          <w:szCs w:val="24"/>
        </w:rPr>
        <w:t xml:space="preserve"> </w:t>
      </w:r>
      <w:r w:rsidR="00A9312C">
        <w:rPr>
          <w:sz w:val="24"/>
          <w:szCs w:val="24"/>
        </w:rPr>
        <w:t>1.406.109.69</w:t>
      </w:r>
      <w:r w:rsidR="00305C61">
        <w:rPr>
          <w:sz w:val="24"/>
          <w:szCs w:val="24"/>
        </w:rPr>
        <w:t>2</w:t>
      </w:r>
      <w:r w:rsidR="00E23095">
        <w:rPr>
          <w:sz w:val="24"/>
          <w:szCs w:val="24"/>
        </w:rPr>
        <w:t xml:space="preserve"> </w:t>
      </w:r>
      <w:r>
        <w:rPr>
          <w:sz w:val="24"/>
          <w:szCs w:val="24"/>
        </w:rPr>
        <w:t>Ft-ban</w:t>
      </w:r>
    </w:p>
    <w:p w:rsidR="003602B2" w:rsidRPr="000B78B1" w:rsidRDefault="003602B2" w:rsidP="003602B2">
      <w:pPr>
        <w:tabs>
          <w:tab w:val="left" w:pos="142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állapítja meg.</w:t>
      </w:r>
    </w:p>
    <w:p w:rsidR="00366A5C" w:rsidRDefault="00366A5C" w:rsidP="00366A5C">
      <w:pPr>
        <w:tabs>
          <w:tab w:val="left" w:pos="567"/>
        </w:tabs>
        <w:jc w:val="both"/>
        <w:rPr>
          <w:sz w:val="24"/>
          <w:szCs w:val="24"/>
        </w:rPr>
      </w:pPr>
    </w:p>
    <w:p w:rsidR="00394A62" w:rsidRDefault="00394A62" w:rsidP="00366A5C">
      <w:pPr>
        <w:tabs>
          <w:tab w:val="left" w:pos="567"/>
        </w:tabs>
        <w:jc w:val="both"/>
        <w:rPr>
          <w:sz w:val="24"/>
          <w:szCs w:val="24"/>
        </w:rPr>
      </w:pPr>
    </w:p>
    <w:p w:rsidR="00394A62" w:rsidRDefault="00394A62" w:rsidP="00366A5C">
      <w:pPr>
        <w:tabs>
          <w:tab w:val="left" w:pos="567"/>
        </w:tabs>
        <w:jc w:val="both"/>
        <w:rPr>
          <w:sz w:val="24"/>
          <w:szCs w:val="24"/>
        </w:rPr>
      </w:pPr>
    </w:p>
    <w:p w:rsidR="00394A62" w:rsidRDefault="00394A62" w:rsidP="00366A5C">
      <w:pPr>
        <w:tabs>
          <w:tab w:val="left" w:pos="567"/>
        </w:tabs>
        <w:jc w:val="both"/>
        <w:rPr>
          <w:sz w:val="24"/>
          <w:szCs w:val="24"/>
        </w:rPr>
      </w:pPr>
    </w:p>
    <w:p w:rsidR="00394A62" w:rsidRDefault="00394A62" w:rsidP="00366A5C">
      <w:pPr>
        <w:tabs>
          <w:tab w:val="left" w:pos="567"/>
        </w:tabs>
        <w:jc w:val="both"/>
        <w:rPr>
          <w:sz w:val="24"/>
          <w:szCs w:val="24"/>
        </w:rPr>
      </w:pPr>
    </w:p>
    <w:p w:rsidR="00F71DBA" w:rsidRPr="00366A5C" w:rsidRDefault="00366A5C" w:rsidP="00366A5C">
      <w:pPr>
        <w:pStyle w:val="Cmsor1"/>
        <w:rPr>
          <w:sz w:val="24"/>
          <w:szCs w:val="24"/>
        </w:rPr>
      </w:pPr>
      <w:r w:rsidRPr="00366A5C">
        <w:rPr>
          <w:sz w:val="24"/>
          <w:szCs w:val="24"/>
        </w:rPr>
        <w:t>A költségvetés szerkezete</w:t>
      </w:r>
    </w:p>
    <w:p w:rsidR="00F71DBA" w:rsidRDefault="00320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F71DBA">
        <w:rPr>
          <w:b/>
          <w:sz w:val="24"/>
          <w:szCs w:val="24"/>
        </w:rPr>
        <w:t>.§.</w:t>
      </w:r>
    </w:p>
    <w:p w:rsidR="00E870FD" w:rsidRDefault="00E870FD">
      <w:pPr>
        <w:jc w:val="center"/>
        <w:rPr>
          <w:b/>
          <w:sz w:val="24"/>
          <w:szCs w:val="24"/>
        </w:rPr>
      </w:pPr>
    </w:p>
    <w:p w:rsidR="00366A5C" w:rsidRPr="00410026" w:rsidRDefault="00366A5C" w:rsidP="00410026">
      <w:pPr>
        <w:pStyle w:val="Listaszerbekezds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410026">
        <w:rPr>
          <w:sz w:val="24"/>
          <w:szCs w:val="24"/>
        </w:rPr>
        <w:t xml:space="preserve">A Képviselő-testület a </w:t>
      </w:r>
      <w:r w:rsidR="003340EE" w:rsidRPr="00410026">
        <w:rPr>
          <w:sz w:val="24"/>
          <w:szCs w:val="24"/>
        </w:rPr>
        <w:t>202</w:t>
      </w:r>
      <w:r w:rsidR="00E77D19" w:rsidRPr="00410026">
        <w:rPr>
          <w:sz w:val="24"/>
          <w:szCs w:val="24"/>
        </w:rPr>
        <w:t>1</w:t>
      </w:r>
      <w:r w:rsidR="003340EE" w:rsidRPr="00410026">
        <w:rPr>
          <w:sz w:val="24"/>
          <w:szCs w:val="24"/>
        </w:rPr>
        <w:t>.</w:t>
      </w:r>
      <w:r w:rsidR="007771A5" w:rsidRPr="00410026">
        <w:rPr>
          <w:sz w:val="24"/>
          <w:szCs w:val="24"/>
        </w:rPr>
        <w:t xml:space="preserve"> </w:t>
      </w:r>
      <w:r w:rsidRPr="00410026">
        <w:rPr>
          <w:sz w:val="24"/>
          <w:szCs w:val="24"/>
        </w:rPr>
        <w:t xml:space="preserve">évi költségvetés bevételi és kiadási előirányzatait </w:t>
      </w:r>
      <w:r w:rsidR="00E870FD" w:rsidRPr="00410026">
        <w:rPr>
          <w:sz w:val="24"/>
          <w:szCs w:val="24"/>
        </w:rPr>
        <w:t>Dunakeszi Város Ö</w:t>
      </w:r>
      <w:r w:rsidRPr="00410026">
        <w:rPr>
          <w:sz w:val="24"/>
          <w:szCs w:val="24"/>
        </w:rPr>
        <w:t>nkormányzat</w:t>
      </w:r>
      <w:r w:rsidR="00E870FD" w:rsidRPr="00410026">
        <w:rPr>
          <w:sz w:val="24"/>
          <w:szCs w:val="24"/>
        </w:rPr>
        <w:t>a</w:t>
      </w:r>
      <w:r w:rsidRPr="00410026">
        <w:rPr>
          <w:sz w:val="24"/>
          <w:szCs w:val="24"/>
        </w:rPr>
        <w:t xml:space="preserve"> és </w:t>
      </w:r>
      <w:r w:rsidR="00394A62" w:rsidRPr="00410026">
        <w:rPr>
          <w:sz w:val="24"/>
          <w:szCs w:val="24"/>
        </w:rPr>
        <w:t xml:space="preserve">a </w:t>
      </w:r>
      <w:r w:rsidR="00E870FD" w:rsidRPr="00410026">
        <w:rPr>
          <w:sz w:val="24"/>
          <w:szCs w:val="24"/>
        </w:rPr>
        <w:t xml:space="preserve">költségvetési szervek </w:t>
      </w:r>
      <w:r w:rsidRPr="00410026">
        <w:rPr>
          <w:sz w:val="24"/>
          <w:szCs w:val="24"/>
        </w:rPr>
        <w:t>költségvetéseit e rendelet mellékletei szerint hagyja jóvá.</w:t>
      </w:r>
    </w:p>
    <w:p w:rsidR="00366A5C" w:rsidRDefault="00366A5C" w:rsidP="00E870FD">
      <w:pPr>
        <w:ind w:left="426" w:hanging="426"/>
        <w:jc w:val="both"/>
        <w:rPr>
          <w:sz w:val="24"/>
          <w:szCs w:val="24"/>
        </w:rPr>
      </w:pPr>
    </w:p>
    <w:p w:rsidR="00366A5C" w:rsidRPr="004E7AC6" w:rsidRDefault="00366A5C" w:rsidP="00E870FD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A813DE">
        <w:rPr>
          <w:sz w:val="24"/>
          <w:szCs w:val="24"/>
        </w:rPr>
        <w:t xml:space="preserve"> m</w:t>
      </w:r>
      <w:r>
        <w:rPr>
          <w:sz w:val="24"/>
          <w:szCs w:val="24"/>
        </w:rPr>
        <w:t xml:space="preserve">űködési és felhalmozási célú bevételeket és kiadásokat bemutató </w:t>
      </w:r>
      <w:r w:rsidR="00A813DE">
        <w:rPr>
          <w:sz w:val="24"/>
          <w:szCs w:val="24"/>
        </w:rPr>
        <w:t xml:space="preserve">költségvetési </w:t>
      </w:r>
      <w:r>
        <w:rPr>
          <w:sz w:val="24"/>
          <w:szCs w:val="24"/>
        </w:rPr>
        <w:t xml:space="preserve">mérleget </w:t>
      </w:r>
      <w:r w:rsidR="001A7E65">
        <w:rPr>
          <w:sz w:val="24"/>
          <w:szCs w:val="24"/>
        </w:rPr>
        <w:t>közg</w:t>
      </w:r>
      <w:r w:rsidRPr="004E7AC6">
        <w:rPr>
          <w:sz w:val="24"/>
          <w:szCs w:val="24"/>
        </w:rPr>
        <w:t>az</w:t>
      </w:r>
      <w:r w:rsidR="001A7E65">
        <w:rPr>
          <w:sz w:val="24"/>
          <w:szCs w:val="24"/>
        </w:rPr>
        <w:t>dasági tagolásban az</w:t>
      </w:r>
      <w:r w:rsidRPr="004E7AC6">
        <w:rPr>
          <w:sz w:val="24"/>
          <w:szCs w:val="24"/>
        </w:rPr>
        <w:t xml:space="preserve"> 1.</w:t>
      </w:r>
      <w:r w:rsidR="00E870FD" w:rsidRPr="004E7AC6">
        <w:rPr>
          <w:sz w:val="24"/>
          <w:szCs w:val="24"/>
        </w:rPr>
        <w:t xml:space="preserve"> </w:t>
      </w:r>
      <w:r w:rsidRPr="004E7AC6">
        <w:rPr>
          <w:sz w:val="24"/>
          <w:szCs w:val="24"/>
        </w:rPr>
        <w:t>számú melléklet tartalmazza.</w:t>
      </w:r>
    </w:p>
    <w:p w:rsidR="00E870FD" w:rsidRPr="004E7AC6" w:rsidRDefault="00E870FD" w:rsidP="00E870FD">
      <w:pPr>
        <w:ind w:left="426"/>
        <w:jc w:val="both"/>
        <w:rPr>
          <w:sz w:val="24"/>
          <w:szCs w:val="24"/>
        </w:rPr>
      </w:pPr>
    </w:p>
    <w:p w:rsidR="00366A5C" w:rsidRPr="00D17E64" w:rsidRDefault="00366A5C" w:rsidP="00E870FD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4E7AC6">
        <w:rPr>
          <w:sz w:val="24"/>
          <w:szCs w:val="24"/>
        </w:rPr>
        <w:t>A kiadási előirán</w:t>
      </w:r>
      <w:r w:rsidR="00E870FD" w:rsidRPr="004E7AC6">
        <w:rPr>
          <w:sz w:val="24"/>
          <w:szCs w:val="24"/>
        </w:rPr>
        <w:t>yzatokat kiemelt soronként a 2. számú</w:t>
      </w:r>
      <w:r w:rsidRPr="004E7AC6">
        <w:rPr>
          <w:sz w:val="24"/>
          <w:szCs w:val="24"/>
        </w:rPr>
        <w:t xml:space="preserve"> melléklet tartalmazza</w:t>
      </w:r>
      <w:r w:rsidR="008D7631" w:rsidRPr="004E7AC6">
        <w:rPr>
          <w:sz w:val="24"/>
          <w:szCs w:val="24"/>
        </w:rPr>
        <w:t>, feladatonkénti felosztásban</w:t>
      </w:r>
      <w:r w:rsidR="008D7631" w:rsidRPr="00D17E64">
        <w:rPr>
          <w:sz w:val="24"/>
          <w:szCs w:val="24"/>
        </w:rPr>
        <w:t>, a kötelező és önként vállalt feladatok bontását az 5.</w:t>
      </w:r>
      <w:r w:rsidR="00E870FD" w:rsidRPr="00D17E64">
        <w:rPr>
          <w:sz w:val="24"/>
          <w:szCs w:val="24"/>
        </w:rPr>
        <w:t xml:space="preserve"> számú</w:t>
      </w:r>
      <w:r w:rsidR="008D7631" w:rsidRPr="00D17E64">
        <w:rPr>
          <w:sz w:val="24"/>
          <w:szCs w:val="24"/>
        </w:rPr>
        <w:t xml:space="preserve"> melléklet</w:t>
      </w:r>
      <w:r w:rsidR="005F6117" w:rsidRPr="00D17E64">
        <w:rPr>
          <w:sz w:val="24"/>
          <w:szCs w:val="24"/>
        </w:rPr>
        <w:t>, a beruházási és felújítási kiadásokat a 11.</w:t>
      </w:r>
      <w:r w:rsidR="00E149B8" w:rsidRPr="00D17E64">
        <w:rPr>
          <w:sz w:val="24"/>
          <w:szCs w:val="24"/>
        </w:rPr>
        <w:t xml:space="preserve"> </w:t>
      </w:r>
      <w:r w:rsidR="005F6117" w:rsidRPr="00D17E64">
        <w:rPr>
          <w:sz w:val="24"/>
          <w:szCs w:val="24"/>
        </w:rPr>
        <w:t>számú melléklet</w:t>
      </w:r>
      <w:r w:rsidR="008D7631" w:rsidRPr="00D17E64">
        <w:rPr>
          <w:sz w:val="24"/>
          <w:szCs w:val="24"/>
        </w:rPr>
        <w:t xml:space="preserve"> mutatja be</w:t>
      </w:r>
      <w:r w:rsidRPr="00D17E64">
        <w:rPr>
          <w:sz w:val="24"/>
          <w:szCs w:val="24"/>
        </w:rPr>
        <w:t>.</w:t>
      </w:r>
    </w:p>
    <w:p w:rsidR="00E870FD" w:rsidRPr="00D17E64" w:rsidRDefault="00E870FD" w:rsidP="00E870FD">
      <w:pPr>
        <w:ind w:left="426"/>
        <w:jc w:val="both"/>
        <w:rPr>
          <w:sz w:val="24"/>
          <w:szCs w:val="24"/>
        </w:rPr>
      </w:pPr>
    </w:p>
    <w:p w:rsidR="00366A5C" w:rsidRPr="00D17E64" w:rsidRDefault="00366A5C" w:rsidP="00E870FD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D17E64">
        <w:rPr>
          <w:sz w:val="24"/>
          <w:szCs w:val="24"/>
        </w:rPr>
        <w:t>A bevételi előirányzatokat kiemelt soronként a 3.</w:t>
      </w:r>
      <w:r w:rsidR="00E870FD" w:rsidRPr="00D17E64">
        <w:rPr>
          <w:sz w:val="24"/>
          <w:szCs w:val="24"/>
        </w:rPr>
        <w:t xml:space="preserve"> számú</w:t>
      </w:r>
      <w:r w:rsidRPr="00D17E64">
        <w:rPr>
          <w:sz w:val="24"/>
          <w:szCs w:val="24"/>
        </w:rPr>
        <w:t xml:space="preserve"> melléklet tartalmazza</w:t>
      </w:r>
      <w:r w:rsidR="008D7631" w:rsidRPr="00D17E64">
        <w:rPr>
          <w:sz w:val="24"/>
          <w:szCs w:val="24"/>
        </w:rPr>
        <w:t>, feladatonkénti felosztásban, a kötelező és önként vállalt feladatok bontását a 6.</w:t>
      </w:r>
      <w:r w:rsidR="00E870FD" w:rsidRPr="00D17E64">
        <w:rPr>
          <w:sz w:val="24"/>
          <w:szCs w:val="24"/>
        </w:rPr>
        <w:t xml:space="preserve"> számú melléklet mutatja be.</w:t>
      </w:r>
    </w:p>
    <w:p w:rsidR="00366A5C" w:rsidRPr="004E7AC6" w:rsidRDefault="00366A5C" w:rsidP="00E870FD">
      <w:pPr>
        <w:ind w:left="426" w:hanging="426"/>
        <w:jc w:val="both"/>
        <w:rPr>
          <w:sz w:val="24"/>
          <w:szCs w:val="24"/>
        </w:rPr>
      </w:pPr>
    </w:p>
    <w:p w:rsidR="00F71DBA" w:rsidRPr="004E7AC6" w:rsidRDefault="00366A5C" w:rsidP="00E870FD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4E7AC6">
        <w:rPr>
          <w:sz w:val="24"/>
          <w:szCs w:val="24"/>
        </w:rPr>
        <w:t xml:space="preserve">Magyarország </w:t>
      </w:r>
      <w:r w:rsidR="003340EE">
        <w:rPr>
          <w:sz w:val="24"/>
          <w:szCs w:val="24"/>
        </w:rPr>
        <w:t>202</w:t>
      </w:r>
      <w:r w:rsidR="00E77D19">
        <w:rPr>
          <w:sz w:val="24"/>
          <w:szCs w:val="24"/>
        </w:rPr>
        <w:t>1</w:t>
      </w:r>
      <w:r w:rsidR="003340EE">
        <w:rPr>
          <w:sz w:val="24"/>
          <w:szCs w:val="24"/>
        </w:rPr>
        <w:t>.</w:t>
      </w:r>
      <w:r w:rsidR="00E870FD" w:rsidRPr="004E7AC6">
        <w:rPr>
          <w:sz w:val="24"/>
          <w:szCs w:val="24"/>
        </w:rPr>
        <w:t xml:space="preserve"> </w:t>
      </w:r>
      <w:r w:rsidRPr="004E7AC6">
        <w:rPr>
          <w:sz w:val="24"/>
          <w:szCs w:val="24"/>
        </w:rPr>
        <w:t>évi költségvetéséről szóló</w:t>
      </w:r>
      <w:r w:rsidR="00F71DBA" w:rsidRPr="004E7AC6">
        <w:rPr>
          <w:sz w:val="24"/>
          <w:szCs w:val="24"/>
        </w:rPr>
        <w:t xml:space="preserve"> </w:t>
      </w:r>
      <w:r w:rsidRPr="004E7AC6">
        <w:rPr>
          <w:sz w:val="24"/>
          <w:szCs w:val="24"/>
        </w:rPr>
        <w:t>20</w:t>
      </w:r>
      <w:r w:rsidR="00E77D19">
        <w:rPr>
          <w:sz w:val="24"/>
          <w:szCs w:val="24"/>
        </w:rPr>
        <w:t>20</w:t>
      </w:r>
      <w:r w:rsidRPr="004E7AC6">
        <w:rPr>
          <w:sz w:val="24"/>
          <w:szCs w:val="24"/>
        </w:rPr>
        <w:t xml:space="preserve">.évi </w:t>
      </w:r>
      <w:r w:rsidR="00E77D19">
        <w:rPr>
          <w:sz w:val="24"/>
          <w:szCs w:val="24"/>
        </w:rPr>
        <w:t>XC</w:t>
      </w:r>
      <w:r w:rsidR="003340EE">
        <w:rPr>
          <w:sz w:val="24"/>
          <w:szCs w:val="24"/>
        </w:rPr>
        <w:t>.</w:t>
      </w:r>
      <w:r w:rsidR="00E870FD" w:rsidRPr="004E7AC6">
        <w:rPr>
          <w:sz w:val="24"/>
          <w:szCs w:val="24"/>
        </w:rPr>
        <w:t xml:space="preserve"> </w:t>
      </w:r>
      <w:r w:rsidRPr="004E7AC6">
        <w:rPr>
          <w:sz w:val="24"/>
          <w:szCs w:val="24"/>
        </w:rPr>
        <w:t xml:space="preserve">törvény </w:t>
      </w:r>
      <w:r w:rsidR="00F71DBA" w:rsidRPr="004E7AC6">
        <w:rPr>
          <w:sz w:val="24"/>
          <w:szCs w:val="24"/>
        </w:rPr>
        <w:t xml:space="preserve">alapján - a város </w:t>
      </w:r>
      <w:r w:rsidR="003340EE">
        <w:rPr>
          <w:sz w:val="24"/>
          <w:szCs w:val="24"/>
        </w:rPr>
        <w:t>202</w:t>
      </w:r>
      <w:r w:rsidR="00E77D19">
        <w:rPr>
          <w:sz w:val="24"/>
          <w:szCs w:val="24"/>
        </w:rPr>
        <w:t>1</w:t>
      </w:r>
      <w:r w:rsidR="003340EE">
        <w:rPr>
          <w:sz w:val="24"/>
          <w:szCs w:val="24"/>
        </w:rPr>
        <w:t>.</w:t>
      </w:r>
      <w:r w:rsidR="00F71DBA" w:rsidRPr="004E7AC6">
        <w:rPr>
          <w:sz w:val="24"/>
          <w:szCs w:val="24"/>
        </w:rPr>
        <w:t xml:space="preserve"> évi </w:t>
      </w:r>
      <w:r w:rsidR="00E77D19">
        <w:rPr>
          <w:sz w:val="24"/>
          <w:szCs w:val="24"/>
        </w:rPr>
        <w:t>központi költségvetésből nyújtott támogatások</w:t>
      </w:r>
      <w:r w:rsidR="00F71DBA" w:rsidRPr="004E7AC6">
        <w:rPr>
          <w:sz w:val="24"/>
          <w:szCs w:val="24"/>
        </w:rPr>
        <w:t xml:space="preserve"> összeg</w:t>
      </w:r>
      <w:r w:rsidRPr="004E7AC6">
        <w:rPr>
          <w:sz w:val="24"/>
          <w:szCs w:val="24"/>
        </w:rPr>
        <w:t>é</w:t>
      </w:r>
      <w:r w:rsidR="00F71DBA" w:rsidRPr="004E7AC6">
        <w:rPr>
          <w:sz w:val="24"/>
          <w:szCs w:val="24"/>
        </w:rPr>
        <w:t xml:space="preserve">t jogcímenként a </w:t>
      </w:r>
      <w:r w:rsidRPr="004E7AC6">
        <w:rPr>
          <w:sz w:val="24"/>
          <w:szCs w:val="24"/>
        </w:rPr>
        <w:t>4</w:t>
      </w:r>
      <w:r w:rsidR="00F71DBA" w:rsidRPr="004E7AC6">
        <w:rPr>
          <w:sz w:val="24"/>
          <w:szCs w:val="24"/>
        </w:rPr>
        <w:t>. sz</w:t>
      </w:r>
      <w:r w:rsidR="00E870FD" w:rsidRPr="004E7AC6">
        <w:rPr>
          <w:sz w:val="24"/>
          <w:szCs w:val="24"/>
        </w:rPr>
        <w:t xml:space="preserve">ámú </w:t>
      </w:r>
      <w:r w:rsidR="00F71DBA" w:rsidRPr="004E7AC6">
        <w:rPr>
          <w:sz w:val="24"/>
          <w:szCs w:val="24"/>
        </w:rPr>
        <w:t>melléklet tartalmaz</w:t>
      </w:r>
      <w:r w:rsidR="00F15CBF">
        <w:rPr>
          <w:sz w:val="24"/>
          <w:szCs w:val="24"/>
        </w:rPr>
        <w:t>za</w:t>
      </w:r>
      <w:r w:rsidR="00F71DBA" w:rsidRPr="004E7AC6">
        <w:rPr>
          <w:sz w:val="24"/>
          <w:szCs w:val="24"/>
        </w:rPr>
        <w:t>.</w:t>
      </w:r>
    </w:p>
    <w:p w:rsidR="00FA0E62" w:rsidRPr="004E7AC6" w:rsidRDefault="00FA0E62" w:rsidP="00E870FD">
      <w:pPr>
        <w:pStyle w:val="Listaszerbekezds"/>
        <w:ind w:left="426" w:hanging="426"/>
        <w:rPr>
          <w:sz w:val="24"/>
          <w:szCs w:val="24"/>
        </w:rPr>
      </w:pPr>
    </w:p>
    <w:p w:rsidR="00FA0E62" w:rsidRPr="004E7AC6" w:rsidRDefault="00E870FD" w:rsidP="00E870FD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4E7AC6">
        <w:rPr>
          <w:sz w:val="24"/>
          <w:szCs w:val="24"/>
        </w:rPr>
        <w:lastRenderedPageBreak/>
        <w:t>A költségvetési szervek</w:t>
      </w:r>
      <w:r w:rsidR="00FA0E62" w:rsidRPr="004E7AC6">
        <w:rPr>
          <w:sz w:val="24"/>
          <w:szCs w:val="24"/>
        </w:rPr>
        <w:t xml:space="preserve"> költségvetési </w:t>
      </w:r>
      <w:r w:rsidR="001A7E65">
        <w:rPr>
          <w:sz w:val="24"/>
          <w:szCs w:val="24"/>
        </w:rPr>
        <w:t xml:space="preserve">kiadási és bevételi </w:t>
      </w:r>
      <w:r w:rsidR="00FA0E62" w:rsidRPr="004E7AC6">
        <w:rPr>
          <w:sz w:val="24"/>
          <w:szCs w:val="24"/>
        </w:rPr>
        <w:t>adatait a 7.</w:t>
      </w:r>
      <w:r w:rsidRPr="004E7AC6">
        <w:rPr>
          <w:sz w:val="24"/>
          <w:szCs w:val="24"/>
        </w:rPr>
        <w:t xml:space="preserve"> számú</w:t>
      </w:r>
      <w:r w:rsidR="00FA0E62" w:rsidRPr="004E7AC6">
        <w:rPr>
          <w:sz w:val="24"/>
          <w:szCs w:val="24"/>
        </w:rPr>
        <w:t xml:space="preserve"> és a 8.</w:t>
      </w:r>
      <w:r w:rsidRPr="004E7AC6">
        <w:rPr>
          <w:sz w:val="24"/>
          <w:szCs w:val="24"/>
        </w:rPr>
        <w:t xml:space="preserve"> számú</w:t>
      </w:r>
      <w:r w:rsidR="00FA0E62" w:rsidRPr="004E7AC6">
        <w:rPr>
          <w:sz w:val="24"/>
          <w:szCs w:val="24"/>
        </w:rPr>
        <w:t xml:space="preserve"> melléklet tartalmazza.</w:t>
      </w:r>
    </w:p>
    <w:p w:rsidR="00FA0E62" w:rsidRPr="004E7AC6" w:rsidRDefault="00FA0E62" w:rsidP="00E870FD">
      <w:pPr>
        <w:pStyle w:val="Listaszerbekezds"/>
        <w:ind w:left="426" w:hanging="426"/>
        <w:rPr>
          <w:sz w:val="24"/>
          <w:szCs w:val="24"/>
        </w:rPr>
      </w:pPr>
    </w:p>
    <w:p w:rsidR="00FA0E62" w:rsidRPr="004E7AC6" w:rsidRDefault="00FA0E62" w:rsidP="00E870FD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4E7AC6">
        <w:rPr>
          <w:sz w:val="24"/>
          <w:szCs w:val="24"/>
        </w:rPr>
        <w:t>A Képviselő-</w:t>
      </w:r>
      <w:r w:rsidRPr="00E95B9D">
        <w:rPr>
          <w:sz w:val="24"/>
          <w:szCs w:val="24"/>
        </w:rPr>
        <w:t xml:space="preserve">testület </w:t>
      </w:r>
      <w:r w:rsidRPr="004E7AC6">
        <w:rPr>
          <w:sz w:val="24"/>
          <w:szCs w:val="24"/>
        </w:rPr>
        <w:t>a működési célú támogatásokat és a felhalmozási célú támogatások</w:t>
      </w:r>
      <w:r w:rsidR="00F15CBF">
        <w:rPr>
          <w:sz w:val="24"/>
          <w:szCs w:val="24"/>
        </w:rPr>
        <w:t xml:space="preserve"> </w:t>
      </w:r>
      <w:r w:rsidRPr="004E7AC6">
        <w:rPr>
          <w:sz w:val="24"/>
          <w:szCs w:val="24"/>
        </w:rPr>
        <w:t>részletezését a 9.</w:t>
      </w:r>
      <w:r w:rsidR="00E870FD" w:rsidRPr="004E7AC6">
        <w:rPr>
          <w:sz w:val="24"/>
          <w:szCs w:val="24"/>
        </w:rPr>
        <w:t xml:space="preserve"> számú</w:t>
      </w:r>
      <w:r w:rsidRPr="004E7AC6">
        <w:rPr>
          <w:sz w:val="24"/>
          <w:szCs w:val="24"/>
        </w:rPr>
        <w:t xml:space="preserve"> melléklet mutatja be.</w:t>
      </w:r>
    </w:p>
    <w:p w:rsidR="00B8150E" w:rsidRPr="004E7AC6" w:rsidRDefault="00B8150E" w:rsidP="00E870FD">
      <w:pPr>
        <w:ind w:left="426" w:hanging="426"/>
        <w:jc w:val="both"/>
        <w:rPr>
          <w:sz w:val="24"/>
          <w:szCs w:val="24"/>
        </w:rPr>
      </w:pPr>
    </w:p>
    <w:p w:rsidR="00FA0E62" w:rsidRPr="004E7AC6" w:rsidRDefault="00361389" w:rsidP="00E870FD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rStyle w:val="Vgjegyzet-hivatkozs"/>
          <w:sz w:val="24"/>
          <w:szCs w:val="24"/>
        </w:rPr>
        <w:endnoteReference w:id="1"/>
      </w:r>
      <w:r w:rsidR="00FA0E62" w:rsidRPr="004E7AC6">
        <w:rPr>
          <w:sz w:val="24"/>
          <w:szCs w:val="24"/>
        </w:rPr>
        <w:t>A Képviselő-testület</w:t>
      </w:r>
      <w:r w:rsidR="006842D6">
        <w:rPr>
          <w:sz w:val="24"/>
          <w:szCs w:val="24"/>
        </w:rPr>
        <w:t xml:space="preserve">  </w:t>
      </w:r>
      <w:r w:rsidR="00021270">
        <w:rPr>
          <w:sz w:val="24"/>
          <w:szCs w:val="24"/>
        </w:rPr>
        <w:t>150.584.022</w:t>
      </w:r>
      <w:r w:rsidR="001604A9">
        <w:rPr>
          <w:sz w:val="24"/>
          <w:szCs w:val="24"/>
        </w:rPr>
        <w:t xml:space="preserve"> </w:t>
      </w:r>
      <w:r w:rsidR="00FA0E62" w:rsidRPr="004E7AC6">
        <w:rPr>
          <w:sz w:val="24"/>
          <w:szCs w:val="24"/>
        </w:rPr>
        <w:t>Ft összegben működési céltartalékot,</w:t>
      </w:r>
      <w:r w:rsidR="0055554F">
        <w:rPr>
          <w:sz w:val="24"/>
          <w:szCs w:val="24"/>
        </w:rPr>
        <w:t xml:space="preserve"> </w:t>
      </w:r>
      <w:r w:rsidR="00021270">
        <w:rPr>
          <w:sz w:val="24"/>
          <w:szCs w:val="24"/>
        </w:rPr>
        <w:t>2.159.327</w:t>
      </w:r>
      <w:r w:rsidR="0055554F">
        <w:rPr>
          <w:sz w:val="24"/>
          <w:szCs w:val="24"/>
        </w:rPr>
        <w:t xml:space="preserve"> Ft összegben általános tartalékot, </w:t>
      </w:r>
      <w:r w:rsidR="00021270">
        <w:rPr>
          <w:sz w:val="24"/>
          <w:szCs w:val="24"/>
        </w:rPr>
        <w:t>1.638.372.024</w:t>
      </w:r>
      <w:r w:rsidR="0055554F">
        <w:rPr>
          <w:sz w:val="24"/>
          <w:szCs w:val="24"/>
        </w:rPr>
        <w:t xml:space="preserve"> </w:t>
      </w:r>
      <w:r w:rsidR="00FA0E62" w:rsidRPr="004E7AC6">
        <w:rPr>
          <w:sz w:val="24"/>
          <w:szCs w:val="24"/>
        </w:rPr>
        <w:t>Ft összegben felhalmozási céltartalékot állapít meg. A tartalék</w:t>
      </w:r>
      <w:r w:rsidR="0055554F">
        <w:rPr>
          <w:sz w:val="24"/>
          <w:szCs w:val="24"/>
        </w:rPr>
        <w:t>ok</w:t>
      </w:r>
      <w:r w:rsidR="00FA0E62" w:rsidRPr="004E7AC6">
        <w:rPr>
          <w:sz w:val="24"/>
          <w:szCs w:val="24"/>
        </w:rPr>
        <w:t xml:space="preserve"> feladatonkénti részletezését a 10.</w:t>
      </w:r>
      <w:r w:rsidR="00E870FD" w:rsidRPr="004E7AC6">
        <w:rPr>
          <w:sz w:val="24"/>
          <w:szCs w:val="24"/>
        </w:rPr>
        <w:t xml:space="preserve"> számú</w:t>
      </w:r>
      <w:r w:rsidR="00FA0E62" w:rsidRPr="004E7AC6">
        <w:rPr>
          <w:sz w:val="24"/>
          <w:szCs w:val="24"/>
        </w:rPr>
        <w:t xml:space="preserve"> melléklet mutatja be. </w:t>
      </w:r>
    </w:p>
    <w:p w:rsidR="001F62E9" w:rsidRPr="004E7AC6" w:rsidRDefault="001F62E9" w:rsidP="00E870FD">
      <w:pPr>
        <w:ind w:left="426" w:hanging="426"/>
        <w:jc w:val="both"/>
        <w:rPr>
          <w:sz w:val="24"/>
          <w:szCs w:val="24"/>
        </w:rPr>
      </w:pPr>
    </w:p>
    <w:p w:rsidR="001F62E9" w:rsidRPr="004E7AC6" w:rsidRDefault="00E870FD" w:rsidP="00E870FD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4E7AC6">
        <w:rPr>
          <w:sz w:val="24"/>
          <w:szCs w:val="24"/>
        </w:rPr>
        <w:t xml:space="preserve">Dunakeszi Város Önkormányzata </w:t>
      </w:r>
      <w:r w:rsidR="001A7E65">
        <w:rPr>
          <w:sz w:val="24"/>
          <w:szCs w:val="24"/>
        </w:rPr>
        <w:t xml:space="preserve">által foglalkoztatottak </w:t>
      </w:r>
      <w:r w:rsidR="001A7E65" w:rsidRPr="004E7AC6">
        <w:rPr>
          <w:sz w:val="24"/>
          <w:szCs w:val="24"/>
        </w:rPr>
        <w:t>létszámadatait</w:t>
      </w:r>
      <w:r w:rsidR="001A7E65">
        <w:rPr>
          <w:sz w:val="24"/>
          <w:szCs w:val="24"/>
        </w:rPr>
        <w:t xml:space="preserve">, valamint az intézmények létszámkereteit </w:t>
      </w:r>
      <w:r w:rsidR="001F62E9" w:rsidRPr="004E7AC6">
        <w:rPr>
          <w:sz w:val="24"/>
          <w:szCs w:val="24"/>
        </w:rPr>
        <w:t>a 12.</w:t>
      </w:r>
      <w:r w:rsidRPr="004E7AC6">
        <w:rPr>
          <w:sz w:val="24"/>
          <w:szCs w:val="24"/>
        </w:rPr>
        <w:t xml:space="preserve"> számú</w:t>
      </w:r>
      <w:r w:rsidR="001F62E9" w:rsidRPr="004E7AC6">
        <w:rPr>
          <w:sz w:val="24"/>
          <w:szCs w:val="24"/>
        </w:rPr>
        <w:t xml:space="preserve"> melléklet mutatja be, </w:t>
      </w:r>
      <w:r w:rsidR="0037177A">
        <w:rPr>
          <w:sz w:val="24"/>
          <w:szCs w:val="24"/>
        </w:rPr>
        <w:t>tag</w:t>
      </w:r>
      <w:r w:rsidR="001F62E9" w:rsidRPr="004E7AC6">
        <w:rPr>
          <w:sz w:val="24"/>
          <w:szCs w:val="24"/>
        </w:rPr>
        <w:t>intézményenkénti bontásban.</w:t>
      </w:r>
    </w:p>
    <w:p w:rsidR="00FA0E62" w:rsidRPr="004E7AC6" w:rsidRDefault="00FA0E62" w:rsidP="00E870FD">
      <w:pPr>
        <w:ind w:left="426" w:hanging="426"/>
        <w:jc w:val="both"/>
        <w:rPr>
          <w:sz w:val="24"/>
          <w:szCs w:val="24"/>
        </w:rPr>
      </w:pPr>
    </w:p>
    <w:p w:rsidR="005F6117" w:rsidRDefault="005F6117" w:rsidP="005F6117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r w:rsidR="00B5751E" w:rsidRPr="00CB4725">
        <w:rPr>
          <w:sz w:val="24"/>
          <w:szCs w:val="24"/>
        </w:rPr>
        <w:t xml:space="preserve">államháztartásról </w:t>
      </w:r>
      <w:r w:rsidR="00B5751E">
        <w:rPr>
          <w:sz w:val="24"/>
          <w:szCs w:val="24"/>
        </w:rPr>
        <w:t xml:space="preserve">szóló 2011. évi CXCV. törvény (a továbbiakban: </w:t>
      </w:r>
      <w:r>
        <w:rPr>
          <w:sz w:val="24"/>
          <w:szCs w:val="24"/>
        </w:rPr>
        <w:t>Áht.</w:t>
      </w:r>
      <w:r w:rsidR="00B5751E">
        <w:rPr>
          <w:sz w:val="24"/>
          <w:szCs w:val="24"/>
        </w:rPr>
        <w:t>)</w:t>
      </w:r>
      <w:r>
        <w:rPr>
          <w:sz w:val="24"/>
          <w:szCs w:val="24"/>
        </w:rPr>
        <w:t xml:space="preserve"> 24</w:t>
      </w:r>
      <w:r w:rsidR="00086E23">
        <w:rPr>
          <w:sz w:val="24"/>
          <w:szCs w:val="24"/>
        </w:rPr>
        <w:t xml:space="preserve">. </w:t>
      </w:r>
      <w:r>
        <w:rPr>
          <w:sz w:val="24"/>
          <w:szCs w:val="24"/>
        </w:rPr>
        <w:t>§ (4) bekezdés a) pontja alapján az Önkormányzat költségvetésében megállapított eredeti költségvetési bevételi előirányzat és költségvetési kiadási előirányzat összegének várható teljesüléséről készített előirányzat felhasználási ütemtervet a 13.</w:t>
      </w:r>
      <w:r w:rsidR="00086E23">
        <w:rPr>
          <w:sz w:val="24"/>
          <w:szCs w:val="24"/>
        </w:rPr>
        <w:t xml:space="preserve"> </w:t>
      </w:r>
      <w:r>
        <w:rPr>
          <w:sz w:val="24"/>
          <w:szCs w:val="24"/>
        </w:rPr>
        <w:t>számú melléklet tartalmazza.</w:t>
      </w:r>
    </w:p>
    <w:p w:rsidR="001A7E65" w:rsidRDefault="001A7E65" w:rsidP="001A7E65">
      <w:pPr>
        <w:pStyle w:val="Listaszerbekezds"/>
        <w:rPr>
          <w:sz w:val="24"/>
          <w:szCs w:val="24"/>
        </w:rPr>
      </w:pPr>
    </w:p>
    <w:p w:rsidR="001A7E65" w:rsidRDefault="001A7E65" w:rsidP="00E870FD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r w:rsidR="00AB02BE">
        <w:rPr>
          <w:sz w:val="24"/>
          <w:szCs w:val="24"/>
        </w:rPr>
        <w:t xml:space="preserve">Önkormányzat által nyújtott közvetett támogatásokat </w:t>
      </w:r>
      <w:r>
        <w:rPr>
          <w:sz w:val="24"/>
          <w:szCs w:val="24"/>
        </w:rPr>
        <w:t>a 1</w:t>
      </w:r>
      <w:r w:rsidR="005F6117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75373F">
        <w:rPr>
          <w:sz w:val="24"/>
          <w:szCs w:val="24"/>
        </w:rPr>
        <w:t xml:space="preserve"> </w:t>
      </w:r>
      <w:r>
        <w:rPr>
          <w:sz w:val="24"/>
          <w:szCs w:val="24"/>
        </w:rPr>
        <w:t>sz</w:t>
      </w:r>
      <w:r w:rsidR="005F6117">
        <w:rPr>
          <w:sz w:val="24"/>
          <w:szCs w:val="24"/>
        </w:rPr>
        <w:t>ámú</w:t>
      </w:r>
      <w:r>
        <w:rPr>
          <w:sz w:val="24"/>
          <w:szCs w:val="24"/>
        </w:rPr>
        <w:t xml:space="preserve"> melléklet </w:t>
      </w:r>
      <w:r w:rsidR="00AB02BE">
        <w:rPr>
          <w:sz w:val="24"/>
          <w:szCs w:val="24"/>
        </w:rPr>
        <w:t>mutatja be</w:t>
      </w:r>
      <w:r>
        <w:rPr>
          <w:sz w:val="24"/>
          <w:szCs w:val="24"/>
        </w:rPr>
        <w:t>.</w:t>
      </w:r>
    </w:p>
    <w:p w:rsidR="005F6117" w:rsidRDefault="005F6117" w:rsidP="005F6117">
      <w:pPr>
        <w:pStyle w:val="Listaszerbekezds"/>
        <w:rPr>
          <w:sz w:val="24"/>
          <w:szCs w:val="24"/>
        </w:rPr>
      </w:pPr>
    </w:p>
    <w:p w:rsidR="005F6117" w:rsidRDefault="00AB02BE" w:rsidP="00E870FD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AB02BE">
        <w:rPr>
          <w:sz w:val="24"/>
          <w:szCs w:val="24"/>
        </w:rPr>
        <w:t>A kialakított tervszámoknak megfelelően, a költségvetési évet követő három év tervezett bevételi előirányzatainak és kiadási előirányzatainak keretszámait főbb csoportokban</w:t>
      </w:r>
      <w:r>
        <w:rPr>
          <w:sz w:val="24"/>
          <w:szCs w:val="24"/>
        </w:rPr>
        <w:t xml:space="preserve"> </w:t>
      </w:r>
      <w:r w:rsidR="005F6117">
        <w:rPr>
          <w:sz w:val="24"/>
          <w:szCs w:val="24"/>
        </w:rPr>
        <w:t>a 15.</w:t>
      </w:r>
      <w:r w:rsidR="0075373F">
        <w:rPr>
          <w:sz w:val="24"/>
          <w:szCs w:val="24"/>
        </w:rPr>
        <w:t xml:space="preserve"> </w:t>
      </w:r>
      <w:r w:rsidR="005F6117">
        <w:rPr>
          <w:sz w:val="24"/>
          <w:szCs w:val="24"/>
        </w:rPr>
        <w:t>számú melléklet mutatja be.</w:t>
      </w:r>
    </w:p>
    <w:p w:rsidR="002B5A43" w:rsidRDefault="002B5A43" w:rsidP="002B5A43">
      <w:pPr>
        <w:pStyle w:val="Listaszerbekezds"/>
        <w:rPr>
          <w:sz w:val="24"/>
          <w:szCs w:val="24"/>
        </w:rPr>
      </w:pPr>
    </w:p>
    <w:p w:rsidR="002B5A43" w:rsidRDefault="002B5A43" w:rsidP="00E870FD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A költségvetési év</w:t>
      </w:r>
      <w:r w:rsidR="00142E58">
        <w:rPr>
          <w:sz w:val="24"/>
          <w:szCs w:val="24"/>
        </w:rPr>
        <w:t>r</w:t>
      </w:r>
      <w:r>
        <w:rPr>
          <w:sz w:val="24"/>
          <w:szCs w:val="24"/>
        </w:rPr>
        <w:t>e</w:t>
      </w:r>
      <w:r w:rsidR="00142E58">
        <w:rPr>
          <w:sz w:val="24"/>
          <w:szCs w:val="24"/>
        </w:rPr>
        <w:t xml:space="preserve"> vonatkozó pályázatok támogatási </w:t>
      </w:r>
      <w:r>
        <w:rPr>
          <w:sz w:val="24"/>
          <w:szCs w:val="24"/>
        </w:rPr>
        <w:t>adatait a 16.</w:t>
      </w:r>
      <w:r w:rsidR="00B5751E">
        <w:rPr>
          <w:sz w:val="24"/>
          <w:szCs w:val="24"/>
        </w:rPr>
        <w:t xml:space="preserve"> </w:t>
      </w:r>
      <w:r>
        <w:rPr>
          <w:sz w:val="24"/>
          <w:szCs w:val="24"/>
        </w:rPr>
        <w:t>számú melléklet tartalmazza.</w:t>
      </w:r>
    </w:p>
    <w:p w:rsidR="00C324FB" w:rsidRDefault="00C324FB" w:rsidP="00142E58">
      <w:pPr>
        <w:pStyle w:val="Listaszerbekezds"/>
        <w:tabs>
          <w:tab w:val="left" w:pos="4080"/>
        </w:tabs>
        <w:rPr>
          <w:sz w:val="24"/>
          <w:szCs w:val="24"/>
        </w:rPr>
      </w:pPr>
    </w:p>
    <w:p w:rsidR="00A86FB1" w:rsidRDefault="00A86FB1" w:rsidP="00A86FB1">
      <w:pPr>
        <w:pStyle w:val="Cmsor1"/>
        <w:ind w:left="426" w:hanging="426"/>
        <w:rPr>
          <w:sz w:val="24"/>
          <w:szCs w:val="24"/>
        </w:rPr>
      </w:pPr>
      <w:r>
        <w:rPr>
          <w:sz w:val="24"/>
          <w:szCs w:val="24"/>
        </w:rPr>
        <w:t>A költségvetés végrehajtására vonatkozó szabályok</w:t>
      </w:r>
    </w:p>
    <w:p w:rsidR="00F71DBA" w:rsidRDefault="00A86F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F71DBA">
        <w:rPr>
          <w:b/>
          <w:sz w:val="24"/>
          <w:szCs w:val="24"/>
        </w:rPr>
        <w:t>.§.</w:t>
      </w:r>
    </w:p>
    <w:p w:rsidR="00F71DBA" w:rsidRDefault="00F71DBA">
      <w:pPr>
        <w:jc w:val="both"/>
        <w:rPr>
          <w:sz w:val="24"/>
          <w:szCs w:val="24"/>
        </w:rPr>
      </w:pPr>
    </w:p>
    <w:p w:rsidR="00A86FB1" w:rsidRDefault="00A86FB1" w:rsidP="00B575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 és az általa irányított költségvetési szervek gazdálkodására, költségvetésük végrehajtására és a beszámoló rendjére – jelen rendeletben nem szabályozott kérdésekben – Magyarország </w:t>
      </w:r>
      <w:r w:rsidR="003340EE">
        <w:rPr>
          <w:sz w:val="24"/>
          <w:szCs w:val="24"/>
        </w:rPr>
        <w:t>202</w:t>
      </w:r>
      <w:r w:rsidR="00BF0E28">
        <w:rPr>
          <w:sz w:val="24"/>
          <w:szCs w:val="24"/>
        </w:rPr>
        <w:t>1</w:t>
      </w:r>
      <w:r w:rsidR="003340EE">
        <w:rPr>
          <w:sz w:val="24"/>
          <w:szCs w:val="24"/>
        </w:rPr>
        <w:t>.</w:t>
      </w:r>
      <w:r w:rsidR="0075373F">
        <w:rPr>
          <w:sz w:val="24"/>
          <w:szCs w:val="24"/>
        </w:rPr>
        <w:t xml:space="preserve"> </w:t>
      </w:r>
      <w:r>
        <w:rPr>
          <w:sz w:val="24"/>
          <w:szCs w:val="24"/>
        </w:rPr>
        <w:t>évi központi költségvetéséről szóló 20</w:t>
      </w:r>
      <w:r w:rsidR="00BF0E28">
        <w:rPr>
          <w:sz w:val="24"/>
          <w:szCs w:val="24"/>
        </w:rPr>
        <w:t>20</w:t>
      </w:r>
      <w:r>
        <w:rPr>
          <w:sz w:val="24"/>
          <w:szCs w:val="24"/>
        </w:rPr>
        <w:t>.</w:t>
      </w:r>
      <w:r w:rsidR="007537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évi </w:t>
      </w:r>
      <w:r w:rsidR="00BF0E28">
        <w:rPr>
          <w:sz w:val="24"/>
          <w:szCs w:val="24"/>
        </w:rPr>
        <w:t>XC</w:t>
      </w:r>
      <w:r>
        <w:rPr>
          <w:sz w:val="24"/>
          <w:szCs w:val="24"/>
        </w:rPr>
        <w:t>.</w:t>
      </w:r>
      <w:r w:rsidR="0075373F">
        <w:rPr>
          <w:sz w:val="24"/>
          <w:szCs w:val="24"/>
        </w:rPr>
        <w:t xml:space="preserve"> </w:t>
      </w:r>
      <w:r>
        <w:rPr>
          <w:sz w:val="24"/>
          <w:szCs w:val="24"/>
        </w:rPr>
        <w:t>törvény</w:t>
      </w:r>
      <w:r w:rsidR="0075373F">
        <w:rPr>
          <w:sz w:val="24"/>
          <w:szCs w:val="24"/>
        </w:rPr>
        <w:t>,</w:t>
      </w:r>
      <w:r w:rsidR="00B575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az Áht., valamint </w:t>
      </w:r>
      <w:r w:rsidR="00B5751E" w:rsidRPr="00B5751E">
        <w:rPr>
          <w:sz w:val="24"/>
          <w:szCs w:val="24"/>
        </w:rPr>
        <w:t xml:space="preserve">az államháztartásról szóló törvény végrehajtásáról </w:t>
      </w:r>
      <w:r w:rsidR="00B5751E">
        <w:rPr>
          <w:sz w:val="24"/>
          <w:szCs w:val="24"/>
        </w:rPr>
        <w:t xml:space="preserve">szóló </w:t>
      </w:r>
      <w:r w:rsidR="00B5751E" w:rsidRPr="00B5751E">
        <w:rPr>
          <w:sz w:val="24"/>
          <w:szCs w:val="24"/>
        </w:rPr>
        <w:t>368/2011. (XII. 31.) Korm. rendelet</w:t>
      </w:r>
      <w:r w:rsidR="00B5751E">
        <w:rPr>
          <w:sz w:val="24"/>
          <w:szCs w:val="24"/>
        </w:rPr>
        <w:t xml:space="preserve">ben (a továbbiakban: </w:t>
      </w:r>
      <w:r>
        <w:rPr>
          <w:sz w:val="24"/>
          <w:szCs w:val="24"/>
        </w:rPr>
        <w:t>Ávr</w:t>
      </w:r>
      <w:r w:rsidR="00B5751E">
        <w:rPr>
          <w:sz w:val="24"/>
          <w:szCs w:val="24"/>
        </w:rPr>
        <w:t>.)</w:t>
      </w:r>
      <w:r>
        <w:rPr>
          <w:sz w:val="24"/>
          <w:szCs w:val="24"/>
        </w:rPr>
        <w:t xml:space="preserve"> előírtak az irányadók.</w:t>
      </w:r>
    </w:p>
    <w:p w:rsidR="00D17E64" w:rsidRDefault="00D17E64" w:rsidP="0075373F">
      <w:pPr>
        <w:ind w:left="426" w:hanging="426"/>
        <w:jc w:val="center"/>
        <w:rPr>
          <w:b/>
          <w:sz w:val="24"/>
          <w:szCs w:val="24"/>
        </w:rPr>
      </w:pPr>
    </w:p>
    <w:p w:rsidR="0075373F" w:rsidRPr="0075373F" w:rsidRDefault="0075373F" w:rsidP="0075373F">
      <w:pPr>
        <w:ind w:left="426" w:hanging="426"/>
        <w:jc w:val="center"/>
        <w:rPr>
          <w:b/>
          <w:sz w:val="24"/>
          <w:szCs w:val="24"/>
        </w:rPr>
      </w:pPr>
      <w:r w:rsidRPr="0075373F">
        <w:rPr>
          <w:b/>
          <w:sz w:val="24"/>
          <w:szCs w:val="24"/>
        </w:rPr>
        <w:t>6. §</w:t>
      </w:r>
    </w:p>
    <w:p w:rsidR="0075373F" w:rsidRDefault="0075373F" w:rsidP="00E870FD">
      <w:pPr>
        <w:ind w:left="426" w:hanging="426"/>
        <w:jc w:val="both"/>
        <w:rPr>
          <w:sz w:val="24"/>
          <w:szCs w:val="24"/>
        </w:rPr>
      </w:pPr>
    </w:p>
    <w:p w:rsidR="00806377" w:rsidRDefault="00665ABB" w:rsidP="00E870FD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="00E870FD">
        <w:rPr>
          <w:sz w:val="24"/>
          <w:szCs w:val="24"/>
        </w:rPr>
        <w:tab/>
        <w:t>Dunakeszi Város Önkormányzata</w:t>
      </w:r>
      <w:r>
        <w:rPr>
          <w:sz w:val="24"/>
          <w:szCs w:val="24"/>
        </w:rPr>
        <w:t xml:space="preserve">, </w:t>
      </w:r>
      <w:r w:rsidR="00806377">
        <w:rPr>
          <w:sz w:val="24"/>
          <w:szCs w:val="24"/>
        </w:rPr>
        <w:t xml:space="preserve">a </w:t>
      </w:r>
      <w:r w:rsidR="00E870FD">
        <w:rPr>
          <w:sz w:val="24"/>
          <w:szCs w:val="24"/>
        </w:rPr>
        <w:t xml:space="preserve">Dunakeszi </w:t>
      </w:r>
      <w:r w:rsidR="00806377">
        <w:rPr>
          <w:sz w:val="24"/>
          <w:szCs w:val="24"/>
        </w:rPr>
        <w:t xml:space="preserve">Polgármesteri Hivatal és </w:t>
      </w:r>
      <w:r w:rsidR="00E870FD">
        <w:rPr>
          <w:sz w:val="24"/>
          <w:szCs w:val="24"/>
        </w:rPr>
        <w:t xml:space="preserve">a </w:t>
      </w:r>
      <w:r w:rsidR="00E870FD" w:rsidRPr="00320D2E">
        <w:rPr>
          <w:sz w:val="24"/>
          <w:szCs w:val="24"/>
        </w:rPr>
        <w:t>saját gazdasági szervezettel</w:t>
      </w:r>
      <w:r w:rsidR="00E870FD">
        <w:rPr>
          <w:sz w:val="24"/>
          <w:szCs w:val="24"/>
        </w:rPr>
        <w:t xml:space="preserve"> rendelkező költségvetési szervek</w:t>
      </w:r>
      <w:r w:rsidR="008063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jóváhagyott </w:t>
      </w:r>
      <w:r w:rsidR="00B4343B">
        <w:rPr>
          <w:sz w:val="24"/>
          <w:szCs w:val="24"/>
        </w:rPr>
        <w:t>bevételi és kiadási el</w:t>
      </w:r>
      <w:r>
        <w:rPr>
          <w:sz w:val="24"/>
          <w:szCs w:val="24"/>
        </w:rPr>
        <w:t>őirányzatai</w:t>
      </w:r>
      <w:r w:rsidR="00E870FD">
        <w:rPr>
          <w:sz w:val="24"/>
          <w:szCs w:val="24"/>
        </w:rPr>
        <w:t xml:space="preserve"> év közben megváltoztatható</w:t>
      </w:r>
      <w:r w:rsidR="00B4343B">
        <w:rPr>
          <w:sz w:val="24"/>
          <w:szCs w:val="24"/>
        </w:rPr>
        <w:t>k</w:t>
      </w:r>
      <w:r>
        <w:rPr>
          <w:sz w:val="24"/>
          <w:szCs w:val="24"/>
        </w:rPr>
        <w:t>.</w:t>
      </w:r>
      <w:r w:rsidR="00CE1DC7">
        <w:rPr>
          <w:sz w:val="24"/>
          <w:szCs w:val="24"/>
        </w:rPr>
        <w:t xml:space="preserve"> </w:t>
      </w:r>
    </w:p>
    <w:p w:rsidR="00806377" w:rsidRDefault="00806377" w:rsidP="00E870FD">
      <w:pPr>
        <w:ind w:left="426" w:hanging="426"/>
        <w:jc w:val="both"/>
        <w:rPr>
          <w:sz w:val="24"/>
          <w:szCs w:val="24"/>
        </w:rPr>
      </w:pPr>
    </w:p>
    <w:p w:rsidR="00F71DBA" w:rsidRDefault="00806377" w:rsidP="00E870FD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E870FD">
        <w:rPr>
          <w:sz w:val="24"/>
          <w:szCs w:val="24"/>
        </w:rPr>
        <w:tab/>
        <w:t>Dunakeszi Város Önkormányzata, a Dunakeszi Polgármesteri Hivatal és a költségvetési szervek</w:t>
      </w:r>
      <w:r w:rsidR="00F835DC">
        <w:rPr>
          <w:sz w:val="24"/>
          <w:szCs w:val="24"/>
        </w:rPr>
        <w:t xml:space="preserve"> </w:t>
      </w:r>
      <w:r w:rsidR="00F71DBA">
        <w:rPr>
          <w:sz w:val="24"/>
          <w:szCs w:val="24"/>
        </w:rPr>
        <w:t>jóváhagyott előirányzatainak módosítási és átcsoportosítási jogát a Képviselő-testület a Polgármesterre átruházza.</w:t>
      </w:r>
    </w:p>
    <w:p w:rsidR="00F71DBA" w:rsidRDefault="00F71DBA" w:rsidP="00E870FD">
      <w:pPr>
        <w:ind w:left="426" w:hanging="426"/>
        <w:jc w:val="both"/>
        <w:rPr>
          <w:sz w:val="24"/>
          <w:szCs w:val="24"/>
        </w:rPr>
      </w:pPr>
    </w:p>
    <w:p w:rsidR="00093A1E" w:rsidRDefault="00F71DBA" w:rsidP="00093A1E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191452">
        <w:rPr>
          <w:sz w:val="24"/>
          <w:szCs w:val="24"/>
        </w:rPr>
        <w:t>3</w:t>
      </w:r>
      <w:r>
        <w:rPr>
          <w:sz w:val="24"/>
          <w:szCs w:val="24"/>
        </w:rPr>
        <w:t xml:space="preserve">) </w:t>
      </w:r>
      <w:r w:rsidR="008C58AE">
        <w:rPr>
          <w:sz w:val="24"/>
          <w:szCs w:val="24"/>
        </w:rPr>
        <w:tab/>
      </w:r>
      <w:r w:rsidR="00093A1E">
        <w:rPr>
          <w:sz w:val="24"/>
          <w:szCs w:val="24"/>
        </w:rPr>
        <w:t>Ha évközben az Országgyűlés, a Kormány, illetve valamely költségvetési fejezet vagy elkülönített állami pénzalap Dunakeszi Város Önkormányzata számára pótelőirányzatot biztosít, arról a Polgármester köteles tájékoztatást adni a Képviselő-testület részére.</w:t>
      </w:r>
      <w:r w:rsidR="00093A1E" w:rsidRPr="00800BE6">
        <w:rPr>
          <w:sz w:val="24"/>
          <w:szCs w:val="24"/>
        </w:rPr>
        <w:t xml:space="preserve"> </w:t>
      </w:r>
    </w:p>
    <w:p w:rsidR="00093A1E" w:rsidRDefault="00093A1E" w:rsidP="00093A1E">
      <w:pPr>
        <w:ind w:left="426" w:hanging="426"/>
        <w:jc w:val="both"/>
        <w:rPr>
          <w:sz w:val="24"/>
          <w:szCs w:val="24"/>
        </w:rPr>
      </w:pPr>
    </w:p>
    <w:p w:rsidR="00093A1E" w:rsidRDefault="00093A1E" w:rsidP="00093A1E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(4)</w:t>
      </w:r>
      <w:r>
        <w:rPr>
          <w:sz w:val="24"/>
          <w:szCs w:val="24"/>
        </w:rPr>
        <w:tab/>
        <w:t xml:space="preserve">A Képviselő-testület az évközi központi előirányzat-módosítások felhasználásának engedélyezését a Polgármesterre átruházza. Ezen összegeket az évközi költségvetés módosításaiban kell átvezetni. </w:t>
      </w:r>
    </w:p>
    <w:p w:rsidR="00093A1E" w:rsidRDefault="00093A1E" w:rsidP="00093A1E">
      <w:pPr>
        <w:ind w:left="426" w:hanging="426"/>
        <w:jc w:val="both"/>
        <w:rPr>
          <w:sz w:val="24"/>
          <w:szCs w:val="24"/>
        </w:rPr>
      </w:pPr>
    </w:p>
    <w:p w:rsidR="00093A1E" w:rsidRDefault="00093A1E" w:rsidP="00093A1E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(5)  A Képviselő-testület – az első negyedév kivételével</w:t>
      </w:r>
      <w:r w:rsidR="0075373F">
        <w:rPr>
          <w:sz w:val="24"/>
          <w:szCs w:val="24"/>
        </w:rPr>
        <w:t xml:space="preserve"> </w:t>
      </w:r>
      <w:r>
        <w:rPr>
          <w:sz w:val="24"/>
          <w:szCs w:val="24"/>
        </w:rPr>
        <w:t>- negyedévenként, de legkésőbb a költségvetési beszámoló elkészítésének határidejéig, december 31-i hatállyal módosítja a költségvetési rendeletét.</w:t>
      </w:r>
    </w:p>
    <w:p w:rsidR="001604A9" w:rsidRDefault="001604A9" w:rsidP="00093A1E">
      <w:pPr>
        <w:ind w:left="426" w:hanging="426"/>
        <w:jc w:val="both"/>
        <w:rPr>
          <w:sz w:val="24"/>
          <w:szCs w:val="24"/>
        </w:rPr>
      </w:pPr>
    </w:p>
    <w:p w:rsidR="001604A9" w:rsidRDefault="00F82232" w:rsidP="00F95B8F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(6) </w:t>
      </w:r>
      <w:r w:rsidR="00F95B8F">
        <w:rPr>
          <w:sz w:val="24"/>
          <w:szCs w:val="24"/>
        </w:rPr>
        <w:tab/>
      </w:r>
      <w:r w:rsidR="00A728CE">
        <w:rPr>
          <w:sz w:val="24"/>
          <w:szCs w:val="24"/>
        </w:rPr>
        <w:t>Az önkormányzat költségvetésében elkülönítetten szerepel a</w:t>
      </w:r>
      <w:r w:rsidR="005F3776">
        <w:rPr>
          <w:sz w:val="24"/>
          <w:szCs w:val="24"/>
        </w:rPr>
        <w:t>z általános tartalék és a  céltartalék.</w:t>
      </w:r>
      <w:r w:rsidR="00A728CE">
        <w:rPr>
          <w:sz w:val="24"/>
          <w:szCs w:val="24"/>
        </w:rPr>
        <w:t xml:space="preserve"> A tartalékok a költségvetés jóváhagyásakor, módosításakor nem ismert városfejlesztési feladatok, az egyes ágazatokban benyújtandó pályázatok saját erő költségeinek</w:t>
      </w:r>
      <w:r w:rsidR="006E48B3">
        <w:rPr>
          <w:sz w:val="24"/>
          <w:szCs w:val="24"/>
        </w:rPr>
        <w:t xml:space="preserve"> fedezetét biztosítja</w:t>
      </w:r>
      <w:r w:rsidR="00AB02BE">
        <w:rPr>
          <w:sz w:val="24"/>
          <w:szCs w:val="24"/>
        </w:rPr>
        <w:t>, továbbá az évközi többletigények, az önkormányzat váratlanul felmerülő, nem tervezett feladatainak finanszírozására, valamint az elmaradt bevételek pótlására szolgálnak.</w:t>
      </w:r>
      <w:r w:rsidR="001604A9">
        <w:rPr>
          <w:sz w:val="24"/>
          <w:szCs w:val="24"/>
        </w:rPr>
        <w:t xml:space="preserve"> </w:t>
      </w:r>
    </w:p>
    <w:p w:rsidR="001604A9" w:rsidRDefault="00F95B8F" w:rsidP="0057425B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1604A9">
        <w:rPr>
          <w:sz w:val="24"/>
          <w:szCs w:val="24"/>
        </w:rPr>
        <w:t xml:space="preserve">Képviselő-testület felhatalmazza a Polgármestert, hogy </w:t>
      </w:r>
      <w:r>
        <w:rPr>
          <w:sz w:val="24"/>
          <w:szCs w:val="24"/>
        </w:rPr>
        <w:t xml:space="preserve">az </w:t>
      </w:r>
      <w:r w:rsidR="001604A9">
        <w:rPr>
          <w:sz w:val="24"/>
          <w:szCs w:val="24"/>
        </w:rPr>
        <w:t>önkormányzati gazdálkodás folyamatossága érdekében kötelezettséget vállaljon a tartalék terhére a költségvetésben nem szereplő feladatok végrehajtására. A Képviselő-testület a</w:t>
      </w:r>
      <w:r w:rsidR="00104EC8">
        <w:rPr>
          <w:sz w:val="24"/>
          <w:szCs w:val="24"/>
        </w:rPr>
        <w:t xml:space="preserve">z általános tartalékkal és a </w:t>
      </w:r>
      <w:r w:rsidR="001604A9">
        <w:rPr>
          <w:sz w:val="24"/>
          <w:szCs w:val="24"/>
        </w:rPr>
        <w:t xml:space="preserve"> céltartalékkal való rendelkezés jogát a Polgármesterre átruházza.</w:t>
      </w:r>
    </w:p>
    <w:p w:rsidR="00F71DBA" w:rsidRDefault="00F71DBA" w:rsidP="00E870FD">
      <w:pPr>
        <w:ind w:left="426" w:hanging="426"/>
        <w:jc w:val="both"/>
        <w:rPr>
          <w:sz w:val="24"/>
          <w:szCs w:val="24"/>
        </w:rPr>
      </w:pPr>
    </w:p>
    <w:p w:rsidR="00F71DBA" w:rsidRDefault="00F71DBA" w:rsidP="00E870FD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AC1BA0">
        <w:rPr>
          <w:sz w:val="24"/>
          <w:szCs w:val="24"/>
        </w:rPr>
        <w:t>7</w:t>
      </w:r>
      <w:r>
        <w:rPr>
          <w:sz w:val="24"/>
          <w:szCs w:val="24"/>
        </w:rPr>
        <w:t xml:space="preserve">) </w:t>
      </w:r>
      <w:r w:rsidR="00B92F05">
        <w:rPr>
          <w:sz w:val="24"/>
          <w:szCs w:val="24"/>
        </w:rPr>
        <w:tab/>
        <w:t xml:space="preserve">Dunakeszi Város Önkormányzat költségvetési szervei </w:t>
      </w:r>
      <w:r w:rsidR="005D6C35">
        <w:rPr>
          <w:sz w:val="24"/>
          <w:szCs w:val="24"/>
        </w:rPr>
        <w:t>a jóváhagyott kiemelt előirányzatokon belül kötelesek gazdálkodni.</w:t>
      </w:r>
      <w:r w:rsidR="00B92F05">
        <w:rPr>
          <w:sz w:val="24"/>
          <w:szCs w:val="24"/>
        </w:rPr>
        <w:tab/>
      </w:r>
      <w:r w:rsidR="005D6C35">
        <w:rPr>
          <w:sz w:val="24"/>
          <w:szCs w:val="24"/>
        </w:rPr>
        <w:t>S</w:t>
      </w:r>
      <w:r w:rsidR="00A641EA">
        <w:rPr>
          <w:sz w:val="24"/>
          <w:szCs w:val="24"/>
        </w:rPr>
        <w:t>ajá</w:t>
      </w:r>
      <w:r w:rsidR="00B92F05">
        <w:rPr>
          <w:sz w:val="24"/>
          <w:szCs w:val="24"/>
        </w:rPr>
        <w:t xml:space="preserve">t </w:t>
      </w:r>
      <w:r w:rsidR="00CE7F63">
        <w:rPr>
          <w:sz w:val="24"/>
          <w:szCs w:val="24"/>
        </w:rPr>
        <w:t>h</w:t>
      </w:r>
      <w:r w:rsidR="00A641EA">
        <w:rPr>
          <w:sz w:val="24"/>
          <w:szCs w:val="24"/>
        </w:rPr>
        <w:t xml:space="preserve">atáskörben </w:t>
      </w:r>
      <w:r w:rsidR="00705781">
        <w:rPr>
          <w:sz w:val="24"/>
          <w:szCs w:val="24"/>
        </w:rPr>
        <w:t>a költségvetési rendeletben meghatározott előirányzatok vonatkozásában</w:t>
      </w:r>
      <w:r w:rsidR="00F835DC">
        <w:rPr>
          <w:sz w:val="24"/>
          <w:szCs w:val="24"/>
        </w:rPr>
        <w:t xml:space="preserve"> </w:t>
      </w:r>
      <w:r w:rsidR="00A641EA">
        <w:rPr>
          <w:sz w:val="24"/>
          <w:szCs w:val="24"/>
        </w:rPr>
        <w:t>előirányzat</w:t>
      </w:r>
      <w:r w:rsidR="00577484">
        <w:rPr>
          <w:sz w:val="24"/>
          <w:szCs w:val="24"/>
        </w:rPr>
        <w:t xml:space="preserve"> módosítást</w:t>
      </w:r>
      <w:r w:rsidR="00637764">
        <w:rPr>
          <w:sz w:val="24"/>
          <w:szCs w:val="24"/>
        </w:rPr>
        <w:t xml:space="preserve"> </w:t>
      </w:r>
      <w:r w:rsidR="00F835DC">
        <w:rPr>
          <w:sz w:val="24"/>
          <w:szCs w:val="24"/>
        </w:rPr>
        <w:t xml:space="preserve">nem </w:t>
      </w:r>
      <w:r w:rsidR="00637764">
        <w:rPr>
          <w:sz w:val="24"/>
          <w:szCs w:val="24"/>
        </w:rPr>
        <w:t>hajthatn</w:t>
      </w:r>
      <w:r w:rsidR="00A641EA">
        <w:rPr>
          <w:sz w:val="24"/>
          <w:szCs w:val="24"/>
        </w:rPr>
        <w:t>ak végre</w:t>
      </w:r>
      <w:r w:rsidR="00F835DC">
        <w:rPr>
          <w:sz w:val="24"/>
          <w:szCs w:val="24"/>
        </w:rPr>
        <w:t>.</w:t>
      </w:r>
    </w:p>
    <w:p w:rsidR="00705781" w:rsidRDefault="00705781" w:rsidP="00E870FD">
      <w:pPr>
        <w:pStyle w:val="Szvegtrzs21"/>
        <w:tabs>
          <w:tab w:val="clear" w:pos="8931"/>
          <w:tab w:val="left" w:pos="0"/>
        </w:tabs>
        <w:ind w:left="426" w:hanging="426"/>
        <w:rPr>
          <w:sz w:val="24"/>
          <w:szCs w:val="24"/>
        </w:rPr>
      </w:pPr>
    </w:p>
    <w:p w:rsidR="00971D12" w:rsidRDefault="00705781" w:rsidP="00E870FD">
      <w:pPr>
        <w:pStyle w:val="Szvegtrzs21"/>
        <w:tabs>
          <w:tab w:val="clear" w:pos="8931"/>
          <w:tab w:val="left" w:pos="0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(</w:t>
      </w:r>
      <w:r w:rsidR="00AC1BA0">
        <w:rPr>
          <w:sz w:val="24"/>
          <w:szCs w:val="24"/>
        </w:rPr>
        <w:t>8</w:t>
      </w:r>
      <w:r>
        <w:rPr>
          <w:sz w:val="24"/>
          <w:szCs w:val="24"/>
        </w:rPr>
        <w:t>)</w:t>
      </w:r>
      <w:r w:rsidRPr="00705781">
        <w:rPr>
          <w:sz w:val="24"/>
          <w:szCs w:val="24"/>
        </w:rPr>
        <w:t xml:space="preserve"> </w:t>
      </w:r>
      <w:r w:rsidR="00B92F05">
        <w:rPr>
          <w:sz w:val="24"/>
          <w:szCs w:val="24"/>
        </w:rPr>
        <w:tab/>
      </w:r>
      <w:r w:rsidR="00AC1BA0">
        <w:rPr>
          <w:sz w:val="24"/>
          <w:szCs w:val="24"/>
        </w:rPr>
        <w:t xml:space="preserve">Költségvetési bevételek a bevételi előirányzatokon felül is teljesíthetők. </w:t>
      </w:r>
      <w:r w:rsidR="00CE7F63">
        <w:rPr>
          <w:sz w:val="24"/>
          <w:szCs w:val="24"/>
        </w:rPr>
        <w:t xml:space="preserve">A </w:t>
      </w:r>
      <w:r w:rsidR="00B92F05">
        <w:rPr>
          <w:sz w:val="24"/>
          <w:szCs w:val="24"/>
        </w:rPr>
        <w:t>költségvetési szerve</w:t>
      </w:r>
      <w:r w:rsidR="00CE7F63">
        <w:rPr>
          <w:sz w:val="24"/>
          <w:szCs w:val="24"/>
        </w:rPr>
        <w:t>k</w:t>
      </w:r>
      <w:r w:rsidR="00B92F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az előirányzatot meghaladó bevételeik </w:t>
      </w:r>
      <w:r w:rsidR="00C614DD">
        <w:rPr>
          <w:sz w:val="24"/>
          <w:szCs w:val="24"/>
        </w:rPr>
        <w:t xml:space="preserve">terhére csak </w:t>
      </w:r>
      <w:r>
        <w:rPr>
          <w:sz w:val="24"/>
          <w:szCs w:val="24"/>
        </w:rPr>
        <w:t>előirányzat</w:t>
      </w:r>
      <w:r w:rsidR="00A74B12">
        <w:rPr>
          <w:sz w:val="24"/>
          <w:szCs w:val="24"/>
        </w:rPr>
        <w:t xml:space="preserve"> módosítási kérelem alapján, a </w:t>
      </w:r>
      <w:r w:rsidR="00F835DC">
        <w:rPr>
          <w:sz w:val="24"/>
          <w:szCs w:val="24"/>
        </w:rPr>
        <w:t>Polgármester</w:t>
      </w:r>
      <w:r>
        <w:rPr>
          <w:sz w:val="24"/>
          <w:szCs w:val="24"/>
        </w:rPr>
        <w:t xml:space="preserve"> jóvá</w:t>
      </w:r>
      <w:r w:rsidR="00A74B12">
        <w:rPr>
          <w:sz w:val="24"/>
          <w:szCs w:val="24"/>
        </w:rPr>
        <w:t xml:space="preserve">hagyásával </w:t>
      </w:r>
      <w:r w:rsidR="00C614DD">
        <w:rPr>
          <w:sz w:val="24"/>
          <w:szCs w:val="24"/>
        </w:rPr>
        <w:t>módosíthatnak</w:t>
      </w:r>
      <w:r w:rsidR="00CE7F63">
        <w:rPr>
          <w:sz w:val="24"/>
          <w:szCs w:val="24"/>
        </w:rPr>
        <w:t>, a forrásképződés mértékének, illetve ütemének figyelembe vételével, továbbá az intézmény biztonságos működésének szem előtt tartásával</w:t>
      </w:r>
      <w:r w:rsidR="00C614DD">
        <w:rPr>
          <w:sz w:val="24"/>
          <w:szCs w:val="24"/>
        </w:rPr>
        <w:t>.</w:t>
      </w:r>
      <w:r w:rsidR="00AC1BA0">
        <w:rPr>
          <w:sz w:val="24"/>
          <w:szCs w:val="24"/>
        </w:rPr>
        <w:t xml:space="preserve">  </w:t>
      </w:r>
    </w:p>
    <w:p w:rsidR="00F82232" w:rsidRDefault="00F82232" w:rsidP="00E870FD">
      <w:pPr>
        <w:pStyle w:val="Szvegtrzs21"/>
        <w:tabs>
          <w:tab w:val="clear" w:pos="8931"/>
          <w:tab w:val="left" w:pos="0"/>
        </w:tabs>
        <w:ind w:left="426" w:hanging="426"/>
        <w:rPr>
          <w:sz w:val="24"/>
          <w:szCs w:val="24"/>
        </w:rPr>
      </w:pPr>
    </w:p>
    <w:p w:rsidR="00705781" w:rsidRDefault="00971D12" w:rsidP="00E870FD">
      <w:pPr>
        <w:pStyle w:val="Szvegtrzs21"/>
        <w:tabs>
          <w:tab w:val="clear" w:pos="8931"/>
          <w:tab w:val="left" w:pos="0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(9) Amennyiben a költségvetési szerv meghatározott feladat ellátásához eseti bevételhez jut, átvett pénzeszköz, vagy támogatás államháztartáson belülről címen, a tényleges többletnek, illetve szerződés esetén az abban meghatározott mértéknek megfelelő összeggel bevételi előirányzatát megemelheti, a Képviselő-testület utólagos tájékoztatása mellett. A jóváhagyott előirányzat összege</w:t>
      </w:r>
      <w:r w:rsidR="00705781">
        <w:rPr>
          <w:sz w:val="24"/>
          <w:szCs w:val="24"/>
        </w:rPr>
        <w:t xml:space="preserve"> </w:t>
      </w:r>
      <w:r>
        <w:rPr>
          <w:sz w:val="24"/>
          <w:szCs w:val="24"/>
        </w:rPr>
        <w:t>csak az adott tevékenységhez kapcsolódó kiadásokra használható fel.</w:t>
      </w:r>
    </w:p>
    <w:p w:rsidR="00F82232" w:rsidRDefault="00F82232" w:rsidP="00E870FD">
      <w:pPr>
        <w:pStyle w:val="Szvegtrzs21"/>
        <w:tabs>
          <w:tab w:val="clear" w:pos="8931"/>
          <w:tab w:val="left" w:pos="0"/>
        </w:tabs>
        <w:ind w:left="426" w:hanging="426"/>
        <w:rPr>
          <w:sz w:val="24"/>
          <w:szCs w:val="24"/>
        </w:rPr>
      </w:pPr>
    </w:p>
    <w:p w:rsidR="00F82232" w:rsidRDefault="00F82232" w:rsidP="00E870FD">
      <w:pPr>
        <w:pStyle w:val="Szvegtrzs21"/>
        <w:tabs>
          <w:tab w:val="clear" w:pos="8931"/>
          <w:tab w:val="left" w:pos="0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(10) A (8)-(9) bekezdés szerinti előirányzat módosítás költségvetési többlettámogatási igénnyel sem a költségvetési évben, sem a következő év(ek)ben nem járhat.</w:t>
      </w:r>
    </w:p>
    <w:p w:rsidR="003D0DDC" w:rsidRDefault="003D0DDC" w:rsidP="00E870FD">
      <w:pPr>
        <w:ind w:left="426" w:hanging="426"/>
        <w:jc w:val="both"/>
        <w:rPr>
          <w:sz w:val="24"/>
          <w:szCs w:val="24"/>
        </w:rPr>
      </w:pPr>
    </w:p>
    <w:p w:rsidR="006F1B78" w:rsidRDefault="003D0DDC" w:rsidP="00AC1BA0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F82232">
        <w:rPr>
          <w:sz w:val="24"/>
          <w:szCs w:val="24"/>
        </w:rPr>
        <w:t>11</w:t>
      </w:r>
      <w:r>
        <w:rPr>
          <w:sz w:val="24"/>
          <w:szCs w:val="24"/>
        </w:rPr>
        <w:t xml:space="preserve">) </w:t>
      </w:r>
      <w:r w:rsidR="00AC1BA0">
        <w:rPr>
          <w:sz w:val="24"/>
          <w:szCs w:val="24"/>
        </w:rPr>
        <w:t>A költségvetési szerv a költségvetés végrehajtása során tárgyévi fizetési kötelezettséget csak a jóváhagyott kiadási előirányzatok mértékéig – a saját bevételek teljesítési ütemére figyelemmel – vállalhat és kifizetéseket is ezen összeghatárig rendelhet el.</w:t>
      </w:r>
    </w:p>
    <w:p w:rsidR="00971D12" w:rsidRDefault="00971D12" w:rsidP="00AC1BA0">
      <w:pPr>
        <w:ind w:left="426" w:hanging="426"/>
        <w:jc w:val="both"/>
        <w:rPr>
          <w:sz w:val="24"/>
          <w:szCs w:val="24"/>
        </w:rPr>
      </w:pPr>
    </w:p>
    <w:p w:rsidR="00971D12" w:rsidRDefault="00971D12" w:rsidP="00AC1BA0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(1</w:t>
      </w:r>
      <w:r w:rsidR="00F82232">
        <w:rPr>
          <w:sz w:val="24"/>
          <w:szCs w:val="24"/>
        </w:rPr>
        <w:t>2</w:t>
      </w:r>
      <w:r>
        <w:rPr>
          <w:sz w:val="24"/>
          <w:szCs w:val="24"/>
        </w:rPr>
        <w:t xml:space="preserve">) Az Önkormányzat irányítása alá tartozó költségvetési szerveknél a tervezett bevételek elmaradása nem vonja maga után a költségvetési támogatás növekedését, hanem azt a kiadás csökkentésével kell ellensúlyozni. </w:t>
      </w:r>
    </w:p>
    <w:p w:rsidR="00F71DBA" w:rsidRDefault="00F71DBA" w:rsidP="00E870FD">
      <w:pPr>
        <w:ind w:left="426" w:hanging="426"/>
        <w:jc w:val="both"/>
        <w:rPr>
          <w:sz w:val="24"/>
          <w:szCs w:val="24"/>
        </w:rPr>
      </w:pPr>
    </w:p>
    <w:p w:rsidR="00F71DBA" w:rsidRDefault="0075373F" w:rsidP="00F82232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F71DBA">
        <w:rPr>
          <w:b/>
          <w:sz w:val="24"/>
          <w:szCs w:val="24"/>
        </w:rPr>
        <w:t>.§.</w:t>
      </w:r>
    </w:p>
    <w:p w:rsidR="009C4584" w:rsidRDefault="009C4584" w:rsidP="00F82232">
      <w:pPr>
        <w:ind w:left="426" w:hanging="426"/>
        <w:jc w:val="center"/>
        <w:rPr>
          <w:sz w:val="24"/>
          <w:szCs w:val="24"/>
        </w:rPr>
      </w:pPr>
    </w:p>
    <w:p w:rsidR="00B13DCD" w:rsidRDefault="00B92F05" w:rsidP="00E870FD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F82232">
        <w:rPr>
          <w:sz w:val="24"/>
          <w:szCs w:val="24"/>
        </w:rPr>
        <w:t>1</w:t>
      </w:r>
      <w:r>
        <w:rPr>
          <w:sz w:val="24"/>
          <w:szCs w:val="24"/>
        </w:rPr>
        <w:t xml:space="preserve">) </w:t>
      </w:r>
      <w:r w:rsidR="000C6F0C">
        <w:rPr>
          <w:sz w:val="24"/>
          <w:szCs w:val="24"/>
        </w:rPr>
        <w:t>A költségvetési szervek vezetői</w:t>
      </w:r>
      <w:r w:rsidR="00B13DCD">
        <w:rPr>
          <w:sz w:val="24"/>
          <w:szCs w:val="24"/>
        </w:rPr>
        <w:t xml:space="preserve"> kötelesek </w:t>
      </w:r>
      <w:r w:rsidR="00281973">
        <w:rPr>
          <w:sz w:val="24"/>
          <w:szCs w:val="24"/>
        </w:rPr>
        <w:t>központi költségvetésből nyújtott</w:t>
      </w:r>
      <w:r w:rsidR="00794907">
        <w:rPr>
          <w:sz w:val="24"/>
          <w:szCs w:val="24"/>
        </w:rPr>
        <w:t xml:space="preserve"> </w:t>
      </w:r>
      <w:r w:rsidR="00B13DCD">
        <w:rPr>
          <w:sz w:val="24"/>
          <w:szCs w:val="24"/>
        </w:rPr>
        <w:t>támogatásokhoz kapcsolódó mutatószámok alapdokumentumait és elszámolásait vezetni.</w:t>
      </w:r>
    </w:p>
    <w:p w:rsidR="002E25E1" w:rsidRDefault="00B92F05" w:rsidP="00E870FD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E25E1">
        <w:rPr>
          <w:sz w:val="24"/>
          <w:szCs w:val="24"/>
        </w:rPr>
        <w:t xml:space="preserve">A mutatószámok tervezetthez képest történő csökkentése esetén a költségvetési szerv vezetője köteles a </w:t>
      </w:r>
      <w:r>
        <w:rPr>
          <w:sz w:val="24"/>
          <w:szCs w:val="24"/>
        </w:rPr>
        <w:t xml:space="preserve">Dunakeszi Polgármesteri Hivatal </w:t>
      </w:r>
      <w:r w:rsidR="0060486D">
        <w:rPr>
          <w:sz w:val="24"/>
          <w:szCs w:val="24"/>
        </w:rPr>
        <w:t>Gazdasági</w:t>
      </w:r>
      <w:r w:rsidR="002E25E1">
        <w:rPr>
          <w:sz w:val="24"/>
          <w:szCs w:val="24"/>
        </w:rPr>
        <w:t xml:space="preserve"> Osztály</w:t>
      </w:r>
      <w:r>
        <w:rPr>
          <w:sz w:val="24"/>
          <w:szCs w:val="24"/>
        </w:rPr>
        <w:t>á</w:t>
      </w:r>
      <w:r w:rsidR="002E25E1">
        <w:rPr>
          <w:sz w:val="24"/>
          <w:szCs w:val="24"/>
        </w:rPr>
        <w:t>t tájékoztatni és haladéktalanul intézkedni a kiadások ehhez kapcsolódó csökkentése érdekében.</w:t>
      </w:r>
    </w:p>
    <w:p w:rsidR="00C04322" w:rsidRDefault="00B92F05" w:rsidP="00E870FD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2E25E1">
        <w:rPr>
          <w:sz w:val="24"/>
          <w:szCs w:val="24"/>
        </w:rPr>
        <w:t>A</w:t>
      </w:r>
      <w:r w:rsidR="00C04322">
        <w:rPr>
          <w:sz w:val="24"/>
          <w:szCs w:val="24"/>
        </w:rPr>
        <w:t>z önkormányzat ágazati feladataihoz kapcsolódó támogatás, a felhasználási kötöttséggel járó egyes állami támogatások és átvett pénzeszközök elszámolásához kapcsolódó befizetési kötelezettség teljesítése érdekében a költségvetési intézmények részére költségvetési maradványt terhelő befizetési kötelezettség írható elő.</w:t>
      </w:r>
    </w:p>
    <w:p w:rsidR="003E3AE2" w:rsidRDefault="003E3AE2" w:rsidP="00E870FD">
      <w:pPr>
        <w:ind w:left="426" w:hanging="426"/>
        <w:jc w:val="both"/>
        <w:rPr>
          <w:sz w:val="24"/>
          <w:szCs w:val="24"/>
        </w:rPr>
      </w:pPr>
    </w:p>
    <w:p w:rsidR="003E3AE2" w:rsidRDefault="00B92F05" w:rsidP="00E870FD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F82232">
        <w:rPr>
          <w:sz w:val="24"/>
          <w:szCs w:val="24"/>
        </w:rPr>
        <w:t>2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3E3AE2">
        <w:rPr>
          <w:sz w:val="24"/>
          <w:szCs w:val="24"/>
        </w:rPr>
        <w:t xml:space="preserve">A </w:t>
      </w:r>
      <w:r w:rsidR="003E3AE2" w:rsidRPr="003E3AE2">
        <w:rPr>
          <w:sz w:val="24"/>
          <w:szCs w:val="24"/>
        </w:rPr>
        <w:t>Képviselő-testület a támogatásértékű kiadások és a pénzeszköz átadások keretösszegének felhasználását a Polgármesterre átruházza.</w:t>
      </w:r>
      <w:r w:rsidR="003E3AE2">
        <w:rPr>
          <w:sz w:val="24"/>
          <w:szCs w:val="24"/>
        </w:rPr>
        <w:t xml:space="preserve"> </w:t>
      </w:r>
    </w:p>
    <w:p w:rsidR="00886762" w:rsidRDefault="00886762" w:rsidP="00E870FD">
      <w:pPr>
        <w:ind w:left="426" w:hanging="426"/>
        <w:jc w:val="both"/>
        <w:rPr>
          <w:sz w:val="24"/>
          <w:szCs w:val="24"/>
        </w:rPr>
      </w:pPr>
    </w:p>
    <w:p w:rsidR="00886762" w:rsidRDefault="00A223C0" w:rsidP="00E870FD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F82232">
        <w:rPr>
          <w:sz w:val="24"/>
          <w:szCs w:val="24"/>
        </w:rPr>
        <w:t>3</w:t>
      </w:r>
      <w:r>
        <w:rPr>
          <w:sz w:val="24"/>
          <w:szCs w:val="24"/>
        </w:rPr>
        <w:t>)</w:t>
      </w:r>
      <w:r w:rsidR="002E25E1">
        <w:rPr>
          <w:sz w:val="24"/>
          <w:szCs w:val="24"/>
        </w:rPr>
        <w:t xml:space="preserve"> </w:t>
      </w:r>
      <w:r w:rsidR="00B92F05">
        <w:rPr>
          <w:sz w:val="24"/>
          <w:szCs w:val="24"/>
        </w:rPr>
        <w:t>Dunakeszi Város Önkormányzata</w:t>
      </w:r>
      <w:r w:rsidR="00886762">
        <w:rPr>
          <w:sz w:val="24"/>
          <w:szCs w:val="24"/>
        </w:rPr>
        <w:t xml:space="preserve"> költségvetéséből támogatott szervezetek, illetve magánszemélyek számára számadási kötelezettsé</w:t>
      </w:r>
      <w:r w:rsidR="00B92F05">
        <w:rPr>
          <w:sz w:val="24"/>
          <w:szCs w:val="24"/>
        </w:rPr>
        <w:t>get kell előírni a céljelleggel –</w:t>
      </w:r>
      <w:r w:rsidR="00886762">
        <w:rPr>
          <w:sz w:val="24"/>
          <w:szCs w:val="24"/>
        </w:rPr>
        <w:t xml:space="preserve"> nem szociális ellátásként – juttatott összegek rendeltetésszerű felhasználásáról, </w:t>
      </w:r>
      <w:r w:rsidR="00B92F05">
        <w:rPr>
          <w:sz w:val="24"/>
          <w:szCs w:val="24"/>
        </w:rPr>
        <w:t>a</w:t>
      </w:r>
      <w:r w:rsidR="00886762">
        <w:rPr>
          <w:sz w:val="24"/>
          <w:szCs w:val="24"/>
        </w:rPr>
        <w:t>melyet minden esetben a megkötött együttműködési/támogatói megállapodásban kell rögzíteni.</w:t>
      </w:r>
    </w:p>
    <w:p w:rsidR="00AD5116" w:rsidRDefault="00AD5116" w:rsidP="00E870FD">
      <w:pPr>
        <w:ind w:left="426" w:hanging="426"/>
        <w:jc w:val="both"/>
        <w:rPr>
          <w:sz w:val="24"/>
          <w:szCs w:val="24"/>
        </w:rPr>
      </w:pPr>
    </w:p>
    <w:p w:rsidR="00016CA9" w:rsidRDefault="000C6F0C" w:rsidP="00B92F05">
      <w:pPr>
        <w:ind w:left="426" w:hanging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97695" w:rsidRDefault="0075373F" w:rsidP="00E870FD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E97695">
        <w:rPr>
          <w:b/>
          <w:sz w:val="24"/>
          <w:szCs w:val="24"/>
        </w:rPr>
        <w:t>.§.</w:t>
      </w:r>
    </w:p>
    <w:p w:rsidR="00E97695" w:rsidRDefault="00E97695" w:rsidP="00E870FD">
      <w:pPr>
        <w:ind w:left="426" w:hanging="426"/>
        <w:jc w:val="both"/>
        <w:rPr>
          <w:sz w:val="24"/>
          <w:szCs w:val="24"/>
        </w:rPr>
      </w:pPr>
    </w:p>
    <w:p w:rsidR="00F71DBA" w:rsidRDefault="00F71DBA" w:rsidP="00E870FD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E97695">
        <w:rPr>
          <w:sz w:val="24"/>
          <w:szCs w:val="24"/>
        </w:rPr>
        <w:t>1</w:t>
      </w:r>
      <w:r>
        <w:rPr>
          <w:sz w:val="24"/>
          <w:szCs w:val="24"/>
        </w:rPr>
        <w:t xml:space="preserve">) A gazdálkodás biztonsága érdekében folyamatosan figyelemmel kell kísérni </w:t>
      </w:r>
      <w:r w:rsidR="00B92F05">
        <w:rPr>
          <w:sz w:val="24"/>
          <w:szCs w:val="24"/>
        </w:rPr>
        <w:t>Dunakeszi Város Önkormányzata</w:t>
      </w:r>
      <w:r>
        <w:rPr>
          <w:sz w:val="24"/>
          <w:szCs w:val="24"/>
        </w:rPr>
        <w:t xml:space="preserve"> költségvetési folyószámlájának egyenlegét. </w:t>
      </w:r>
    </w:p>
    <w:p w:rsidR="00A86FB1" w:rsidRDefault="00A86FB1" w:rsidP="00E870FD">
      <w:pPr>
        <w:ind w:left="426" w:hanging="426"/>
        <w:jc w:val="both"/>
        <w:rPr>
          <w:sz w:val="24"/>
          <w:szCs w:val="24"/>
        </w:rPr>
      </w:pPr>
    </w:p>
    <w:p w:rsidR="006A1CB7" w:rsidRDefault="00F71DBA" w:rsidP="006A1CB7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E97695">
        <w:rPr>
          <w:sz w:val="24"/>
          <w:szCs w:val="24"/>
        </w:rPr>
        <w:t>2</w:t>
      </w:r>
      <w:r>
        <w:rPr>
          <w:sz w:val="24"/>
          <w:szCs w:val="24"/>
        </w:rPr>
        <w:t xml:space="preserve">) </w:t>
      </w:r>
      <w:r w:rsidR="003C5BA7">
        <w:rPr>
          <w:sz w:val="24"/>
          <w:szCs w:val="24"/>
        </w:rPr>
        <w:t xml:space="preserve">A gazdálkodás során az év közben </w:t>
      </w:r>
      <w:r w:rsidR="00B92F05">
        <w:rPr>
          <w:sz w:val="24"/>
          <w:szCs w:val="24"/>
        </w:rPr>
        <w:t>Dunakeszi Város Önkormányzata</w:t>
      </w:r>
      <w:r w:rsidR="00016FEC">
        <w:rPr>
          <w:sz w:val="24"/>
          <w:szCs w:val="24"/>
        </w:rPr>
        <w:t xml:space="preserve"> pénzforgalmi számláján </w:t>
      </w:r>
      <w:r w:rsidR="00DD1020">
        <w:rPr>
          <w:sz w:val="24"/>
          <w:szCs w:val="24"/>
        </w:rPr>
        <w:t xml:space="preserve">képződő átmenetileg szabad pénzeszközeit </w:t>
      </w:r>
      <w:r w:rsidR="00CF72A4">
        <w:rPr>
          <w:sz w:val="24"/>
          <w:szCs w:val="24"/>
        </w:rPr>
        <w:t>állam</w:t>
      </w:r>
      <w:r w:rsidR="003C5BA7">
        <w:rPr>
          <w:sz w:val="24"/>
          <w:szCs w:val="24"/>
        </w:rPr>
        <w:t>papír vásárlás, illetve pénzintézeti pénzlekötés útján hasznosíthatja.</w:t>
      </w:r>
      <w:r w:rsidR="0017659D">
        <w:rPr>
          <w:sz w:val="24"/>
          <w:szCs w:val="24"/>
        </w:rPr>
        <w:t xml:space="preserve"> A pénzügyi műveletek lebonyolítását a Polgármester hatáskörébe utalja.</w:t>
      </w:r>
      <w:r w:rsidR="001D7094">
        <w:rPr>
          <w:sz w:val="24"/>
          <w:szCs w:val="24"/>
        </w:rPr>
        <w:t xml:space="preserve"> </w:t>
      </w:r>
    </w:p>
    <w:p w:rsidR="006A1CB7" w:rsidRDefault="006A1CB7" w:rsidP="006A1CB7">
      <w:pPr>
        <w:ind w:left="426" w:hanging="426"/>
        <w:jc w:val="both"/>
        <w:rPr>
          <w:sz w:val="24"/>
          <w:szCs w:val="24"/>
        </w:rPr>
      </w:pPr>
    </w:p>
    <w:p w:rsidR="006A1CB7" w:rsidRDefault="006A1CB7" w:rsidP="006A1CB7">
      <w:pPr>
        <w:ind w:left="426" w:hanging="426"/>
        <w:jc w:val="both"/>
        <w:rPr>
          <w:sz w:val="24"/>
          <w:szCs w:val="24"/>
        </w:rPr>
      </w:pPr>
    </w:p>
    <w:p w:rsidR="007771A5" w:rsidRPr="002A4A3C" w:rsidRDefault="007771A5" w:rsidP="006A1CB7">
      <w:pPr>
        <w:ind w:left="426" w:hanging="426"/>
        <w:jc w:val="center"/>
        <w:rPr>
          <w:b/>
          <w:i/>
          <w:sz w:val="24"/>
          <w:szCs w:val="24"/>
        </w:rPr>
      </w:pPr>
      <w:r w:rsidRPr="002A4A3C">
        <w:rPr>
          <w:b/>
          <w:i/>
          <w:sz w:val="24"/>
          <w:szCs w:val="24"/>
        </w:rPr>
        <w:t>Kiadások készpénzben történő teljesítésének szabályai</w:t>
      </w:r>
    </w:p>
    <w:p w:rsidR="007771A5" w:rsidRPr="002A4A3C" w:rsidRDefault="0075373F" w:rsidP="00E870FD">
      <w:pPr>
        <w:pStyle w:val="Szvegtrzs"/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</w:t>
      </w:r>
      <w:r w:rsidR="007771A5" w:rsidRPr="002A4A3C">
        <w:rPr>
          <w:b/>
          <w:sz w:val="24"/>
          <w:szCs w:val="24"/>
        </w:rPr>
        <w:t xml:space="preserve">.§ </w:t>
      </w:r>
    </w:p>
    <w:p w:rsidR="007771A5" w:rsidRPr="002A4A3C" w:rsidRDefault="007771A5" w:rsidP="00E870FD">
      <w:pPr>
        <w:pStyle w:val="BodyText21"/>
        <w:ind w:left="426" w:hanging="426"/>
        <w:jc w:val="center"/>
        <w:rPr>
          <w:b/>
          <w:sz w:val="24"/>
          <w:szCs w:val="24"/>
        </w:rPr>
      </w:pPr>
    </w:p>
    <w:p w:rsidR="007771A5" w:rsidRDefault="007771A5" w:rsidP="00E870FD">
      <w:pPr>
        <w:numPr>
          <w:ilvl w:val="0"/>
          <w:numId w:val="3"/>
        </w:numPr>
        <w:overflowPunct/>
        <w:autoSpaceDE/>
        <w:autoSpaceDN/>
        <w:adjustRightInd/>
        <w:ind w:left="426" w:hanging="426"/>
        <w:jc w:val="both"/>
        <w:textAlignment w:val="auto"/>
        <w:rPr>
          <w:sz w:val="24"/>
          <w:szCs w:val="24"/>
        </w:rPr>
      </w:pPr>
      <w:r w:rsidRPr="002A4A3C">
        <w:rPr>
          <w:sz w:val="24"/>
          <w:szCs w:val="24"/>
        </w:rPr>
        <w:t>A kiadások teljesítésekor (a</w:t>
      </w:r>
      <w:r w:rsidR="002A4A3C">
        <w:rPr>
          <w:sz w:val="24"/>
          <w:szCs w:val="24"/>
        </w:rPr>
        <w:t>z</w:t>
      </w:r>
      <w:r w:rsidRPr="002A4A3C">
        <w:rPr>
          <w:sz w:val="24"/>
          <w:szCs w:val="24"/>
        </w:rPr>
        <w:t xml:space="preserve"> </w:t>
      </w:r>
      <w:r w:rsidR="002A4A3C">
        <w:rPr>
          <w:sz w:val="24"/>
          <w:szCs w:val="24"/>
        </w:rPr>
        <w:t>áru</w:t>
      </w:r>
      <w:r w:rsidRPr="002A4A3C">
        <w:rPr>
          <w:sz w:val="24"/>
          <w:szCs w:val="24"/>
        </w:rPr>
        <w:t>beszerzések, szolgáltatások</w:t>
      </w:r>
      <w:r w:rsidR="002A4A3C">
        <w:rPr>
          <w:sz w:val="24"/>
          <w:szCs w:val="24"/>
        </w:rPr>
        <w:t xml:space="preserve"> és építési beruházások</w:t>
      </w:r>
      <w:r w:rsidRPr="002A4A3C">
        <w:rPr>
          <w:sz w:val="24"/>
          <w:szCs w:val="24"/>
        </w:rPr>
        <w:t xml:space="preserve"> pénzügyi teljesítéséné</w:t>
      </w:r>
      <w:r w:rsidR="002A4A3C">
        <w:rPr>
          <w:sz w:val="24"/>
          <w:szCs w:val="24"/>
        </w:rPr>
        <w:t>l)</w:t>
      </w:r>
      <w:r w:rsidRPr="002A4A3C">
        <w:rPr>
          <w:sz w:val="24"/>
          <w:szCs w:val="24"/>
        </w:rPr>
        <w:t xml:space="preserve"> lehetőség szerint a </w:t>
      </w:r>
      <w:r w:rsidR="00F82232">
        <w:rPr>
          <w:sz w:val="24"/>
          <w:szCs w:val="24"/>
        </w:rPr>
        <w:t xml:space="preserve">készpénz kímélő </w:t>
      </w:r>
      <w:r w:rsidRPr="002A4A3C">
        <w:rPr>
          <w:sz w:val="24"/>
          <w:szCs w:val="24"/>
        </w:rPr>
        <w:t xml:space="preserve">fizetési módokat kell alkalmazni. </w:t>
      </w:r>
    </w:p>
    <w:p w:rsidR="002A4A3C" w:rsidRPr="002A4A3C" w:rsidRDefault="002A4A3C" w:rsidP="002A4A3C">
      <w:pPr>
        <w:overflowPunct/>
        <w:autoSpaceDE/>
        <w:autoSpaceDN/>
        <w:adjustRightInd/>
        <w:ind w:left="426"/>
        <w:jc w:val="both"/>
        <w:textAlignment w:val="auto"/>
        <w:rPr>
          <w:sz w:val="24"/>
          <w:szCs w:val="24"/>
        </w:rPr>
      </w:pPr>
    </w:p>
    <w:p w:rsidR="007771A5" w:rsidRDefault="007771A5" w:rsidP="00E870FD">
      <w:pPr>
        <w:numPr>
          <w:ilvl w:val="0"/>
          <w:numId w:val="3"/>
        </w:numPr>
        <w:overflowPunct/>
        <w:autoSpaceDE/>
        <w:autoSpaceDN/>
        <w:adjustRightInd/>
        <w:ind w:left="426" w:hanging="426"/>
        <w:jc w:val="both"/>
        <w:textAlignment w:val="auto"/>
        <w:rPr>
          <w:sz w:val="24"/>
          <w:szCs w:val="24"/>
        </w:rPr>
      </w:pPr>
      <w:r w:rsidRPr="002A4A3C">
        <w:rPr>
          <w:sz w:val="24"/>
          <w:szCs w:val="24"/>
        </w:rPr>
        <w:t xml:space="preserve">A kiadások készpénzben történő teljesítésére csak az e rendeletben szabályozott esetekben kerülhet sor. </w:t>
      </w:r>
    </w:p>
    <w:p w:rsidR="002A4A3C" w:rsidRPr="002A4A3C" w:rsidRDefault="002A4A3C" w:rsidP="002A4A3C">
      <w:pPr>
        <w:overflowPunct/>
        <w:autoSpaceDE/>
        <w:autoSpaceDN/>
        <w:adjustRightInd/>
        <w:ind w:left="426"/>
        <w:jc w:val="both"/>
        <w:textAlignment w:val="auto"/>
        <w:rPr>
          <w:sz w:val="24"/>
          <w:szCs w:val="24"/>
        </w:rPr>
      </w:pPr>
    </w:p>
    <w:p w:rsidR="007771A5" w:rsidRPr="002A4A3C" w:rsidRDefault="007771A5" w:rsidP="00E870FD">
      <w:pPr>
        <w:numPr>
          <w:ilvl w:val="0"/>
          <w:numId w:val="3"/>
        </w:numPr>
        <w:overflowPunct/>
        <w:autoSpaceDE/>
        <w:autoSpaceDN/>
        <w:adjustRightInd/>
        <w:ind w:left="426" w:hanging="426"/>
        <w:jc w:val="both"/>
        <w:textAlignment w:val="auto"/>
        <w:rPr>
          <w:sz w:val="24"/>
          <w:szCs w:val="24"/>
        </w:rPr>
      </w:pPr>
      <w:r w:rsidRPr="002A4A3C">
        <w:rPr>
          <w:sz w:val="24"/>
          <w:szCs w:val="24"/>
        </w:rPr>
        <w:t xml:space="preserve">Dunakeszi Város Önkormányzata által irányított és fenntartott költségvetési szervek </w:t>
      </w:r>
      <w:r w:rsidR="002A4A3C" w:rsidRPr="002A4A3C">
        <w:rPr>
          <w:sz w:val="24"/>
          <w:szCs w:val="24"/>
        </w:rPr>
        <w:t>a költségvetési szerv</w:t>
      </w:r>
      <w:r w:rsidR="002A4A3C">
        <w:rPr>
          <w:sz w:val="24"/>
          <w:szCs w:val="24"/>
        </w:rPr>
        <w:t>ek</w:t>
      </w:r>
      <w:r w:rsidR="002A4A3C" w:rsidRPr="002A4A3C">
        <w:rPr>
          <w:sz w:val="24"/>
          <w:szCs w:val="24"/>
        </w:rPr>
        <w:t xml:space="preserve"> pénzkezelési szabályzatában meghatározott házipénztári keret </w:t>
      </w:r>
      <w:r w:rsidR="002A4A3C">
        <w:rPr>
          <w:sz w:val="24"/>
          <w:szCs w:val="24"/>
        </w:rPr>
        <w:t>nagyságára is figyelemmel</w:t>
      </w:r>
      <w:r w:rsidR="002A4A3C" w:rsidRPr="002A4A3C">
        <w:rPr>
          <w:sz w:val="24"/>
          <w:szCs w:val="24"/>
        </w:rPr>
        <w:t xml:space="preserve"> </w:t>
      </w:r>
      <w:r w:rsidRPr="002A4A3C">
        <w:rPr>
          <w:sz w:val="24"/>
          <w:szCs w:val="24"/>
        </w:rPr>
        <w:t>az alábbi esetek vonatkozásában igényelhetik ké</w:t>
      </w:r>
      <w:r w:rsidR="002A4A3C">
        <w:rPr>
          <w:sz w:val="24"/>
          <w:szCs w:val="24"/>
        </w:rPr>
        <w:t xml:space="preserve">szpénzben történő teljesítésre </w:t>
      </w:r>
      <w:r w:rsidRPr="002A4A3C">
        <w:rPr>
          <w:sz w:val="24"/>
          <w:szCs w:val="24"/>
        </w:rPr>
        <w:t xml:space="preserve">készpénz felvételét és teljesíthetnek készpénzben kifizetést: </w:t>
      </w:r>
    </w:p>
    <w:p w:rsidR="007771A5" w:rsidRPr="002A4A3C" w:rsidRDefault="007771A5" w:rsidP="00E870FD">
      <w:pPr>
        <w:ind w:left="426" w:hanging="426"/>
        <w:jc w:val="both"/>
        <w:rPr>
          <w:sz w:val="24"/>
          <w:szCs w:val="24"/>
        </w:rPr>
      </w:pPr>
    </w:p>
    <w:p w:rsidR="007771A5" w:rsidRPr="002A4A3C" w:rsidRDefault="007771A5" w:rsidP="002A4A3C">
      <w:pPr>
        <w:numPr>
          <w:ilvl w:val="0"/>
          <w:numId w:val="2"/>
        </w:numPr>
        <w:overflowPunct/>
        <w:autoSpaceDE/>
        <w:autoSpaceDN/>
        <w:adjustRightInd/>
        <w:ind w:left="709" w:hanging="283"/>
        <w:jc w:val="both"/>
        <w:textAlignment w:val="auto"/>
        <w:rPr>
          <w:sz w:val="24"/>
          <w:szCs w:val="24"/>
        </w:rPr>
      </w:pPr>
      <w:r w:rsidRPr="002A4A3C">
        <w:rPr>
          <w:sz w:val="24"/>
          <w:szCs w:val="24"/>
        </w:rPr>
        <w:t>a közfoglalkoztatásban résztvevők bére, valamint munkába járáshoz kapcsolódó közlekedési költségtérítései,</w:t>
      </w:r>
    </w:p>
    <w:p w:rsidR="007771A5" w:rsidRPr="002A4A3C" w:rsidRDefault="007771A5" w:rsidP="002A4A3C">
      <w:pPr>
        <w:numPr>
          <w:ilvl w:val="0"/>
          <w:numId w:val="2"/>
        </w:numPr>
        <w:overflowPunct/>
        <w:autoSpaceDE/>
        <w:autoSpaceDN/>
        <w:adjustRightInd/>
        <w:ind w:left="709" w:hanging="283"/>
        <w:jc w:val="both"/>
        <w:textAlignment w:val="auto"/>
        <w:rPr>
          <w:sz w:val="24"/>
          <w:szCs w:val="24"/>
        </w:rPr>
      </w:pPr>
      <w:r w:rsidRPr="002A4A3C">
        <w:rPr>
          <w:sz w:val="24"/>
          <w:szCs w:val="24"/>
        </w:rPr>
        <w:t>eseti megbízási díjak</w:t>
      </w:r>
      <w:r w:rsidR="00655BAF">
        <w:rPr>
          <w:sz w:val="24"/>
          <w:szCs w:val="24"/>
        </w:rPr>
        <w:t>,</w:t>
      </w:r>
    </w:p>
    <w:p w:rsidR="007771A5" w:rsidRPr="002A4A3C" w:rsidRDefault="007771A5" w:rsidP="002A4A3C">
      <w:pPr>
        <w:numPr>
          <w:ilvl w:val="0"/>
          <w:numId w:val="2"/>
        </w:numPr>
        <w:overflowPunct/>
        <w:autoSpaceDE/>
        <w:autoSpaceDN/>
        <w:adjustRightInd/>
        <w:ind w:left="709" w:hanging="283"/>
        <w:jc w:val="both"/>
        <w:textAlignment w:val="auto"/>
        <w:rPr>
          <w:sz w:val="24"/>
          <w:szCs w:val="24"/>
        </w:rPr>
      </w:pPr>
      <w:r w:rsidRPr="002A4A3C">
        <w:rPr>
          <w:sz w:val="24"/>
          <w:szCs w:val="24"/>
        </w:rPr>
        <w:t>lakossági folyószámlával nem rendelkezők megbízási díja</w:t>
      </w:r>
      <w:r w:rsidR="00655BAF">
        <w:rPr>
          <w:sz w:val="24"/>
          <w:szCs w:val="24"/>
        </w:rPr>
        <w:t>,</w:t>
      </w:r>
    </w:p>
    <w:p w:rsidR="007771A5" w:rsidRPr="002A4A3C" w:rsidRDefault="007771A5" w:rsidP="002A4A3C">
      <w:pPr>
        <w:numPr>
          <w:ilvl w:val="0"/>
          <w:numId w:val="2"/>
        </w:numPr>
        <w:overflowPunct/>
        <w:autoSpaceDE/>
        <w:autoSpaceDN/>
        <w:adjustRightInd/>
        <w:ind w:left="709" w:hanging="283"/>
        <w:jc w:val="both"/>
        <w:textAlignment w:val="auto"/>
        <w:rPr>
          <w:sz w:val="24"/>
          <w:szCs w:val="24"/>
        </w:rPr>
      </w:pPr>
      <w:r w:rsidRPr="002A4A3C">
        <w:rPr>
          <w:sz w:val="24"/>
          <w:szCs w:val="24"/>
        </w:rPr>
        <w:t>belföldi és külföldi kiküldetések útiköltség térítései, napidíjak, illetménybe nem tartozó kiadások,</w:t>
      </w:r>
    </w:p>
    <w:p w:rsidR="007771A5" w:rsidRPr="002A4A3C" w:rsidRDefault="007771A5" w:rsidP="002A4A3C">
      <w:pPr>
        <w:numPr>
          <w:ilvl w:val="0"/>
          <w:numId w:val="2"/>
        </w:numPr>
        <w:overflowPunct/>
        <w:autoSpaceDE/>
        <w:autoSpaceDN/>
        <w:adjustRightInd/>
        <w:ind w:left="709" w:hanging="283"/>
        <w:jc w:val="both"/>
        <w:textAlignment w:val="auto"/>
        <w:rPr>
          <w:sz w:val="24"/>
          <w:szCs w:val="24"/>
        </w:rPr>
      </w:pPr>
      <w:r w:rsidRPr="002A4A3C">
        <w:rPr>
          <w:sz w:val="24"/>
          <w:szCs w:val="24"/>
        </w:rPr>
        <w:t>saját személygépkocsi hivatali célú használatáért fizetett költségtérítés,</w:t>
      </w:r>
    </w:p>
    <w:p w:rsidR="007771A5" w:rsidRPr="002A4A3C" w:rsidRDefault="007771A5" w:rsidP="002A4A3C">
      <w:pPr>
        <w:numPr>
          <w:ilvl w:val="0"/>
          <w:numId w:val="2"/>
        </w:numPr>
        <w:overflowPunct/>
        <w:autoSpaceDE/>
        <w:autoSpaceDN/>
        <w:adjustRightInd/>
        <w:ind w:left="709" w:hanging="283"/>
        <w:jc w:val="both"/>
        <w:textAlignment w:val="auto"/>
        <w:rPr>
          <w:sz w:val="24"/>
          <w:szCs w:val="24"/>
        </w:rPr>
      </w:pPr>
      <w:r w:rsidRPr="002A4A3C">
        <w:rPr>
          <w:sz w:val="24"/>
          <w:szCs w:val="24"/>
        </w:rPr>
        <w:t>helyi és helyközi utazási költségtérítés,</w:t>
      </w:r>
    </w:p>
    <w:p w:rsidR="007771A5" w:rsidRPr="002A4A3C" w:rsidRDefault="007771A5" w:rsidP="002A4A3C">
      <w:pPr>
        <w:numPr>
          <w:ilvl w:val="0"/>
          <w:numId w:val="2"/>
        </w:numPr>
        <w:overflowPunct/>
        <w:autoSpaceDE/>
        <w:autoSpaceDN/>
        <w:adjustRightInd/>
        <w:ind w:left="709" w:hanging="283"/>
        <w:jc w:val="both"/>
        <w:textAlignment w:val="auto"/>
        <w:rPr>
          <w:sz w:val="24"/>
          <w:szCs w:val="24"/>
        </w:rPr>
      </w:pPr>
      <w:r w:rsidRPr="002A4A3C">
        <w:rPr>
          <w:sz w:val="24"/>
          <w:szCs w:val="24"/>
        </w:rPr>
        <w:t>lakossági folyószámlával nem rendelkezők szociális vagy gyermekvédelmi pénzbeli ellátásai,</w:t>
      </w:r>
    </w:p>
    <w:p w:rsidR="007771A5" w:rsidRPr="002A4A3C" w:rsidRDefault="007771A5" w:rsidP="002A4A3C">
      <w:pPr>
        <w:numPr>
          <w:ilvl w:val="0"/>
          <w:numId w:val="2"/>
        </w:numPr>
        <w:overflowPunct/>
        <w:autoSpaceDE/>
        <w:autoSpaceDN/>
        <w:adjustRightInd/>
        <w:ind w:left="709" w:hanging="283"/>
        <w:jc w:val="both"/>
        <w:textAlignment w:val="auto"/>
        <w:rPr>
          <w:sz w:val="24"/>
          <w:szCs w:val="24"/>
        </w:rPr>
      </w:pPr>
      <w:r w:rsidRPr="002A4A3C">
        <w:rPr>
          <w:sz w:val="24"/>
          <w:szCs w:val="24"/>
        </w:rPr>
        <w:t xml:space="preserve">készletbeszerzéssel kapcsolatos kiadások, </w:t>
      </w:r>
    </w:p>
    <w:p w:rsidR="007771A5" w:rsidRPr="002A4A3C" w:rsidRDefault="007771A5" w:rsidP="002A4A3C">
      <w:pPr>
        <w:numPr>
          <w:ilvl w:val="0"/>
          <w:numId w:val="2"/>
        </w:numPr>
        <w:overflowPunct/>
        <w:autoSpaceDE/>
        <w:autoSpaceDN/>
        <w:adjustRightInd/>
        <w:ind w:left="709" w:hanging="283"/>
        <w:jc w:val="both"/>
        <w:textAlignment w:val="auto"/>
        <w:rPr>
          <w:sz w:val="24"/>
          <w:szCs w:val="24"/>
        </w:rPr>
      </w:pPr>
      <w:r w:rsidRPr="002A4A3C">
        <w:rPr>
          <w:sz w:val="24"/>
          <w:szCs w:val="24"/>
        </w:rPr>
        <w:lastRenderedPageBreak/>
        <w:t xml:space="preserve">immateriális javak beszerzése, létesítése, informatikai eszközök beszerzése, létesítése és egyéb tárgyi eszközök beszerzése, létesítése, kisértékű immateriális javak, tárgyi eszközök beszerzésére irányuló kiadások,  </w:t>
      </w:r>
    </w:p>
    <w:p w:rsidR="007771A5" w:rsidRPr="002A4A3C" w:rsidRDefault="007771A5" w:rsidP="002A4A3C">
      <w:pPr>
        <w:numPr>
          <w:ilvl w:val="0"/>
          <w:numId w:val="2"/>
        </w:numPr>
        <w:overflowPunct/>
        <w:autoSpaceDE/>
        <w:autoSpaceDN/>
        <w:adjustRightInd/>
        <w:ind w:left="709" w:hanging="283"/>
        <w:jc w:val="both"/>
        <w:textAlignment w:val="auto"/>
        <w:rPr>
          <w:sz w:val="24"/>
          <w:szCs w:val="24"/>
        </w:rPr>
      </w:pPr>
      <w:r w:rsidRPr="002A4A3C">
        <w:rPr>
          <w:sz w:val="24"/>
          <w:szCs w:val="24"/>
        </w:rPr>
        <w:t>karbantartással, működtetéssel kapcsolatos kiadások,</w:t>
      </w:r>
    </w:p>
    <w:p w:rsidR="007771A5" w:rsidRPr="002A4A3C" w:rsidRDefault="007771A5" w:rsidP="002A4A3C">
      <w:pPr>
        <w:numPr>
          <w:ilvl w:val="0"/>
          <w:numId w:val="2"/>
        </w:numPr>
        <w:overflowPunct/>
        <w:autoSpaceDE/>
        <w:autoSpaceDN/>
        <w:adjustRightInd/>
        <w:ind w:left="709" w:hanging="283"/>
        <w:jc w:val="both"/>
        <w:textAlignment w:val="auto"/>
        <w:rPr>
          <w:sz w:val="24"/>
          <w:szCs w:val="24"/>
        </w:rPr>
      </w:pPr>
      <w:r w:rsidRPr="002A4A3C">
        <w:rPr>
          <w:sz w:val="24"/>
          <w:szCs w:val="24"/>
        </w:rPr>
        <w:t>reprezentációs kiadások</w:t>
      </w:r>
      <w:r w:rsidR="00655BAF">
        <w:rPr>
          <w:sz w:val="24"/>
          <w:szCs w:val="24"/>
        </w:rPr>
        <w:t>,</w:t>
      </w:r>
    </w:p>
    <w:p w:rsidR="007771A5" w:rsidRPr="002A4A3C" w:rsidRDefault="007771A5" w:rsidP="002A4A3C">
      <w:pPr>
        <w:numPr>
          <w:ilvl w:val="0"/>
          <w:numId w:val="2"/>
        </w:numPr>
        <w:overflowPunct/>
        <w:autoSpaceDE/>
        <w:autoSpaceDN/>
        <w:adjustRightInd/>
        <w:ind w:left="709" w:hanging="283"/>
        <w:jc w:val="both"/>
        <w:textAlignment w:val="auto"/>
        <w:rPr>
          <w:sz w:val="24"/>
          <w:szCs w:val="24"/>
        </w:rPr>
      </w:pPr>
      <w:r w:rsidRPr="002A4A3C">
        <w:rPr>
          <w:sz w:val="24"/>
          <w:szCs w:val="24"/>
        </w:rPr>
        <w:t>az önkormányzat és az intézmények rendezvényeivel kapcsolatos kiadások,</w:t>
      </w:r>
    </w:p>
    <w:p w:rsidR="003340EE" w:rsidRDefault="007771A5" w:rsidP="00B5247B">
      <w:pPr>
        <w:numPr>
          <w:ilvl w:val="0"/>
          <w:numId w:val="2"/>
        </w:numPr>
        <w:overflowPunct/>
        <w:autoSpaceDE/>
        <w:autoSpaceDN/>
        <w:adjustRightInd/>
        <w:ind w:left="709" w:hanging="283"/>
        <w:jc w:val="both"/>
        <w:textAlignment w:val="auto"/>
        <w:rPr>
          <w:sz w:val="24"/>
          <w:szCs w:val="24"/>
        </w:rPr>
      </w:pPr>
      <w:r w:rsidRPr="003340EE">
        <w:rPr>
          <w:sz w:val="24"/>
          <w:szCs w:val="24"/>
        </w:rPr>
        <w:t xml:space="preserve">egyéb, nem rendszeresen előforduló céljellegű kisösszegű kifizetések </w:t>
      </w:r>
    </w:p>
    <w:p w:rsidR="007771A5" w:rsidRPr="003340EE" w:rsidRDefault="007771A5" w:rsidP="00B5247B">
      <w:pPr>
        <w:numPr>
          <w:ilvl w:val="0"/>
          <w:numId w:val="2"/>
        </w:numPr>
        <w:overflowPunct/>
        <w:autoSpaceDE/>
        <w:autoSpaceDN/>
        <w:adjustRightInd/>
        <w:ind w:left="709" w:hanging="283"/>
        <w:jc w:val="both"/>
        <w:textAlignment w:val="auto"/>
        <w:rPr>
          <w:sz w:val="24"/>
          <w:szCs w:val="24"/>
        </w:rPr>
      </w:pPr>
      <w:r w:rsidRPr="003340EE">
        <w:rPr>
          <w:sz w:val="24"/>
          <w:szCs w:val="24"/>
        </w:rPr>
        <w:t>elszámolási kötelezettséggel adott előlegek.</w:t>
      </w:r>
    </w:p>
    <w:p w:rsidR="007771A5" w:rsidRPr="002A4A3C" w:rsidRDefault="007771A5" w:rsidP="00E870FD">
      <w:pPr>
        <w:ind w:left="426" w:hanging="426"/>
        <w:jc w:val="both"/>
        <w:rPr>
          <w:sz w:val="24"/>
          <w:szCs w:val="24"/>
        </w:rPr>
      </w:pPr>
    </w:p>
    <w:p w:rsidR="003602B2" w:rsidRPr="00A9724E" w:rsidRDefault="007771A5" w:rsidP="006A1CB7">
      <w:pPr>
        <w:numPr>
          <w:ilvl w:val="0"/>
          <w:numId w:val="3"/>
        </w:numPr>
        <w:overflowPunct/>
        <w:autoSpaceDE/>
        <w:autoSpaceDN/>
        <w:adjustRightInd/>
        <w:ind w:left="426" w:hanging="426"/>
        <w:jc w:val="both"/>
        <w:textAlignment w:val="auto"/>
        <w:rPr>
          <w:sz w:val="24"/>
          <w:szCs w:val="24"/>
        </w:rPr>
      </w:pPr>
      <w:r w:rsidRPr="002A4A3C">
        <w:rPr>
          <w:sz w:val="24"/>
          <w:szCs w:val="24"/>
        </w:rPr>
        <w:t xml:space="preserve">A (3) bekezdésben foglalt eseteken túlmenően a házipénztárból csak a </w:t>
      </w:r>
      <w:r w:rsidR="002A4A3C">
        <w:rPr>
          <w:sz w:val="24"/>
          <w:szCs w:val="24"/>
        </w:rPr>
        <w:t xml:space="preserve">Dunakeszi Polgármesteri Hivatal </w:t>
      </w:r>
      <w:r w:rsidR="0060486D">
        <w:rPr>
          <w:sz w:val="24"/>
          <w:szCs w:val="24"/>
        </w:rPr>
        <w:t>Gazdasági</w:t>
      </w:r>
      <w:r w:rsidR="002A4A3C">
        <w:rPr>
          <w:sz w:val="24"/>
          <w:szCs w:val="24"/>
        </w:rPr>
        <w:t xml:space="preserve"> Osztály </w:t>
      </w:r>
      <w:r w:rsidRPr="002A4A3C">
        <w:rPr>
          <w:sz w:val="24"/>
          <w:szCs w:val="24"/>
        </w:rPr>
        <w:t>vezető</w:t>
      </w:r>
      <w:r w:rsidR="002A4A3C">
        <w:rPr>
          <w:sz w:val="24"/>
          <w:szCs w:val="24"/>
        </w:rPr>
        <w:t>jének</w:t>
      </w:r>
      <w:r w:rsidRPr="002A4A3C">
        <w:rPr>
          <w:sz w:val="24"/>
          <w:szCs w:val="24"/>
        </w:rPr>
        <w:t xml:space="preserve"> egyedi írásbeli engedélye alapján teljesíthető készpénzkifizetés.  </w:t>
      </w:r>
    </w:p>
    <w:p w:rsidR="006A1CB7" w:rsidRDefault="006A1CB7" w:rsidP="006A1CB7"/>
    <w:p w:rsidR="006A1CB7" w:rsidRPr="006A1CB7" w:rsidRDefault="006A1CB7" w:rsidP="006A1CB7"/>
    <w:p w:rsidR="00F82232" w:rsidRDefault="00F82232" w:rsidP="00F82232">
      <w:pPr>
        <w:pStyle w:val="Cmsor1"/>
        <w:ind w:left="426" w:hanging="426"/>
        <w:rPr>
          <w:sz w:val="24"/>
          <w:szCs w:val="24"/>
        </w:rPr>
      </w:pPr>
      <w:r>
        <w:rPr>
          <w:sz w:val="24"/>
          <w:szCs w:val="24"/>
        </w:rPr>
        <w:t>Vegyes  rendelkezések</w:t>
      </w:r>
    </w:p>
    <w:p w:rsidR="00F82232" w:rsidRDefault="0075373F" w:rsidP="00F82232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F82232">
        <w:rPr>
          <w:b/>
          <w:sz w:val="24"/>
          <w:szCs w:val="24"/>
        </w:rPr>
        <w:t>.§.</w:t>
      </w:r>
    </w:p>
    <w:p w:rsidR="00F82232" w:rsidRDefault="00142E58" w:rsidP="00142E58">
      <w:pPr>
        <w:pStyle w:val="Szvegtrzs"/>
        <w:tabs>
          <w:tab w:val="left" w:pos="2235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82232" w:rsidRDefault="00F82232" w:rsidP="00655BAF">
      <w:pPr>
        <w:pStyle w:val="Szvegtrzs"/>
        <w:numPr>
          <w:ilvl w:val="0"/>
          <w:numId w:val="4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A Képviselő-testület fenntartja magának annak engedélyezési jogát, hogy az intézményei alapítványhoz hozzájáruljanak, támogatást nyújtsanak, illetőleg gazdasági társaságban érdekeltséget szerezzenek.</w:t>
      </w:r>
    </w:p>
    <w:p w:rsidR="00655BAF" w:rsidRDefault="00655BAF" w:rsidP="00655BAF">
      <w:pPr>
        <w:pStyle w:val="Szvegtrzs"/>
        <w:ind w:left="426"/>
        <w:jc w:val="both"/>
        <w:rPr>
          <w:sz w:val="24"/>
          <w:szCs w:val="24"/>
        </w:rPr>
      </w:pPr>
    </w:p>
    <w:p w:rsidR="00655BAF" w:rsidRDefault="004A5FE7" w:rsidP="00A1269D">
      <w:pPr>
        <w:pStyle w:val="Szvegtrzs"/>
        <w:numPr>
          <w:ilvl w:val="0"/>
          <w:numId w:val="4"/>
        </w:numPr>
        <w:ind w:left="426"/>
        <w:jc w:val="both"/>
      </w:pPr>
      <w:r>
        <w:rPr>
          <w:sz w:val="24"/>
          <w:szCs w:val="24"/>
        </w:rPr>
        <w:t>Az Önkormányzat költségvetési szervei kizárólag a Képviselő-testület előzetes jóváhagyásával nyújthatnak be szakmai pályázatokat, abban az esetben, ha a pályázott feladat ellátása költségvetési támogatást igényel. A Képviselő–testület előzetes jóváhagyása nélkül csak abban az esetben nyújt</w:t>
      </w:r>
      <w:r>
        <w:rPr>
          <w:sz w:val="24"/>
          <w:szCs w:val="24"/>
        </w:rPr>
        <w:lastRenderedPageBreak/>
        <w:t>hatnak be szakmai programokra pályázatot, ha a pályázott feladat ellátása miatt az intézmény többlettámogatási igénnyel nem jelentkezik a fenntartó Önkormányzatnál. Ez esetben is szükséges a Polgármestert írásban tájékoztatni.</w:t>
      </w:r>
    </w:p>
    <w:p w:rsidR="00394A62" w:rsidRDefault="00394A62" w:rsidP="004A5FE7">
      <w:pPr>
        <w:ind w:left="426" w:hanging="426"/>
        <w:jc w:val="center"/>
        <w:rPr>
          <w:b/>
          <w:i/>
          <w:sz w:val="24"/>
          <w:szCs w:val="24"/>
        </w:rPr>
      </w:pPr>
    </w:p>
    <w:p w:rsidR="00655BAF" w:rsidRPr="00A728CE" w:rsidRDefault="00A728CE" w:rsidP="004A5FE7">
      <w:pPr>
        <w:ind w:left="426" w:hanging="426"/>
        <w:jc w:val="center"/>
        <w:rPr>
          <w:b/>
          <w:i/>
          <w:sz w:val="24"/>
          <w:szCs w:val="24"/>
        </w:rPr>
      </w:pPr>
      <w:r w:rsidRPr="00A728CE">
        <w:rPr>
          <w:b/>
          <w:i/>
          <w:sz w:val="24"/>
          <w:szCs w:val="24"/>
        </w:rPr>
        <w:t>Maradvány felhasználása</w:t>
      </w:r>
    </w:p>
    <w:p w:rsidR="004A5FE7" w:rsidRDefault="004A5FE7" w:rsidP="004A5FE7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75373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.§.</w:t>
      </w:r>
    </w:p>
    <w:p w:rsidR="004A5FE7" w:rsidRDefault="004A5FE7" w:rsidP="004A5FE7">
      <w:pPr>
        <w:pStyle w:val="Szvegtrzs"/>
        <w:jc w:val="both"/>
        <w:rPr>
          <w:sz w:val="24"/>
          <w:szCs w:val="24"/>
        </w:rPr>
      </w:pPr>
    </w:p>
    <w:p w:rsidR="004A5FE7" w:rsidRDefault="004A5FE7" w:rsidP="00655BAF">
      <w:pPr>
        <w:pStyle w:val="Szvegtrzs"/>
        <w:numPr>
          <w:ilvl w:val="0"/>
          <w:numId w:val="5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Az Önkormányzati fenntartású költségvetési szervek költségvetési maradványát a Képviselő-testület hagyja jóvá. A Képviselő-testület dönt a költségvetési szervek kötelezettséggel nem terhelt költségvetési maradványainak jóváhagyásáról, elvonásáról.</w:t>
      </w:r>
    </w:p>
    <w:p w:rsidR="00655BAF" w:rsidRDefault="00655BAF" w:rsidP="00655BAF">
      <w:pPr>
        <w:pStyle w:val="Szvegtrzs"/>
        <w:ind w:left="426"/>
        <w:jc w:val="both"/>
        <w:rPr>
          <w:sz w:val="24"/>
          <w:szCs w:val="24"/>
        </w:rPr>
      </w:pPr>
    </w:p>
    <w:p w:rsidR="004A5FE7" w:rsidRDefault="004A5FE7" w:rsidP="00655BAF">
      <w:pPr>
        <w:pStyle w:val="Szvegtrzs"/>
        <w:numPr>
          <w:ilvl w:val="0"/>
          <w:numId w:val="5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A költségvetési maradvány elszámolása során elvonásra kerül:</w:t>
      </w:r>
    </w:p>
    <w:p w:rsidR="004A5FE7" w:rsidRDefault="00655BAF" w:rsidP="00655BAF">
      <w:pPr>
        <w:pStyle w:val="Szvegtrzs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4A5FE7">
        <w:rPr>
          <w:sz w:val="24"/>
          <w:szCs w:val="24"/>
        </w:rPr>
        <w:t>a végleges feladatelmaradás miatti összeg</w:t>
      </w:r>
    </w:p>
    <w:p w:rsidR="004A5FE7" w:rsidRDefault="00655BAF" w:rsidP="00655BAF">
      <w:pPr>
        <w:pStyle w:val="Szvegtrzs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4A5FE7">
        <w:rPr>
          <w:sz w:val="24"/>
          <w:szCs w:val="24"/>
        </w:rPr>
        <w:t xml:space="preserve">az Önkormányzat által meghatározott célra rendelkezésre bocsátott, áthúzódó pénzügyi teljesítés nélküli összegek maradványa, </w:t>
      </w:r>
    </w:p>
    <w:p w:rsidR="004A5FE7" w:rsidRPr="004A5FE7" w:rsidRDefault="00655BAF" w:rsidP="00655BAF">
      <w:pPr>
        <w:pStyle w:val="Szvegtrzs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4A5FE7" w:rsidRPr="004A5FE7">
        <w:rPr>
          <w:sz w:val="24"/>
          <w:szCs w:val="24"/>
        </w:rPr>
        <w:t>a gazdálkodási szabályok megsértéséből származó maradvány.</w:t>
      </w:r>
    </w:p>
    <w:p w:rsidR="00F82232" w:rsidRDefault="00F82232" w:rsidP="00E870FD">
      <w:pPr>
        <w:pStyle w:val="Szvegtrzs"/>
        <w:ind w:left="426" w:hanging="426"/>
        <w:jc w:val="both"/>
        <w:rPr>
          <w:sz w:val="24"/>
          <w:szCs w:val="24"/>
        </w:rPr>
      </w:pPr>
    </w:p>
    <w:p w:rsidR="00394A62" w:rsidRDefault="00394A62" w:rsidP="00E870FD">
      <w:pPr>
        <w:pStyle w:val="Szvegtrzs"/>
        <w:ind w:left="426" w:hanging="426"/>
        <w:jc w:val="both"/>
        <w:rPr>
          <w:sz w:val="24"/>
          <w:szCs w:val="24"/>
        </w:rPr>
      </w:pPr>
    </w:p>
    <w:p w:rsidR="006E48B3" w:rsidRDefault="006E48B3" w:rsidP="006E48B3">
      <w:pPr>
        <w:pStyle w:val="Szvegtrzs"/>
        <w:ind w:left="426" w:hanging="42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 kisösszegű követelések értékhatára</w:t>
      </w:r>
    </w:p>
    <w:p w:rsidR="00D9656A" w:rsidRDefault="00D9656A" w:rsidP="00D9656A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12.§.</w:t>
      </w:r>
    </w:p>
    <w:p w:rsidR="006E48B3" w:rsidRDefault="006E48B3" w:rsidP="006E48B3">
      <w:pPr>
        <w:pStyle w:val="Szvegtrzs"/>
        <w:ind w:left="426" w:hanging="426"/>
        <w:jc w:val="both"/>
        <w:rPr>
          <w:b/>
          <w:sz w:val="24"/>
          <w:szCs w:val="24"/>
        </w:rPr>
      </w:pPr>
    </w:p>
    <w:p w:rsidR="006E48B3" w:rsidRPr="00394A62" w:rsidRDefault="006E48B3" w:rsidP="00394A62">
      <w:pPr>
        <w:pStyle w:val="Szvegtrzs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35"/>
          <w:szCs w:val="35"/>
        </w:rPr>
      </w:pPr>
      <w:r w:rsidRPr="006E48B3">
        <w:rPr>
          <w:sz w:val="24"/>
          <w:szCs w:val="24"/>
        </w:rPr>
        <w:t xml:space="preserve">Magyarország </w:t>
      </w:r>
      <w:r w:rsidR="003340EE">
        <w:rPr>
          <w:sz w:val="24"/>
          <w:szCs w:val="24"/>
        </w:rPr>
        <w:t>202</w:t>
      </w:r>
      <w:r w:rsidR="00BE7ADF">
        <w:rPr>
          <w:sz w:val="24"/>
          <w:szCs w:val="24"/>
        </w:rPr>
        <w:t>1</w:t>
      </w:r>
      <w:r w:rsidR="003340EE">
        <w:rPr>
          <w:sz w:val="24"/>
          <w:szCs w:val="24"/>
        </w:rPr>
        <w:t>.</w:t>
      </w:r>
      <w:r w:rsidRPr="006E48B3">
        <w:rPr>
          <w:sz w:val="24"/>
          <w:szCs w:val="24"/>
        </w:rPr>
        <w:t xml:space="preserve"> évi költségvetéséről szóló 20</w:t>
      </w:r>
      <w:r w:rsidR="00BE7ADF">
        <w:rPr>
          <w:sz w:val="24"/>
          <w:szCs w:val="24"/>
        </w:rPr>
        <w:t>20</w:t>
      </w:r>
      <w:r w:rsidRPr="006E48B3">
        <w:rPr>
          <w:sz w:val="24"/>
          <w:szCs w:val="24"/>
        </w:rPr>
        <w:t xml:space="preserve">. évi </w:t>
      </w:r>
      <w:r w:rsidR="003340EE">
        <w:rPr>
          <w:sz w:val="24"/>
          <w:szCs w:val="24"/>
        </w:rPr>
        <w:t>X</w:t>
      </w:r>
      <w:r w:rsidR="00BE7ADF">
        <w:rPr>
          <w:sz w:val="24"/>
          <w:szCs w:val="24"/>
        </w:rPr>
        <w:t xml:space="preserve">C. </w:t>
      </w:r>
      <w:r w:rsidRPr="006E48B3">
        <w:rPr>
          <w:sz w:val="24"/>
          <w:szCs w:val="24"/>
        </w:rPr>
        <w:t xml:space="preserve">törvény </w:t>
      </w:r>
      <w:r w:rsidR="003B18B7">
        <w:rPr>
          <w:sz w:val="24"/>
          <w:szCs w:val="24"/>
        </w:rPr>
        <w:t>7</w:t>
      </w:r>
      <w:r w:rsidR="00BE7ADF">
        <w:rPr>
          <w:sz w:val="24"/>
          <w:szCs w:val="24"/>
        </w:rPr>
        <w:t>2</w:t>
      </w:r>
      <w:r w:rsidRPr="006E48B3">
        <w:rPr>
          <w:sz w:val="24"/>
          <w:szCs w:val="24"/>
        </w:rPr>
        <w:t>.</w:t>
      </w:r>
      <w:r w:rsidR="00BE7ADF">
        <w:rPr>
          <w:sz w:val="24"/>
          <w:szCs w:val="24"/>
        </w:rPr>
        <w:t xml:space="preserve"> </w:t>
      </w:r>
      <w:r w:rsidRPr="006E48B3">
        <w:rPr>
          <w:sz w:val="24"/>
          <w:szCs w:val="24"/>
        </w:rPr>
        <w:t xml:space="preserve">§-ban meghatározott kisösszegű követelések értékhatárát a Képviselő-testület </w:t>
      </w:r>
      <w:r w:rsidR="00BE7ADF">
        <w:rPr>
          <w:sz w:val="24"/>
          <w:szCs w:val="24"/>
        </w:rPr>
        <w:t xml:space="preserve">a törvényben meghatározottak alapján </w:t>
      </w:r>
      <w:r w:rsidR="003340EE">
        <w:rPr>
          <w:sz w:val="24"/>
          <w:szCs w:val="24"/>
        </w:rPr>
        <w:t>202</w:t>
      </w:r>
      <w:r w:rsidR="00BE7ADF">
        <w:rPr>
          <w:sz w:val="24"/>
          <w:szCs w:val="24"/>
        </w:rPr>
        <w:t>1</w:t>
      </w:r>
      <w:r w:rsidR="003340EE">
        <w:rPr>
          <w:sz w:val="24"/>
          <w:szCs w:val="24"/>
        </w:rPr>
        <w:t>.</w:t>
      </w:r>
      <w:r w:rsidRPr="006E48B3">
        <w:rPr>
          <w:sz w:val="24"/>
          <w:szCs w:val="24"/>
        </w:rPr>
        <w:t xml:space="preserve">évben 100.000.-Ft-ban állapítja meg. </w:t>
      </w:r>
    </w:p>
    <w:p w:rsidR="00394A62" w:rsidRDefault="00394A62" w:rsidP="00D9656A">
      <w:pPr>
        <w:pStyle w:val="Szvegtrzs"/>
        <w:ind w:left="426" w:hanging="426"/>
        <w:jc w:val="center"/>
        <w:rPr>
          <w:b/>
          <w:i/>
          <w:sz w:val="24"/>
          <w:szCs w:val="24"/>
        </w:rPr>
      </w:pPr>
    </w:p>
    <w:p w:rsidR="00394A62" w:rsidRDefault="00394A62" w:rsidP="00D9656A">
      <w:pPr>
        <w:pStyle w:val="Szvegtrzs"/>
        <w:ind w:left="426" w:hanging="426"/>
        <w:jc w:val="center"/>
        <w:rPr>
          <w:b/>
          <w:i/>
          <w:sz w:val="24"/>
          <w:szCs w:val="24"/>
        </w:rPr>
      </w:pPr>
    </w:p>
    <w:p w:rsidR="006E48B3" w:rsidRPr="00D9656A" w:rsidRDefault="006E48B3" w:rsidP="00D9656A">
      <w:pPr>
        <w:pStyle w:val="Szvegtrzs"/>
        <w:ind w:left="426" w:hanging="426"/>
        <w:jc w:val="center"/>
        <w:rPr>
          <w:b/>
          <w:i/>
          <w:sz w:val="24"/>
          <w:szCs w:val="24"/>
        </w:rPr>
      </w:pPr>
      <w:r w:rsidRPr="00D9656A">
        <w:rPr>
          <w:b/>
          <w:i/>
          <w:sz w:val="24"/>
          <w:szCs w:val="24"/>
        </w:rPr>
        <w:t>Az önkormányzati tulajdonú gazdasági társaságokkal kapcsolatos szabályok</w:t>
      </w:r>
    </w:p>
    <w:p w:rsidR="00D9656A" w:rsidRDefault="00D9656A" w:rsidP="00D9656A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13.§.</w:t>
      </w:r>
    </w:p>
    <w:p w:rsidR="006E48B3" w:rsidRDefault="006E48B3" w:rsidP="006E48B3">
      <w:pPr>
        <w:overflowPunct/>
        <w:autoSpaceDE/>
        <w:autoSpaceDN/>
        <w:adjustRightInd/>
        <w:textAlignment w:val="auto"/>
        <w:rPr>
          <w:rFonts w:ascii="Arial" w:hAnsi="Arial" w:cs="Arial"/>
          <w:sz w:val="30"/>
          <w:szCs w:val="30"/>
        </w:rPr>
      </w:pPr>
    </w:p>
    <w:p w:rsidR="006E48B3" w:rsidRDefault="006E48B3" w:rsidP="0057425B">
      <w:pPr>
        <w:pStyle w:val="Szvegtrzs"/>
        <w:numPr>
          <w:ilvl w:val="0"/>
          <w:numId w:val="10"/>
        </w:numPr>
        <w:jc w:val="both"/>
        <w:rPr>
          <w:sz w:val="24"/>
          <w:szCs w:val="24"/>
        </w:rPr>
      </w:pPr>
      <w:r w:rsidRPr="00416141">
        <w:rPr>
          <w:sz w:val="24"/>
          <w:szCs w:val="24"/>
        </w:rPr>
        <w:t xml:space="preserve"> Képviselő-testület a</w:t>
      </w:r>
      <w:r w:rsidR="00416141" w:rsidRPr="00416141">
        <w:rPr>
          <w:sz w:val="24"/>
          <w:szCs w:val="24"/>
        </w:rPr>
        <w:t xml:space="preserve">z önkormányzat </w:t>
      </w:r>
      <w:r w:rsidRPr="00416141">
        <w:rPr>
          <w:sz w:val="24"/>
          <w:szCs w:val="24"/>
        </w:rPr>
        <w:t xml:space="preserve">költségvetésében biztosítja a városüzemeltetés, fenntartás és fejlesztés feladatainak </w:t>
      </w:r>
      <w:r w:rsidR="00416141" w:rsidRPr="00416141">
        <w:rPr>
          <w:sz w:val="24"/>
          <w:szCs w:val="24"/>
        </w:rPr>
        <w:t>e</w:t>
      </w:r>
      <w:r w:rsidRPr="00416141">
        <w:rPr>
          <w:sz w:val="24"/>
          <w:szCs w:val="24"/>
        </w:rPr>
        <w:t>lőirányzatait, melyek közül egyes</w:t>
      </w:r>
      <w:r w:rsidR="00416141" w:rsidRPr="00416141">
        <w:rPr>
          <w:sz w:val="24"/>
          <w:szCs w:val="24"/>
        </w:rPr>
        <w:t xml:space="preserve"> </w:t>
      </w:r>
      <w:r w:rsidRPr="00416141">
        <w:rPr>
          <w:sz w:val="24"/>
          <w:szCs w:val="24"/>
        </w:rPr>
        <w:t>feladatokat</w:t>
      </w:r>
      <w:r w:rsidR="00416141" w:rsidRPr="00416141">
        <w:rPr>
          <w:sz w:val="24"/>
          <w:szCs w:val="24"/>
        </w:rPr>
        <w:t xml:space="preserve"> </w:t>
      </w:r>
      <w:r w:rsidRPr="00416141">
        <w:rPr>
          <w:sz w:val="24"/>
          <w:szCs w:val="24"/>
        </w:rPr>
        <w:t>az ön-kormányzati</w:t>
      </w:r>
      <w:r w:rsidR="00416141" w:rsidRPr="00416141">
        <w:rPr>
          <w:sz w:val="24"/>
          <w:szCs w:val="24"/>
        </w:rPr>
        <w:t xml:space="preserve"> </w:t>
      </w:r>
      <w:r w:rsidRPr="00416141">
        <w:rPr>
          <w:sz w:val="24"/>
          <w:szCs w:val="24"/>
        </w:rPr>
        <w:t>tulajdonában álló gazdasági társaságok közreműködésével, külön szerződésekben rögzítettek szerint</w:t>
      </w:r>
      <w:r w:rsidR="00416141" w:rsidRPr="00416141">
        <w:rPr>
          <w:sz w:val="24"/>
          <w:szCs w:val="24"/>
        </w:rPr>
        <w:t xml:space="preserve"> </w:t>
      </w:r>
      <w:r w:rsidRPr="00416141">
        <w:rPr>
          <w:sz w:val="24"/>
          <w:szCs w:val="24"/>
        </w:rPr>
        <w:t>lát el.</w:t>
      </w:r>
      <w:r w:rsidR="00416141">
        <w:rPr>
          <w:sz w:val="24"/>
          <w:szCs w:val="24"/>
        </w:rPr>
        <w:t xml:space="preserve"> </w:t>
      </w:r>
      <w:r w:rsidRPr="00416141">
        <w:rPr>
          <w:sz w:val="24"/>
          <w:szCs w:val="24"/>
        </w:rPr>
        <w:t>A</w:t>
      </w:r>
      <w:r w:rsidR="00416141" w:rsidRPr="00416141">
        <w:rPr>
          <w:sz w:val="24"/>
          <w:szCs w:val="24"/>
        </w:rPr>
        <w:t xml:space="preserve"> </w:t>
      </w:r>
      <w:r w:rsidRPr="00416141">
        <w:rPr>
          <w:sz w:val="24"/>
          <w:szCs w:val="24"/>
        </w:rPr>
        <w:t>feladatok ellátására vonatkozó részletes szabályokat a képviselő-testület által jóváhagyott külön szerződések tartalmazzák.</w:t>
      </w:r>
    </w:p>
    <w:p w:rsidR="00C32D2C" w:rsidRDefault="00C32D2C" w:rsidP="00416141">
      <w:pPr>
        <w:pStyle w:val="Szvegtrzs"/>
        <w:overflowPunct/>
        <w:autoSpaceDE/>
        <w:autoSpaceDN/>
        <w:adjustRightInd/>
        <w:ind w:left="426"/>
        <w:jc w:val="both"/>
        <w:textAlignment w:val="auto"/>
        <w:rPr>
          <w:sz w:val="24"/>
          <w:szCs w:val="24"/>
        </w:rPr>
      </w:pPr>
    </w:p>
    <w:p w:rsidR="006E48B3" w:rsidRPr="00416141" w:rsidRDefault="006E48B3" w:rsidP="0057425B">
      <w:pPr>
        <w:pStyle w:val="Szvegtrzs"/>
        <w:numPr>
          <w:ilvl w:val="0"/>
          <w:numId w:val="10"/>
        </w:numPr>
        <w:overflowPunct/>
        <w:autoSpaceDE/>
        <w:autoSpaceDN/>
        <w:adjustRightInd/>
        <w:ind w:left="426" w:hanging="426"/>
        <w:jc w:val="both"/>
        <w:textAlignment w:val="auto"/>
        <w:rPr>
          <w:sz w:val="24"/>
          <w:szCs w:val="24"/>
        </w:rPr>
      </w:pPr>
      <w:r w:rsidRPr="00416141">
        <w:rPr>
          <w:sz w:val="24"/>
          <w:szCs w:val="24"/>
        </w:rPr>
        <w:t>Az</w:t>
      </w:r>
      <w:r w:rsidR="00416141">
        <w:rPr>
          <w:sz w:val="24"/>
          <w:szCs w:val="24"/>
        </w:rPr>
        <w:t xml:space="preserve"> </w:t>
      </w:r>
      <w:r w:rsidRPr="00416141">
        <w:rPr>
          <w:sz w:val="24"/>
          <w:szCs w:val="24"/>
        </w:rPr>
        <w:t>(1)</w:t>
      </w:r>
      <w:r w:rsidR="00390E73">
        <w:rPr>
          <w:sz w:val="24"/>
          <w:szCs w:val="24"/>
        </w:rPr>
        <w:t xml:space="preserve"> </w:t>
      </w:r>
      <w:r w:rsidRPr="00416141">
        <w:rPr>
          <w:sz w:val="24"/>
          <w:szCs w:val="24"/>
        </w:rPr>
        <w:t xml:space="preserve">bekezdés szerinti gazdasági társaságok az önkormányzati </w:t>
      </w:r>
      <w:r w:rsidR="00416141">
        <w:rPr>
          <w:sz w:val="24"/>
          <w:szCs w:val="24"/>
        </w:rPr>
        <w:t>p</w:t>
      </w:r>
      <w:r w:rsidRPr="00416141">
        <w:rPr>
          <w:sz w:val="24"/>
          <w:szCs w:val="24"/>
        </w:rPr>
        <w:t xml:space="preserve">énzeszközökből megvalósított beszerzéseik tekintetében, </w:t>
      </w:r>
      <w:r w:rsidR="00416141">
        <w:rPr>
          <w:sz w:val="24"/>
          <w:szCs w:val="24"/>
        </w:rPr>
        <w:t>k</w:t>
      </w:r>
      <w:r w:rsidRPr="00416141">
        <w:rPr>
          <w:sz w:val="24"/>
          <w:szCs w:val="24"/>
        </w:rPr>
        <w:t xml:space="preserve">ötelesek </w:t>
      </w:r>
      <w:r w:rsidR="00416141">
        <w:rPr>
          <w:sz w:val="24"/>
          <w:szCs w:val="24"/>
        </w:rPr>
        <w:t>k</w:t>
      </w:r>
      <w:r w:rsidRPr="00416141">
        <w:rPr>
          <w:sz w:val="24"/>
          <w:szCs w:val="24"/>
        </w:rPr>
        <w:t xml:space="preserve">özbeszerzési eljárás lefolytatására (beruházás, szolgáltatás, árubeszerzés) a közbeszerzésekről </w:t>
      </w:r>
      <w:r w:rsidR="00416141">
        <w:rPr>
          <w:sz w:val="24"/>
          <w:szCs w:val="24"/>
        </w:rPr>
        <w:t>s</w:t>
      </w:r>
      <w:r w:rsidRPr="00416141">
        <w:rPr>
          <w:sz w:val="24"/>
          <w:szCs w:val="24"/>
        </w:rPr>
        <w:t>zóló</w:t>
      </w:r>
      <w:r w:rsidR="00416141">
        <w:rPr>
          <w:sz w:val="24"/>
          <w:szCs w:val="24"/>
        </w:rPr>
        <w:t xml:space="preserve"> </w:t>
      </w:r>
      <w:r w:rsidRPr="00416141">
        <w:rPr>
          <w:sz w:val="24"/>
          <w:szCs w:val="24"/>
        </w:rPr>
        <w:t>2015. évi CXLIII. törvény</w:t>
      </w:r>
      <w:r w:rsidR="00416141">
        <w:rPr>
          <w:sz w:val="24"/>
          <w:szCs w:val="24"/>
        </w:rPr>
        <w:t xml:space="preserve"> </w:t>
      </w:r>
      <w:r w:rsidRPr="00416141">
        <w:rPr>
          <w:sz w:val="24"/>
          <w:szCs w:val="24"/>
        </w:rPr>
        <w:t>(továbbiakban:Kbt.)</w:t>
      </w:r>
      <w:r w:rsidR="00416141">
        <w:rPr>
          <w:sz w:val="24"/>
          <w:szCs w:val="24"/>
        </w:rPr>
        <w:t xml:space="preserve"> </w:t>
      </w:r>
      <w:r w:rsidRPr="00416141">
        <w:rPr>
          <w:sz w:val="24"/>
          <w:szCs w:val="24"/>
        </w:rPr>
        <w:t>szerint, valamint szabályzatuk alapján.</w:t>
      </w:r>
    </w:p>
    <w:p w:rsidR="006E48B3" w:rsidRDefault="006E48B3" w:rsidP="00416141">
      <w:pPr>
        <w:pStyle w:val="Szvegtrzs"/>
        <w:overflowPunct/>
        <w:autoSpaceDE/>
        <w:autoSpaceDN/>
        <w:adjustRightInd/>
        <w:ind w:left="426"/>
        <w:jc w:val="both"/>
        <w:textAlignment w:val="auto"/>
        <w:rPr>
          <w:sz w:val="24"/>
          <w:szCs w:val="24"/>
        </w:rPr>
      </w:pPr>
    </w:p>
    <w:p w:rsidR="001E1439" w:rsidRDefault="001E1439" w:rsidP="00E870FD">
      <w:pPr>
        <w:pStyle w:val="Cmsor1"/>
        <w:ind w:left="426" w:hanging="426"/>
        <w:rPr>
          <w:sz w:val="24"/>
          <w:szCs w:val="24"/>
        </w:rPr>
      </w:pPr>
    </w:p>
    <w:p w:rsidR="00F71DBA" w:rsidRDefault="00F71DBA" w:rsidP="00E870FD">
      <w:pPr>
        <w:pStyle w:val="Cmsor1"/>
        <w:ind w:left="426" w:hanging="426"/>
        <w:rPr>
          <w:sz w:val="24"/>
          <w:szCs w:val="24"/>
        </w:rPr>
      </w:pPr>
      <w:r>
        <w:rPr>
          <w:sz w:val="24"/>
          <w:szCs w:val="24"/>
        </w:rPr>
        <w:t>Záró rendelkezések</w:t>
      </w:r>
    </w:p>
    <w:p w:rsidR="00F71DBA" w:rsidRDefault="00F71DBA" w:rsidP="00E870FD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75373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.§.</w:t>
      </w:r>
    </w:p>
    <w:p w:rsidR="00F71DBA" w:rsidRDefault="00F71DBA" w:rsidP="00E870FD">
      <w:pPr>
        <w:ind w:left="426" w:hanging="426"/>
        <w:jc w:val="both"/>
        <w:rPr>
          <w:sz w:val="24"/>
          <w:szCs w:val="24"/>
        </w:rPr>
      </w:pPr>
    </w:p>
    <w:p w:rsidR="00F71DBA" w:rsidRDefault="00F71DBA" w:rsidP="00E870FD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Ez a rendelet </w:t>
      </w:r>
      <w:r w:rsidR="00CE7B66">
        <w:rPr>
          <w:sz w:val="24"/>
          <w:szCs w:val="24"/>
        </w:rPr>
        <w:t xml:space="preserve">a kihirdetés napján lép </w:t>
      </w:r>
      <w:r>
        <w:rPr>
          <w:sz w:val="24"/>
          <w:szCs w:val="24"/>
        </w:rPr>
        <w:t>hatályba</w:t>
      </w:r>
      <w:r w:rsidR="00542C07">
        <w:rPr>
          <w:sz w:val="24"/>
          <w:szCs w:val="24"/>
        </w:rPr>
        <w:t>,</w:t>
      </w:r>
      <w:r w:rsidR="00191452">
        <w:rPr>
          <w:sz w:val="24"/>
          <w:szCs w:val="24"/>
        </w:rPr>
        <w:t xml:space="preserve"> </w:t>
      </w:r>
      <w:r w:rsidR="00542C07">
        <w:rPr>
          <w:sz w:val="24"/>
          <w:szCs w:val="24"/>
        </w:rPr>
        <w:t xml:space="preserve">rendelkezéseit azonban </w:t>
      </w:r>
      <w:r w:rsidR="003340EE">
        <w:rPr>
          <w:sz w:val="24"/>
          <w:szCs w:val="24"/>
        </w:rPr>
        <w:t>202</w:t>
      </w:r>
      <w:r w:rsidR="007D501E">
        <w:rPr>
          <w:sz w:val="24"/>
          <w:szCs w:val="24"/>
        </w:rPr>
        <w:t>1</w:t>
      </w:r>
      <w:r w:rsidR="003340EE">
        <w:rPr>
          <w:sz w:val="24"/>
          <w:szCs w:val="24"/>
        </w:rPr>
        <w:t>.</w:t>
      </w:r>
      <w:r w:rsidR="00542C07">
        <w:rPr>
          <w:sz w:val="24"/>
          <w:szCs w:val="24"/>
        </w:rPr>
        <w:t xml:space="preserve"> január 1.</w:t>
      </w:r>
      <w:r w:rsidR="002A4A3C">
        <w:rPr>
          <w:sz w:val="24"/>
          <w:szCs w:val="24"/>
        </w:rPr>
        <w:t xml:space="preserve"> </w:t>
      </w:r>
      <w:r w:rsidR="00542C07">
        <w:rPr>
          <w:sz w:val="24"/>
          <w:szCs w:val="24"/>
        </w:rPr>
        <w:t>napjától kell alkalmazni</w:t>
      </w:r>
      <w:r w:rsidR="00856683">
        <w:rPr>
          <w:sz w:val="24"/>
          <w:szCs w:val="24"/>
        </w:rPr>
        <w:t>.</w:t>
      </w:r>
    </w:p>
    <w:p w:rsidR="00F71DBA" w:rsidRDefault="00F71DBA" w:rsidP="00E870FD">
      <w:pPr>
        <w:ind w:left="426" w:hanging="426"/>
        <w:jc w:val="both"/>
        <w:rPr>
          <w:sz w:val="24"/>
          <w:szCs w:val="24"/>
        </w:rPr>
      </w:pPr>
    </w:p>
    <w:p w:rsidR="00F71DBA" w:rsidRDefault="00F71DBA" w:rsidP="00E870FD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A rendelet kihirdetéséről a </w:t>
      </w:r>
      <w:r w:rsidR="003357C8">
        <w:rPr>
          <w:sz w:val="24"/>
          <w:szCs w:val="24"/>
        </w:rPr>
        <w:t>J</w:t>
      </w:r>
      <w:r>
        <w:rPr>
          <w:sz w:val="24"/>
          <w:szCs w:val="24"/>
        </w:rPr>
        <w:t>egyző gondoskodik.</w:t>
      </w:r>
    </w:p>
    <w:p w:rsidR="00F71DBA" w:rsidRDefault="00F71DBA">
      <w:pPr>
        <w:jc w:val="both"/>
        <w:rPr>
          <w:sz w:val="24"/>
          <w:szCs w:val="24"/>
        </w:rPr>
      </w:pPr>
    </w:p>
    <w:p w:rsidR="00733604" w:rsidRDefault="00733604">
      <w:pPr>
        <w:jc w:val="both"/>
        <w:rPr>
          <w:sz w:val="24"/>
          <w:szCs w:val="24"/>
        </w:rPr>
      </w:pPr>
    </w:p>
    <w:p w:rsidR="00733604" w:rsidRDefault="00733604">
      <w:pPr>
        <w:jc w:val="both"/>
        <w:rPr>
          <w:sz w:val="24"/>
          <w:szCs w:val="24"/>
        </w:rPr>
      </w:pPr>
      <w:r w:rsidRPr="00733604">
        <w:rPr>
          <w:sz w:val="24"/>
          <w:szCs w:val="24"/>
        </w:rPr>
        <w:lastRenderedPageBreak/>
        <w:t xml:space="preserve">A rendeletet módosította a </w:t>
      </w:r>
      <w:r w:rsidR="00692853">
        <w:rPr>
          <w:sz w:val="24"/>
          <w:szCs w:val="24"/>
        </w:rPr>
        <w:t>12/2021.(VI.29.) sz.</w:t>
      </w:r>
      <w:r w:rsidRPr="00733604">
        <w:rPr>
          <w:sz w:val="24"/>
          <w:szCs w:val="24"/>
        </w:rPr>
        <w:t xml:space="preserve"> önkormányzati rendelet</w:t>
      </w:r>
      <w:r w:rsidR="00210A6D">
        <w:rPr>
          <w:sz w:val="24"/>
          <w:szCs w:val="24"/>
        </w:rPr>
        <w:t>, a 17/2021.(IX.</w:t>
      </w:r>
      <w:r w:rsidR="008B3772">
        <w:rPr>
          <w:sz w:val="24"/>
          <w:szCs w:val="24"/>
        </w:rPr>
        <w:t>28.) sz. önkormányzati rendelet, a 21/2021.(XI.19.) sz. önkormányzati rendelet.</w:t>
      </w:r>
    </w:p>
    <w:p w:rsidR="00210A6D" w:rsidRDefault="00733604" w:rsidP="00210A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rendelet 3.§. módosította </w:t>
      </w:r>
      <w:r w:rsidR="00692853">
        <w:rPr>
          <w:sz w:val="24"/>
          <w:szCs w:val="24"/>
        </w:rPr>
        <w:t>12/2021.(VI.29.) sz.</w:t>
      </w:r>
      <w:r w:rsidR="00692853" w:rsidRPr="00733604">
        <w:rPr>
          <w:sz w:val="24"/>
          <w:szCs w:val="24"/>
        </w:rPr>
        <w:t xml:space="preserve"> önkormányzati rendelet</w:t>
      </w:r>
      <w:r w:rsidR="00210A6D">
        <w:rPr>
          <w:sz w:val="24"/>
          <w:szCs w:val="24"/>
        </w:rPr>
        <w:t>, a 17/2021.(IX.</w:t>
      </w:r>
      <w:r w:rsidR="008B3772">
        <w:rPr>
          <w:sz w:val="24"/>
          <w:szCs w:val="24"/>
        </w:rPr>
        <w:t>28.) sz. önkormányzati rendelet, a 21/2021.(XI.19.) sz. önkormányzati rendelet.</w:t>
      </w:r>
    </w:p>
    <w:p w:rsidR="00210A6D" w:rsidRDefault="00733604" w:rsidP="00210A6D">
      <w:pPr>
        <w:jc w:val="both"/>
        <w:rPr>
          <w:sz w:val="24"/>
          <w:szCs w:val="24"/>
        </w:rPr>
      </w:pPr>
      <w:r>
        <w:rPr>
          <w:sz w:val="24"/>
          <w:szCs w:val="24"/>
        </w:rPr>
        <w:t>A rendelet 4.§.</w:t>
      </w:r>
      <w:r w:rsidR="00AD51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(8) bekezdését módosította a </w:t>
      </w:r>
      <w:r w:rsidR="00692853">
        <w:rPr>
          <w:sz w:val="24"/>
          <w:szCs w:val="24"/>
        </w:rPr>
        <w:t>12/2021.(VI.29.) sz.</w:t>
      </w:r>
      <w:r w:rsidR="00692853" w:rsidRPr="00733604">
        <w:rPr>
          <w:sz w:val="24"/>
          <w:szCs w:val="24"/>
        </w:rPr>
        <w:t xml:space="preserve"> önkormányzati rendelet</w:t>
      </w:r>
      <w:r w:rsidR="00210A6D">
        <w:rPr>
          <w:sz w:val="24"/>
          <w:szCs w:val="24"/>
        </w:rPr>
        <w:t>, a 17/2021.(IX.</w:t>
      </w:r>
      <w:r w:rsidR="008B3772">
        <w:rPr>
          <w:sz w:val="24"/>
          <w:szCs w:val="24"/>
        </w:rPr>
        <w:t>28.) sz. önkormányzati rendelet, a 21/2021.(XI.19.) sz. önkormányzati rendelet.</w:t>
      </w:r>
    </w:p>
    <w:p w:rsidR="00733604" w:rsidRDefault="00692853">
      <w:pPr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733604" w:rsidRDefault="00733604">
      <w:pPr>
        <w:jc w:val="both"/>
        <w:rPr>
          <w:sz w:val="24"/>
          <w:szCs w:val="24"/>
        </w:rPr>
      </w:pPr>
    </w:p>
    <w:p w:rsidR="00733604" w:rsidRDefault="00733604">
      <w:pPr>
        <w:jc w:val="both"/>
        <w:rPr>
          <w:sz w:val="24"/>
          <w:szCs w:val="24"/>
        </w:rPr>
      </w:pPr>
    </w:p>
    <w:p w:rsidR="00733604" w:rsidRDefault="00733604">
      <w:pPr>
        <w:jc w:val="both"/>
        <w:rPr>
          <w:sz w:val="24"/>
          <w:szCs w:val="24"/>
        </w:rPr>
      </w:pPr>
    </w:p>
    <w:p w:rsidR="00F71DBA" w:rsidRDefault="00F71D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Dunakeszi, </w:t>
      </w:r>
      <w:r w:rsidR="003340EE">
        <w:rPr>
          <w:sz w:val="24"/>
          <w:szCs w:val="24"/>
        </w:rPr>
        <w:t>202</w:t>
      </w:r>
      <w:r w:rsidR="007D501E">
        <w:rPr>
          <w:sz w:val="24"/>
          <w:szCs w:val="24"/>
        </w:rPr>
        <w:t>1</w:t>
      </w:r>
      <w:r w:rsidR="003340EE">
        <w:rPr>
          <w:sz w:val="24"/>
          <w:szCs w:val="24"/>
        </w:rPr>
        <w:t>.</w:t>
      </w:r>
      <w:r w:rsidR="002A4A3C">
        <w:rPr>
          <w:sz w:val="24"/>
          <w:szCs w:val="24"/>
        </w:rPr>
        <w:t xml:space="preserve"> </w:t>
      </w:r>
      <w:r w:rsidR="0001714A">
        <w:rPr>
          <w:sz w:val="24"/>
          <w:szCs w:val="24"/>
        </w:rPr>
        <w:t>november 19.</w:t>
      </w:r>
    </w:p>
    <w:p w:rsidR="00F71DBA" w:rsidRPr="000E3FEC" w:rsidRDefault="001D7094">
      <w:pPr>
        <w:tabs>
          <w:tab w:val="center" w:pos="2552"/>
          <w:tab w:val="center" w:pos="680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:rsidR="00192748" w:rsidRDefault="00192748" w:rsidP="00192748">
      <w:pPr>
        <w:tabs>
          <w:tab w:val="center" w:pos="2552"/>
          <w:tab w:val="center" w:pos="6804"/>
        </w:tabs>
        <w:jc w:val="both"/>
        <w:rPr>
          <w:sz w:val="24"/>
          <w:szCs w:val="24"/>
        </w:rPr>
      </w:pPr>
    </w:p>
    <w:p w:rsidR="00192748" w:rsidRDefault="00192748" w:rsidP="00192748">
      <w:pPr>
        <w:tabs>
          <w:tab w:val="center" w:pos="2552"/>
          <w:tab w:val="center" w:pos="6804"/>
        </w:tabs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42"/>
      </w:tblGrid>
      <w:tr w:rsidR="002A4A3C" w:rsidRPr="003D5764" w:rsidTr="003D5764">
        <w:trPr>
          <w:jc w:val="center"/>
        </w:trPr>
        <w:tc>
          <w:tcPr>
            <w:tcW w:w="4606" w:type="dxa"/>
          </w:tcPr>
          <w:p w:rsidR="00E21A57" w:rsidRPr="003D5764" w:rsidRDefault="00E21A57" w:rsidP="003D5764">
            <w:pPr>
              <w:tabs>
                <w:tab w:val="center" w:pos="2552"/>
                <w:tab w:val="center" w:pos="6804"/>
              </w:tabs>
              <w:jc w:val="center"/>
              <w:rPr>
                <w:b/>
                <w:sz w:val="24"/>
                <w:szCs w:val="24"/>
              </w:rPr>
            </w:pPr>
            <w:r w:rsidRPr="003D5764">
              <w:rPr>
                <w:b/>
                <w:sz w:val="24"/>
                <w:szCs w:val="24"/>
              </w:rPr>
              <w:t>Dr. Molnár György</w:t>
            </w:r>
            <w:r w:rsidR="00733604">
              <w:rPr>
                <w:b/>
                <w:sz w:val="24"/>
                <w:szCs w:val="24"/>
              </w:rPr>
              <w:t xml:space="preserve"> sk.</w:t>
            </w:r>
          </w:p>
          <w:p w:rsidR="002A4A3C" w:rsidRPr="003D5764" w:rsidRDefault="00E21A57" w:rsidP="003D5764">
            <w:pPr>
              <w:tabs>
                <w:tab w:val="center" w:pos="2552"/>
                <w:tab w:val="center" w:pos="6804"/>
              </w:tabs>
              <w:jc w:val="center"/>
              <w:rPr>
                <w:sz w:val="24"/>
                <w:szCs w:val="24"/>
              </w:rPr>
            </w:pPr>
            <w:r w:rsidRPr="003D5764">
              <w:rPr>
                <w:b/>
                <w:sz w:val="24"/>
                <w:szCs w:val="24"/>
              </w:rPr>
              <w:t>jegyző</w:t>
            </w:r>
          </w:p>
        </w:tc>
        <w:tc>
          <w:tcPr>
            <w:tcW w:w="4606" w:type="dxa"/>
          </w:tcPr>
          <w:p w:rsidR="00E21A57" w:rsidRPr="003D5764" w:rsidRDefault="00E21A57" w:rsidP="003D5764">
            <w:pPr>
              <w:tabs>
                <w:tab w:val="center" w:pos="2552"/>
                <w:tab w:val="center" w:pos="6804"/>
              </w:tabs>
              <w:jc w:val="center"/>
              <w:rPr>
                <w:b/>
                <w:sz w:val="24"/>
                <w:szCs w:val="24"/>
              </w:rPr>
            </w:pPr>
            <w:r w:rsidRPr="003D5764">
              <w:rPr>
                <w:b/>
                <w:sz w:val="24"/>
                <w:szCs w:val="24"/>
              </w:rPr>
              <w:t>Dióssi Csaba</w:t>
            </w:r>
            <w:r w:rsidR="00733604">
              <w:rPr>
                <w:b/>
                <w:sz w:val="24"/>
                <w:szCs w:val="24"/>
              </w:rPr>
              <w:t xml:space="preserve"> sk.</w:t>
            </w:r>
          </w:p>
          <w:p w:rsidR="002A4A3C" w:rsidRPr="003D5764" w:rsidRDefault="00E21A57" w:rsidP="003D5764">
            <w:pPr>
              <w:tabs>
                <w:tab w:val="center" w:pos="2552"/>
                <w:tab w:val="center" w:pos="6804"/>
              </w:tabs>
              <w:jc w:val="center"/>
              <w:rPr>
                <w:sz w:val="24"/>
                <w:szCs w:val="24"/>
              </w:rPr>
            </w:pPr>
            <w:r w:rsidRPr="003D5764">
              <w:rPr>
                <w:b/>
                <w:sz w:val="24"/>
                <w:szCs w:val="24"/>
              </w:rPr>
              <w:t>polgármester</w:t>
            </w:r>
          </w:p>
        </w:tc>
      </w:tr>
      <w:tr w:rsidR="002A4A3C" w:rsidRPr="003D5764" w:rsidTr="003D5764">
        <w:trPr>
          <w:jc w:val="center"/>
        </w:trPr>
        <w:tc>
          <w:tcPr>
            <w:tcW w:w="4606" w:type="dxa"/>
          </w:tcPr>
          <w:p w:rsidR="002A4A3C" w:rsidRPr="003D5764" w:rsidRDefault="002A4A3C" w:rsidP="003D5764">
            <w:pPr>
              <w:tabs>
                <w:tab w:val="center" w:pos="2552"/>
                <w:tab w:val="center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2A4A3C" w:rsidRPr="003D5764" w:rsidRDefault="002A4A3C" w:rsidP="003D5764">
            <w:pPr>
              <w:tabs>
                <w:tab w:val="center" w:pos="2552"/>
                <w:tab w:val="center" w:pos="6804"/>
              </w:tabs>
              <w:jc w:val="center"/>
              <w:rPr>
                <w:sz w:val="24"/>
                <w:szCs w:val="24"/>
              </w:rPr>
            </w:pPr>
          </w:p>
        </w:tc>
      </w:tr>
      <w:tr w:rsidR="002A4A3C" w:rsidRPr="003D5764" w:rsidTr="003D5764">
        <w:trPr>
          <w:jc w:val="center"/>
        </w:trPr>
        <w:tc>
          <w:tcPr>
            <w:tcW w:w="4606" w:type="dxa"/>
          </w:tcPr>
          <w:p w:rsidR="002A4A3C" w:rsidRDefault="002A4A3C" w:rsidP="003D5764">
            <w:pPr>
              <w:tabs>
                <w:tab w:val="center" w:pos="2552"/>
                <w:tab w:val="center" w:pos="6804"/>
              </w:tabs>
              <w:rPr>
                <w:sz w:val="24"/>
                <w:szCs w:val="24"/>
              </w:rPr>
            </w:pPr>
          </w:p>
          <w:p w:rsidR="00430DCC" w:rsidRPr="003D5764" w:rsidRDefault="00430DCC" w:rsidP="003D5764">
            <w:pPr>
              <w:tabs>
                <w:tab w:val="center" w:pos="2552"/>
                <w:tab w:val="center" w:pos="6804"/>
              </w:tabs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2A4A3C" w:rsidRPr="003D5764" w:rsidRDefault="002A4A3C" w:rsidP="003D5764">
            <w:pPr>
              <w:tabs>
                <w:tab w:val="center" w:pos="2552"/>
                <w:tab w:val="center" w:pos="6804"/>
              </w:tabs>
              <w:jc w:val="center"/>
              <w:rPr>
                <w:sz w:val="24"/>
                <w:szCs w:val="24"/>
              </w:rPr>
            </w:pPr>
          </w:p>
        </w:tc>
      </w:tr>
      <w:tr w:rsidR="002A4A3C" w:rsidRPr="003D5764" w:rsidTr="003D5764">
        <w:trPr>
          <w:jc w:val="center"/>
        </w:trPr>
        <w:tc>
          <w:tcPr>
            <w:tcW w:w="4606" w:type="dxa"/>
          </w:tcPr>
          <w:p w:rsidR="002A4A3C" w:rsidRPr="003D5764" w:rsidRDefault="002A4A3C" w:rsidP="003D5764">
            <w:pPr>
              <w:tabs>
                <w:tab w:val="center" w:pos="2552"/>
                <w:tab w:val="center" w:pos="6804"/>
              </w:tabs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2A4A3C" w:rsidRPr="003D5764" w:rsidRDefault="002A4A3C" w:rsidP="003D5764">
            <w:pPr>
              <w:tabs>
                <w:tab w:val="center" w:pos="2552"/>
                <w:tab w:val="center" w:pos="6804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733604" w:rsidRPr="00733604" w:rsidRDefault="00733604" w:rsidP="00733604">
      <w:pPr>
        <w:pStyle w:val="Szvegtrzsbehzssal"/>
        <w:tabs>
          <w:tab w:val="center" w:pos="1985"/>
          <w:tab w:val="center" w:pos="7088"/>
        </w:tabs>
        <w:ind w:left="0"/>
        <w:rPr>
          <w:iCs/>
          <w:sz w:val="24"/>
          <w:szCs w:val="24"/>
        </w:rPr>
      </w:pPr>
      <w:r w:rsidRPr="00733604">
        <w:rPr>
          <w:iCs/>
          <w:sz w:val="24"/>
          <w:szCs w:val="24"/>
        </w:rPr>
        <w:t>A másolat hiteles.</w:t>
      </w:r>
    </w:p>
    <w:p w:rsidR="00733604" w:rsidRPr="00733604" w:rsidRDefault="00733604" w:rsidP="00733604">
      <w:pPr>
        <w:pStyle w:val="Szvegtrzsbehzssal"/>
        <w:tabs>
          <w:tab w:val="center" w:pos="1985"/>
          <w:tab w:val="center" w:pos="7088"/>
        </w:tabs>
        <w:ind w:left="0"/>
        <w:rPr>
          <w:iCs/>
          <w:sz w:val="24"/>
          <w:szCs w:val="24"/>
        </w:rPr>
      </w:pPr>
      <w:r w:rsidRPr="00733604">
        <w:rPr>
          <w:iCs/>
          <w:sz w:val="24"/>
          <w:szCs w:val="24"/>
        </w:rPr>
        <w:t>Az egységes szerkezetbe foglalás és a lakosság értesítése közzététel útján (legutóbb 202</w:t>
      </w:r>
      <w:r>
        <w:rPr>
          <w:iCs/>
          <w:sz w:val="24"/>
          <w:szCs w:val="24"/>
        </w:rPr>
        <w:t>1</w:t>
      </w:r>
      <w:r w:rsidRPr="00733604">
        <w:rPr>
          <w:iCs/>
          <w:sz w:val="24"/>
          <w:szCs w:val="24"/>
        </w:rPr>
        <w:t xml:space="preserve">. </w:t>
      </w:r>
      <w:r w:rsidR="0001714A">
        <w:rPr>
          <w:iCs/>
          <w:sz w:val="24"/>
          <w:szCs w:val="24"/>
        </w:rPr>
        <w:t>november 19</w:t>
      </w:r>
      <w:r w:rsidR="00210A6D">
        <w:rPr>
          <w:iCs/>
          <w:sz w:val="24"/>
          <w:szCs w:val="24"/>
        </w:rPr>
        <w:t>.</w:t>
      </w:r>
      <w:r w:rsidR="00692853">
        <w:rPr>
          <w:iCs/>
          <w:sz w:val="24"/>
          <w:szCs w:val="24"/>
        </w:rPr>
        <w:t xml:space="preserve"> </w:t>
      </w:r>
      <w:r w:rsidRPr="00733604">
        <w:rPr>
          <w:iCs/>
          <w:sz w:val="24"/>
          <w:szCs w:val="24"/>
        </w:rPr>
        <w:t>napján) megtörtént.</w:t>
      </w:r>
    </w:p>
    <w:p w:rsidR="00AD5116" w:rsidRDefault="00AD5116" w:rsidP="00733604">
      <w:pPr>
        <w:pStyle w:val="Szvegtrzsbehzssal"/>
        <w:tabs>
          <w:tab w:val="center" w:pos="1985"/>
          <w:tab w:val="center" w:pos="7088"/>
        </w:tabs>
        <w:ind w:left="0"/>
        <w:rPr>
          <w:iCs/>
          <w:sz w:val="24"/>
          <w:szCs w:val="24"/>
        </w:rPr>
      </w:pPr>
    </w:p>
    <w:p w:rsidR="00733604" w:rsidRPr="00733604" w:rsidRDefault="00733604" w:rsidP="00733604">
      <w:pPr>
        <w:pStyle w:val="Szvegtrzsbehzssal"/>
        <w:tabs>
          <w:tab w:val="center" w:pos="1985"/>
          <w:tab w:val="center" w:pos="7088"/>
        </w:tabs>
        <w:ind w:left="0"/>
        <w:rPr>
          <w:iCs/>
          <w:sz w:val="24"/>
          <w:szCs w:val="24"/>
        </w:rPr>
      </w:pPr>
      <w:r w:rsidRPr="00733604">
        <w:rPr>
          <w:iCs/>
          <w:sz w:val="24"/>
          <w:szCs w:val="24"/>
        </w:rPr>
        <w:t xml:space="preserve">dr. </w:t>
      </w:r>
      <w:r>
        <w:rPr>
          <w:iCs/>
          <w:sz w:val="24"/>
          <w:szCs w:val="24"/>
        </w:rPr>
        <w:t>Molnár György</w:t>
      </w:r>
    </w:p>
    <w:p w:rsidR="00733604" w:rsidRPr="00733604" w:rsidRDefault="00733604" w:rsidP="00733604">
      <w:pPr>
        <w:pStyle w:val="Szvegtrzsbehzssal"/>
        <w:tabs>
          <w:tab w:val="center" w:pos="1985"/>
          <w:tab w:val="center" w:pos="7088"/>
        </w:tabs>
        <w:ind w:left="0"/>
        <w:rPr>
          <w:iCs/>
          <w:sz w:val="24"/>
          <w:szCs w:val="24"/>
        </w:rPr>
      </w:pPr>
      <w:r w:rsidRPr="00733604">
        <w:rPr>
          <w:iCs/>
          <w:sz w:val="24"/>
          <w:szCs w:val="24"/>
        </w:rPr>
        <w:lastRenderedPageBreak/>
        <w:t xml:space="preserve">          jegyző</w:t>
      </w:r>
    </w:p>
    <w:p w:rsidR="00594993" w:rsidRDefault="00594993" w:rsidP="00E21A57">
      <w:pPr>
        <w:pStyle w:val="Szvegtrzs21"/>
        <w:jc w:val="right"/>
        <w:rPr>
          <w:sz w:val="24"/>
          <w:szCs w:val="24"/>
        </w:rPr>
      </w:pPr>
    </w:p>
    <w:p w:rsidR="00C016BD" w:rsidRDefault="00655BAF" w:rsidP="00655BAF">
      <w:pPr>
        <w:pStyle w:val="Szvegtrzs21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C016BD">
        <w:rPr>
          <w:sz w:val="24"/>
          <w:szCs w:val="24"/>
        </w:rPr>
        <w:lastRenderedPageBreak/>
        <w:t>1.sz. függelék</w:t>
      </w:r>
    </w:p>
    <w:p w:rsidR="00C016BD" w:rsidRDefault="00C016BD" w:rsidP="00C016BD">
      <w:pPr>
        <w:pStyle w:val="Szvegtrzs21"/>
        <w:rPr>
          <w:sz w:val="24"/>
          <w:szCs w:val="24"/>
        </w:rPr>
      </w:pPr>
      <w:r>
        <w:rPr>
          <w:sz w:val="24"/>
          <w:szCs w:val="24"/>
        </w:rPr>
        <w:tab/>
      </w:r>
    </w:p>
    <w:p w:rsidR="00C016BD" w:rsidRDefault="00C016BD" w:rsidP="00C016BD">
      <w:pPr>
        <w:pStyle w:val="Szvegtrzs21"/>
        <w:rPr>
          <w:sz w:val="24"/>
          <w:szCs w:val="24"/>
        </w:rPr>
      </w:pPr>
    </w:p>
    <w:p w:rsidR="00C016BD" w:rsidRDefault="00C016BD" w:rsidP="00C016BD">
      <w:pPr>
        <w:pStyle w:val="Szvegtrzs21"/>
        <w:rPr>
          <w:sz w:val="24"/>
          <w:szCs w:val="24"/>
        </w:rPr>
      </w:pPr>
      <w:r>
        <w:rPr>
          <w:sz w:val="24"/>
          <w:szCs w:val="24"/>
        </w:rPr>
        <w:t>A Képviselő-testület a költségvetési címrendet az alábbiak szerint határozza meg:</w:t>
      </w:r>
    </w:p>
    <w:p w:rsidR="00C016BD" w:rsidRDefault="00C016BD" w:rsidP="00C016BD">
      <w:pPr>
        <w:pStyle w:val="Szvegtrzs21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4"/>
        <w:gridCol w:w="905"/>
        <w:gridCol w:w="4703"/>
      </w:tblGrid>
      <w:tr w:rsidR="00C016BD" w:rsidRPr="00B43841" w:rsidTr="00E21A57">
        <w:tc>
          <w:tcPr>
            <w:tcW w:w="3510" w:type="dxa"/>
          </w:tcPr>
          <w:p w:rsidR="00C016BD" w:rsidRPr="00B43841" w:rsidRDefault="00C016BD" w:rsidP="00B43841">
            <w:pPr>
              <w:pStyle w:val="Szvegtrzs21"/>
              <w:jc w:val="center"/>
              <w:rPr>
                <w:sz w:val="24"/>
                <w:szCs w:val="24"/>
              </w:rPr>
            </w:pPr>
            <w:r w:rsidRPr="00B43841">
              <w:rPr>
                <w:sz w:val="24"/>
                <w:szCs w:val="24"/>
              </w:rPr>
              <w:t>Cím száma és neve</w:t>
            </w:r>
          </w:p>
        </w:tc>
        <w:tc>
          <w:tcPr>
            <w:tcW w:w="5712" w:type="dxa"/>
            <w:gridSpan w:val="2"/>
          </w:tcPr>
          <w:p w:rsidR="00C016BD" w:rsidRPr="00B43841" w:rsidRDefault="00C016BD" w:rsidP="00B43841">
            <w:pPr>
              <w:pStyle w:val="Szvegtrzs21"/>
              <w:jc w:val="center"/>
              <w:rPr>
                <w:sz w:val="24"/>
                <w:szCs w:val="24"/>
              </w:rPr>
            </w:pPr>
            <w:r w:rsidRPr="00B43841">
              <w:rPr>
                <w:sz w:val="24"/>
                <w:szCs w:val="24"/>
              </w:rPr>
              <w:t>Alcím száma és neve</w:t>
            </w:r>
          </w:p>
        </w:tc>
      </w:tr>
      <w:tr w:rsidR="00C016BD" w:rsidRPr="00B43841" w:rsidTr="00E21A57">
        <w:tc>
          <w:tcPr>
            <w:tcW w:w="3510" w:type="dxa"/>
          </w:tcPr>
          <w:p w:rsidR="00C016BD" w:rsidRPr="00B43841" w:rsidRDefault="00C016BD" w:rsidP="00C016BD">
            <w:pPr>
              <w:pStyle w:val="Szvegtrzs21"/>
              <w:rPr>
                <w:sz w:val="24"/>
                <w:szCs w:val="24"/>
              </w:rPr>
            </w:pPr>
            <w:r w:rsidRPr="00B43841">
              <w:rPr>
                <w:sz w:val="20"/>
              </w:rPr>
              <w:t>1.</w:t>
            </w:r>
            <w:r w:rsidRPr="00B43841">
              <w:rPr>
                <w:sz w:val="24"/>
                <w:szCs w:val="24"/>
              </w:rPr>
              <w:t xml:space="preserve"> </w:t>
            </w:r>
            <w:r w:rsidR="00E21A57">
              <w:rPr>
                <w:sz w:val="24"/>
                <w:szCs w:val="24"/>
              </w:rPr>
              <w:t xml:space="preserve">Dunakeszi Város </w:t>
            </w:r>
            <w:r w:rsidRPr="00B43841">
              <w:rPr>
                <w:sz w:val="20"/>
              </w:rPr>
              <w:t>Önkormányzat</w:t>
            </w:r>
            <w:r w:rsidR="00E21A57">
              <w:rPr>
                <w:sz w:val="20"/>
              </w:rPr>
              <w:t>a</w:t>
            </w:r>
          </w:p>
        </w:tc>
        <w:tc>
          <w:tcPr>
            <w:tcW w:w="918" w:type="dxa"/>
          </w:tcPr>
          <w:p w:rsidR="00C016BD" w:rsidRPr="00B43841" w:rsidRDefault="00C016BD" w:rsidP="00C016BD">
            <w:pPr>
              <w:pStyle w:val="Szvegtrzs21"/>
              <w:rPr>
                <w:sz w:val="20"/>
              </w:rPr>
            </w:pPr>
            <w:r w:rsidRPr="00B43841">
              <w:rPr>
                <w:sz w:val="20"/>
              </w:rPr>
              <w:t>1-1.</w:t>
            </w:r>
          </w:p>
        </w:tc>
        <w:tc>
          <w:tcPr>
            <w:tcW w:w="4794" w:type="dxa"/>
          </w:tcPr>
          <w:p w:rsidR="00C016BD" w:rsidRPr="00B43841" w:rsidRDefault="00C016BD" w:rsidP="00C016BD">
            <w:pPr>
              <w:pStyle w:val="Szvegtrzs21"/>
              <w:rPr>
                <w:sz w:val="20"/>
              </w:rPr>
            </w:pPr>
            <w:r w:rsidRPr="00B43841">
              <w:rPr>
                <w:sz w:val="20"/>
              </w:rPr>
              <w:t>Önkormányzat</w:t>
            </w:r>
          </w:p>
        </w:tc>
      </w:tr>
      <w:tr w:rsidR="00C016BD" w:rsidRPr="00B43841" w:rsidTr="00E21A57">
        <w:tc>
          <w:tcPr>
            <w:tcW w:w="3510" w:type="dxa"/>
          </w:tcPr>
          <w:p w:rsidR="00C016BD" w:rsidRPr="00B43841" w:rsidRDefault="00C016BD" w:rsidP="00C016BD">
            <w:pPr>
              <w:pStyle w:val="Szvegtrzs21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C016BD" w:rsidRPr="00B43841" w:rsidRDefault="00C016BD" w:rsidP="00C016BD">
            <w:pPr>
              <w:pStyle w:val="Szvegtrzs21"/>
              <w:rPr>
                <w:sz w:val="20"/>
              </w:rPr>
            </w:pPr>
            <w:r w:rsidRPr="00B43841">
              <w:rPr>
                <w:sz w:val="20"/>
              </w:rPr>
              <w:t>1-2.</w:t>
            </w:r>
          </w:p>
        </w:tc>
        <w:tc>
          <w:tcPr>
            <w:tcW w:w="4794" w:type="dxa"/>
          </w:tcPr>
          <w:p w:rsidR="00C016BD" w:rsidRPr="00B43841" w:rsidRDefault="00C016BD" w:rsidP="00090D09">
            <w:pPr>
              <w:pStyle w:val="Szvegtrzs21"/>
              <w:rPr>
                <w:sz w:val="20"/>
              </w:rPr>
            </w:pPr>
            <w:r w:rsidRPr="00B43841">
              <w:rPr>
                <w:sz w:val="20"/>
              </w:rPr>
              <w:t>Önkormányzathoz kapcsolódó feladatok</w:t>
            </w:r>
          </w:p>
        </w:tc>
      </w:tr>
      <w:tr w:rsidR="00C016BD" w:rsidRPr="00B43841" w:rsidTr="00E21A57">
        <w:tc>
          <w:tcPr>
            <w:tcW w:w="3510" w:type="dxa"/>
          </w:tcPr>
          <w:p w:rsidR="00C016BD" w:rsidRPr="00B43841" w:rsidRDefault="00C016BD" w:rsidP="00C016BD">
            <w:pPr>
              <w:pStyle w:val="Szvegtrzs21"/>
              <w:rPr>
                <w:sz w:val="20"/>
              </w:rPr>
            </w:pPr>
            <w:r w:rsidRPr="00B43841">
              <w:rPr>
                <w:sz w:val="20"/>
              </w:rPr>
              <w:t xml:space="preserve">2. </w:t>
            </w:r>
            <w:r w:rsidR="00E21A57">
              <w:rPr>
                <w:sz w:val="20"/>
              </w:rPr>
              <w:t xml:space="preserve">Dunakeszi </w:t>
            </w:r>
            <w:r w:rsidRPr="00B43841">
              <w:rPr>
                <w:sz w:val="20"/>
              </w:rPr>
              <w:t>Polgármesteri Hivatal</w:t>
            </w:r>
          </w:p>
        </w:tc>
        <w:tc>
          <w:tcPr>
            <w:tcW w:w="918" w:type="dxa"/>
          </w:tcPr>
          <w:p w:rsidR="00C016BD" w:rsidRPr="00B43841" w:rsidRDefault="00C016BD" w:rsidP="00C016BD">
            <w:pPr>
              <w:pStyle w:val="Szvegtrzs21"/>
              <w:rPr>
                <w:sz w:val="20"/>
              </w:rPr>
            </w:pPr>
            <w:r w:rsidRPr="00B43841">
              <w:rPr>
                <w:sz w:val="20"/>
              </w:rPr>
              <w:t>2-1.</w:t>
            </w:r>
          </w:p>
        </w:tc>
        <w:tc>
          <w:tcPr>
            <w:tcW w:w="4794" w:type="dxa"/>
          </w:tcPr>
          <w:p w:rsidR="00C016BD" w:rsidRPr="00B43841" w:rsidRDefault="00C016BD" w:rsidP="00C016BD">
            <w:pPr>
              <w:pStyle w:val="Szvegtrzs21"/>
              <w:rPr>
                <w:sz w:val="20"/>
              </w:rPr>
            </w:pPr>
            <w:r w:rsidRPr="00B43841">
              <w:rPr>
                <w:sz w:val="20"/>
              </w:rPr>
              <w:t>Polgármesteri Hivatal</w:t>
            </w:r>
          </w:p>
        </w:tc>
      </w:tr>
      <w:tr w:rsidR="00C016BD" w:rsidRPr="00B43841" w:rsidTr="00E21A57">
        <w:tc>
          <w:tcPr>
            <w:tcW w:w="3510" w:type="dxa"/>
          </w:tcPr>
          <w:p w:rsidR="00C016BD" w:rsidRPr="00B43841" w:rsidRDefault="00C016BD" w:rsidP="00C016BD">
            <w:pPr>
              <w:pStyle w:val="Szvegtrzs21"/>
              <w:rPr>
                <w:sz w:val="20"/>
              </w:rPr>
            </w:pPr>
          </w:p>
        </w:tc>
        <w:tc>
          <w:tcPr>
            <w:tcW w:w="918" w:type="dxa"/>
          </w:tcPr>
          <w:p w:rsidR="00C016BD" w:rsidRPr="00B43841" w:rsidRDefault="00C016BD" w:rsidP="00C016BD">
            <w:pPr>
              <w:pStyle w:val="Szvegtrzs21"/>
              <w:rPr>
                <w:sz w:val="20"/>
              </w:rPr>
            </w:pPr>
            <w:r w:rsidRPr="00B43841">
              <w:rPr>
                <w:sz w:val="20"/>
              </w:rPr>
              <w:t xml:space="preserve">2-2. </w:t>
            </w:r>
          </w:p>
        </w:tc>
        <w:tc>
          <w:tcPr>
            <w:tcW w:w="4794" w:type="dxa"/>
          </w:tcPr>
          <w:p w:rsidR="00C016BD" w:rsidRPr="00B43841" w:rsidRDefault="00C016BD" w:rsidP="00090D09">
            <w:pPr>
              <w:pStyle w:val="Szvegtrzs21"/>
              <w:rPr>
                <w:sz w:val="20"/>
              </w:rPr>
            </w:pPr>
            <w:r w:rsidRPr="00B43841">
              <w:rPr>
                <w:sz w:val="20"/>
              </w:rPr>
              <w:t>Polgármesteri Hivatalhoz kapcsolódó feladatok</w:t>
            </w:r>
          </w:p>
        </w:tc>
      </w:tr>
      <w:tr w:rsidR="005066D2" w:rsidRPr="00B43841" w:rsidTr="00E21A57">
        <w:tc>
          <w:tcPr>
            <w:tcW w:w="3510" w:type="dxa"/>
          </w:tcPr>
          <w:p w:rsidR="005066D2" w:rsidRPr="00B43841" w:rsidRDefault="005066D2" w:rsidP="005066D2">
            <w:pPr>
              <w:pStyle w:val="Szvegtrzs21"/>
              <w:rPr>
                <w:sz w:val="20"/>
              </w:rPr>
            </w:pPr>
            <w:r>
              <w:rPr>
                <w:sz w:val="20"/>
              </w:rPr>
              <w:t>3</w:t>
            </w:r>
            <w:r w:rsidRPr="00B43841">
              <w:rPr>
                <w:sz w:val="20"/>
              </w:rPr>
              <w:t>.</w:t>
            </w:r>
            <w:r w:rsidRPr="005066D2">
              <w:rPr>
                <w:sz w:val="20"/>
              </w:rPr>
              <w:t xml:space="preserve">Dunakeszi Óvodai Humán Szolgáltató Központ és Könyvtár </w:t>
            </w:r>
          </w:p>
        </w:tc>
        <w:tc>
          <w:tcPr>
            <w:tcW w:w="918" w:type="dxa"/>
          </w:tcPr>
          <w:p w:rsidR="005066D2" w:rsidRPr="00B43841" w:rsidRDefault="005066D2" w:rsidP="00D66DF5">
            <w:pPr>
              <w:pStyle w:val="Szvegtrzs21"/>
              <w:rPr>
                <w:sz w:val="20"/>
              </w:rPr>
            </w:pPr>
            <w:r>
              <w:rPr>
                <w:sz w:val="20"/>
              </w:rPr>
              <w:t>3</w:t>
            </w:r>
            <w:r w:rsidRPr="00B43841">
              <w:rPr>
                <w:sz w:val="20"/>
              </w:rPr>
              <w:t>-1</w:t>
            </w:r>
          </w:p>
        </w:tc>
        <w:tc>
          <w:tcPr>
            <w:tcW w:w="4794" w:type="dxa"/>
            <w:vAlign w:val="bottom"/>
          </w:tcPr>
          <w:p w:rsidR="005066D2" w:rsidRDefault="00D66DF5" w:rsidP="00EC3E23">
            <w:r w:rsidRPr="005066D2">
              <w:t>Dunakeszi Óvodai Humán Szolgáltató Központ és Könyvtár</w:t>
            </w:r>
          </w:p>
        </w:tc>
      </w:tr>
      <w:tr w:rsidR="00D66DF5" w:rsidRPr="00B43841" w:rsidTr="00E21A57">
        <w:tc>
          <w:tcPr>
            <w:tcW w:w="3510" w:type="dxa"/>
          </w:tcPr>
          <w:p w:rsidR="00D66DF5" w:rsidRPr="005066D2" w:rsidRDefault="00D66DF5" w:rsidP="00C016BD">
            <w:pPr>
              <w:pStyle w:val="Szvegtrzs21"/>
              <w:rPr>
                <w:sz w:val="20"/>
              </w:rPr>
            </w:pPr>
            <w:r>
              <w:rPr>
                <w:sz w:val="20"/>
              </w:rPr>
              <w:t>4. Sportigazgatóság</w:t>
            </w:r>
          </w:p>
        </w:tc>
        <w:tc>
          <w:tcPr>
            <w:tcW w:w="918" w:type="dxa"/>
          </w:tcPr>
          <w:p w:rsidR="00D66DF5" w:rsidRDefault="00D66DF5" w:rsidP="005066D2">
            <w:pPr>
              <w:pStyle w:val="Szvegtrzs21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4794" w:type="dxa"/>
            <w:vAlign w:val="bottom"/>
          </w:tcPr>
          <w:p w:rsidR="00D66DF5" w:rsidRDefault="00D66DF5" w:rsidP="005066D2">
            <w:r>
              <w:t>Sportigazgatóság</w:t>
            </w:r>
          </w:p>
        </w:tc>
      </w:tr>
      <w:tr w:rsidR="003602B2" w:rsidRPr="00B43841" w:rsidTr="00E21A57">
        <w:tc>
          <w:tcPr>
            <w:tcW w:w="3510" w:type="dxa"/>
          </w:tcPr>
          <w:p w:rsidR="003602B2" w:rsidRDefault="003602B2" w:rsidP="00C016BD">
            <w:pPr>
              <w:pStyle w:val="Szvegtrzs21"/>
              <w:rPr>
                <w:sz w:val="20"/>
              </w:rPr>
            </w:pPr>
            <w:r>
              <w:rPr>
                <w:sz w:val="20"/>
              </w:rPr>
              <w:t>5. Helytörténeti Gyűjtemény</w:t>
            </w:r>
          </w:p>
        </w:tc>
        <w:tc>
          <w:tcPr>
            <w:tcW w:w="918" w:type="dxa"/>
          </w:tcPr>
          <w:p w:rsidR="003602B2" w:rsidRDefault="003602B2" w:rsidP="00C016BD">
            <w:pPr>
              <w:pStyle w:val="Szvegtrzs21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4794" w:type="dxa"/>
          </w:tcPr>
          <w:p w:rsidR="003602B2" w:rsidRDefault="003602B2" w:rsidP="00C016BD">
            <w:pPr>
              <w:pStyle w:val="Szvegtrzs21"/>
              <w:rPr>
                <w:sz w:val="20"/>
              </w:rPr>
            </w:pPr>
            <w:r>
              <w:rPr>
                <w:sz w:val="20"/>
              </w:rPr>
              <w:t>Helytörténeti Gyűjtemény</w:t>
            </w:r>
          </w:p>
        </w:tc>
      </w:tr>
      <w:tr w:rsidR="005066D2" w:rsidRPr="00B43841" w:rsidTr="00E21A57">
        <w:tc>
          <w:tcPr>
            <w:tcW w:w="3510" w:type="dxa"/>
          </w:tcPr>
          <w:p w:rsidR="005066D2" w:rsidRPr="00B43841" w:rsidRDefault="003602B2" w:rsidP="00C016BD">
            <w:pPr>
              <w:pStyle w:val="Szvegtrzs21"/>
              <w:rPr>
                <w:sz w:val="20"/>
              </w:rPr>
            </w:pPr>
            <w:r>
              <w:rPr>
                <w:sz w:val="20"/>
              </w:rPr>
              <w:t>6</w:t>
            </w:r>
            <w:r w:rsidR="005066D2" w:rsidRPr="00B43841">
              <w:rPr>
                <w:sz w:val="20"/>
              </w:rPr>
              <w:t>. Ellátottak juttatásai</w:t>
            </w:r>
          </w:p>
        </w:tc>
        <w:tc>
          <w:tcPr>
            <w:tcW w:w="918" w:type="dxa"/>
          </w:tcPr>
          <w:p w:rsidR="005066D2" w:rsidRPr="00B43841" w:rsidRDefault="003602B2" w:rsidP="00C016BD">
            <w:pPr>
              <w:pStyle w:val="Szvegtrzs21"/>
              <w:rPr>
                <w:sz w:val="20"/>
              </w:rPr>
            </w:pPr>
            <w:r>
              <w:rPr>
                <w:sz w:val="20"/>
              </w:rPr>
              <w:t>6</w:t>
            </w:r>
            <w:r w:rsidR="005066D2" w:rsidRPr="00B43841">
              <w:rPr>
                <w:sz w:val="20"/>
              </w:rPr>
              <w:t>-1.</w:t>
            </w:r>
          </w:p>
        </w:tc>
        <w:tc>
          <w:tcPr>
            <w:tcW w:w="4794" w:type="dxa"/>
          </w:tcPr>
          <w:p w:rsidR="005066D2" w:rsidRPr="00B43841" w:rsidRDefault="005066D2" w:rsidP="00C016BD">
            <w:pPr>
              <w:pStyle w:val="Szvegtrzs21"/>
              <w:rPr>
                <w:sz w:val="20"/>
              </w:rPr>
            </w:pPr>
            <w:r>
              <w:rPr>
                <w:sz w:val="20"/>
              </w:rPr>
              <w:t>Pénzbeli</w:t>
            </w:r>
            <w:r w:rsidRPr="00B43841">
              <w:rPr>
                <w:sz w:val="20"/>
              </w:rPr>
              <w:t xml:space="preserve"> juttatások</w:t>
            </w:r>
          </w:p>
        </w:tc>
      </w:tr>
      <w:tr w:rsidR="005066D2" w:rsidRPr="00B43841" w:rsidTr="00E21A57">
        <w:tc>
          <w:tcPr>
            <w:tcW w:w="3510" w:type="dxa"/>
          </w:tcPr>
          <w:p w:rsidR="005066D2" w:rsidRPr="00B43841" w:rsidRDefault="003602B2" w:rsidP="00C016BD">
            <w:pPr>
              <w:pStyle w:val="Szvegtrzs21"/>
              <w:rPr>
                <w:sz w:val="20"/>
              </w:rPr>
            </w:pPr>
            <w:r>
              <w:rPr>
                <w:sz w:val="20"/>
              </w:rPr>
              <w:t>7</w:t>
            </w:r>
            <w:r w:rsidR="005066D2" w:rsidRPr="00B43841">
              <w:rPr>
                <w:sz w:val="20"/>
              </w:rPr>
              <w:t>. Támogatások, átadott pénzeszközök</w:t>
            </w:r>
          </w:p>
        </w:tc>
        <w:tc>
          <w:tcPr>
            <w:tcW w:w="918" w:type="dxa"/>
          </w:tcPr>
          <w:p w:rsidR="005066D2" w:rsidRPr="00B43841" w:rsidRDefault="003602B2" w:rsidP="00C016BD">
            <w:pPr>
              <w:pStyle w:val="Szvegtrzs21"/>
              <w:rPr>
                <w:sz w:val="20"/>
              </w:rPr>
            </w:pPr>
            <w:r>
              <w:rPr>
                <w:sz w:val="20"/>
              </w:rPr>
              <w:t>7</w:t>
            </w:r>
            <w:r w:rsidR="005066D2" w:rsidRPr="00B43841">
              <w:rPr>
                <w:sz w:val="20"/>
              </w:rPr>
              <w:t>-1.</w:t>
            </w:r>
          </w:p>
        </w:tc>
        <w:tc>
          <w:tcPr>
            <w:tcW w:w="4794" w:type="dxa"/>
          </w:tcPr>
          <w:p w:rsidR="005066D2" w:rsidRPr="00B43841" w:rsidRDefault="005066D2" w:rsidP="00C016BD">
            <w:pPr>
              <w:pStyle w:val="Szvegtrzs21"/>
              <w:rPr>
                <w:sz w:val="20"/>
              </w:rPr>
            </w:pPr>
            <w:r w:rsidRPr="00B43841">
              <w:rPr>
                <w:sz w:val="20"/>
              </w:rPr>
              <w:t>Egyéb támogatások</w:t>
            </w:r>
          </w:p>
        </w:tc>
      </w:tr>
      <w:tr w:rsidR="005066D2" w:rsidRPr="00B43841" w:rsidTr="00E21A57">
        <w:tc>
          <w:tcPr>
            <w:tcW w:w="3510" w:type="dxa"/>
          </w:tcPr>
          <w:p w:rsidR="005066D2" w:rsidRPr="00B43841" w:rsidRDefault="003602B2" w:rsidP="00C016BD">
            <w:pPr>
              <w:pStyle w:val="Szvegtrzs21"/>
              <w:rPr>
                <w:sz w:val="20"/>
              </w:rPr>
            </w:pPr>
            <w:r>
              <w:rPr>
                <w:sz w:val="20"/>
              </w:rPr>
              <w:t>8</w:t>
            </w:r>
            <w:r w:rsidR="005066D2" w:rsidRPr="00B43841">
              <w:rPr>
                <w:sz w:val="20"/>
              </w:rPr>
              <w:t>. Céltartalék</w:t>
            </w:r>
          </w:p>
        </w:tc>
        <w:tc>
          <w:tcPr>
            <w:tcW w:w="918" w:type="dxa"/>
          </w:tcPr>
          <w:p w:rsidR="005066D2" w:rsidRPr="00B43841" w:rsidRDefault="003602B2" w:rsidP="00C016BD">
            <w:pPr>
              <w:pStyle w:val="Szvegtrzs21"/>
              <w:rPr>
                <w:sz w:val="20"/>
              </w:rPr>
            </w:pPr>
            <w:r>
              <w:rPr>
                <w:sz w:val="20"/>
              </w:rPr>
              <w:t>8</w:t>
            </w:r>
            <w:r w:rsidR="005066D2" w:rsidRPr="00B43841">
              <w:rPr>
                <w:sz w:val="20"/>
              </w:rPr>
              <w:t>-1.</w:t>
            </w:r>
          </w:p>
        </w:tc>
        <w:tc>
          <w:tcPr>
            <w:tcW w:w="4794" w:type="dxa"/>
          </w:tcPr>
          <w:p w:rsidR="005066D2" w:rsidRPr="00B43841" w:rsidRDefault="005066D2" w:rsidP="00C016BD">
            <w:pPr>
              <w:pStyle w:val="Szvegtrzs21"/>
              <w:rPr>
                <w:sz w:val="20"/>
              </w:rPr>
            </w:pPr>
            <w:r w:rsidRPr="00B43841">
              <w:rPr>
                <w:sz w:val="20"/>
              </w:rPr>
              <w:t>Céltartalékok</w:t>
            </w:r>
          </w:p>
        </w:tc>
      </w:tr>
      <w:tr w:rsidR="005066D2" w:rsidRPr="00B43841" w:rsidTr="00E21A57">
        <w:tc>
          <w:tcPr>
            <w:tcW w:w="3510" w:type="dxa"/>
          </w:tcPr>
          <w:p w:rsidR="005066D2" w:rsidRPr="00B43841" w:rsidRDefault="003602B2" w:rsidP="00C016BD">
            <w:pPr>
              <w:pStyle w:val="Szvegtrzs21"/>
              <w:rPr>
                <w:sz w:val="20"/>
              </w:rPr>
            </w:pPr>
            <w:r>
              <w:rPr>
                <w:sz w:val="20"/>
              </w:rPr>
              <w:t>9</w:t>
            </w:r>
            <w:r w:rsidR="005066D2" w:rsidRPr="00B43841">
              <w:rPr>
                <w:sz w:val="20"/>
              </w:rPr>
              <w:t>. Felhalmozási jellegű kiadások</w:t>
            </w:r>
          </w:p>
        </w:tc>
        <w:tc>
          <w:tcPr>
            <w:tcW w:w="918" w:type="dxa"/>
          </w:tcPr>
          <w:p w:rsidR="005066D2" w:rsidRPr="00B43841" w:rsidRDefault="003602B2" w:rsidP="00C016BD">
            <w:pPr>
              <w:pStyle w:val="Szvegtrzs21"/>
              <w:rPr>
                <w:sz w:val="20"/>
              </w:rPr>
            </w:pPr>
            <w:r>
              <w:rPr>
                <w:sz w:val="20"/>
              </w:rPr>
              <w:t>9</w:t>
            </w:r>
            <w:r w:rsidR="005066D2" w:rsidRPr="00B43841">
              <w:rPr>
                <w:sz w:val="20"/>
              </w:rPr>
              <w:t>-1.</w:t>
            </w:r>
          </w:p>
        </w:tc>
        <w:tc>
          <w:tcPr>
            <w:tcW w:w="4794" w:type="dxa"/>
          </w:tcPr>
          <w:p w:rsidR="005066D2" w:rsidRPr="00B43841" w:rsidRDefault="005066D2" w:rsidP="00C016BD">
            <w:pPr>
              <w:pStyle w:val="Szvegtrzs21"/>
              <w:rPr>
                <w:sz w:val="20"/>
              </w:rPr>
            </w:pPr>
            <w:r w:rsidRPr="00B43841">
              <w:rPr>
                <w:sz w:val="20"/>
              </w:rPr>
              <w:t>Felhalmozási jellegű kiadások</w:t>
            </w:r>
          </w:p>
        </w:tc>
      </w:tr>
    </w:tbl>
    <w:p w:rsidR="00C016BD" w:rsidRDefault="00C016BD" w:rsidP="00361389"/>
    <w:sectPr w:rsidR="00C016BD">
      <w:head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DF1" w:rsidRDefault="00AA4DF1">
      <w:r>
        <w:separator/>
      </w:r>
    </w:p>
  </w:endnote>
  <w:endnote w:type="continuationSeparator" w:id="0">
    <w:p w:rsidR="00AA4DF1" w:rsidRDefault="00AA4DF1">
      <w:r>
        <w:continuationSeparator/>
      </w:r>
    </w:p>
  </w:endnote>
  <w:endnote w:id="1">
    <w:p w:rsidR="00361389" w:rsidRDefault="00361389">
      <w:pPr>
        <w:pStyle w:val="Vgjegyzetszveg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DF1" w:rsidRDefault="00AA4DF1">
      <w:r>
        <w:separator/>
      </w:r>
    </w:p>
  </w:footnote>
  <w:footnote w:type="continuationSeparator" w:id="0">
    <w:p w:rsidR="00AA4DF1" w:rsidRDefault="00AA4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E58" w:rsidRDefault="00142E58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24607">
      <w:rPr>
        <w:rStyle w:val="Oldalszm"/>
        <w:noProof/>
      </w:rPr>
      <w:t>8</w:t>
    </w:r>
    <w:r>
      <w:rPr>
        <w:rStyle w:val="Oldalszm"/>
      </w:rPr>
      <w:fldChar w:fldCharType="end"/>
    </w:r>
  </w:p>
  <w:p w:rsidR="00142E58" w:rsidRDefault="00142E5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E16A0"/>
    <w:multiLevelType w:val="hybridMultilevel"/>
    <w:tmpl w:val="F038397A"/>
    <w:lvl w:ilvl="0" w:tplc="00BA2B42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9E7156F"/>
    <w:multiLevelType w:val="hybridMultilevel"/>
    <w:tmpl w:val="C248E3A6"/>
    <w:lvl w:ilvl="0" w:tplc="FEA6AA2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74000"/>
    <w:multiLevelType w:val="multilevel"/>
    <w:tmpl w:val="0A34B6D0"/>
    <w:lvl w:ilvl="0">
      <w:start w:val="1"/>
      <w:numFmt w:val="decimal"/>
      <w:lvlText w:val="(%1)"/>
      <w:legacy w:legacy="1" w:legacySpace="120" w:legacyIndent="390"/>
      <w:lvlJc w:val="left"/>
      <w:pPr>
        <w:ind w:left="8754" w:hanging="39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5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3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9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5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3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9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5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30" w:hanging="180"/>
      </w:pPr>
    </w:lvl>
  </w:abstractNum>
  <w:abstractNum w:abstractNumId="3" w15:restartNumberingAfterBreak="0">
    <w:nsid w:val="4F8A20A9"/>
    <w:multiLevelType w:val="hybridMultilevel"/>
    <w:tmpl w:val="75801B38"/>
    <w:lvl w:ilvl="0" w:tplc="C74411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F1144"/>
    <w:multiLevelType w:val="hybridMultilevel"/>
    <w:tmpl w:val="C248E3A6"/>
    <w:lvl w:ilvl="0" w:tplc="FEA6AA2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A742A"/>
    <w:multiLevelType w:val="hybridMultilevel"/>
    <w:tmpl w:val="F68026E4"/>
    <w:lvl w:ilvl="0" w:tplc="595A5D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7661B"/>
    <w:multiLevelType w:val="hybridMultilevel"/>
    <w:tmpl w:val="79205688"/>
    <w:lvl w:ilvl="0" w:tplc="F814DE5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DC451FF"/>
    <w:multiLevelType w:val="hybridMultilevel"/>
    <w:tmpl w:val="5E066288"/>
    <w:lvl w:ilvl="0" w:tplc="830E28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9787F"/>
    <w:multiLevelType w:val="hybridMultilevel"/>
    <w:tmpl w:val="C250FD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53126"/>
    <w:multiLevelType w:val="hybridMultilevel"/>
    <w:tmpl w:val="63C618CC"/>
    <w:lvl w:ilvl="0" w:tplc="FED4B398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70C5A"/>
    <w:multiLevelType w:val="hybridMultilevel"/>
    <w:tmpl w:val="81C60486"/>
    <w:lvl w:ilvl="0" w:tplc="D8F6CD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DBA"/>
    <w:rsid w:val="00016CA9"/>
    <w:rsid w:val="00016FEC"/>
    <w:rsid w:val="0001714A"/>
    <w:rsid w:val="00021270"/>
    <w:rsid w:val="000215DB"/>
    <w:rsid w:val="00031B8D"/>
    <w:rsid w:val="00034120"/>
    <w:rsid w:val="00037B0D"/>
    <w:rsid w:val="00041BA3"/>
    <w:rsid w:val="000422B6"/>
    <w:rsid w:val="0005240F"/>
    <w:rsid w:val="000536CD"/>
    <w:rsid w:val="0006222C"/>
    <w:rsid w:val="00067877"/>
    <w:rsid w:val="00067E3B"/>
    <w:rsid w:val="000719B1"/>
    <w:rsid w:val="0007677A"/>
    <w:rsid w:val="0008503F"/>
    <w:rsid w:val="00086308"/>
    <w:rsid w:val="00086E23"/>
    <w:rsid w:val="00090D09"/>
    <w:rsid w:val="00093A1E"/>
    <w:rsid w:val="00094D24"/>
    <w:rsid w:val="00095885"/>
    <w:rsid w:val="000A0B1E"/>
    <w:rsid w:val="000B78B1"/>
    <w:rsid w:val="000C6F0C"/>
    <w:rsid w:val="000D7CE8"/>
    <w:rsid w:val="000E0D7B"/>
    <w:rsid w:val="000E3FEC"/>
    <w:rsid w:val="000E63C3"/>
    <w:rsid w:val="000E7244"/>
    <w:rsid w:val="00104EC8"/>
    <w:rsid w:val="00105A6E"/>
    <w:rsid w:val="00115E0D"/>
    <w:rsid w:val="00116D6F"/>
    <w:rsid w:val="00117019"/>
    <w:rsid w:val="00126396"/>
    <w:rsid w:val="00141E94"/>
    <w:rsid w:val="00142E58"/>
    <w:rsid w:val="00153F55"/>
    <w:rsid w:val="001604A9"/>
    <w:rsid w:val="0017659D"/>
    <w:rsid w:val="00176FF8"/>
    <w:rsid w:val="00191452"/>
    <w:rsid w:val="00192748"/>
    <w:rsid w:val="00195E9B"/>
    <w:rsid w:val="00197FF6"/>
    <w:rsid w:val="001A7E65"/>
    <w:rsid w:val="001D1245"/>
    <w:rsid w:val="001D1350"/>
    <w:rsid w:val="001D7094"/>
    <w:rsid w:val="001E1439"/>
    <w:rsid w:val="001F4453"/>
    <w:rsid w:val="001F49B1"/>
    <w:rsid w:val="001F62E9"/>
    <w:rsid w:val="001F6F65"/>
    <w:rsid w:val="001F7626"/>
    <w:rsid w:val="00204D96"/>
    <w:rsid w:val="00205118"/>
    <w:rsid w:val="00210A6D"/>
    <w:rsid w:val="002152C6"/>
    <w:rsid w:val="002204C7"/>
    <w:rsid w:val="00221707"/>
    <w:rsid w:val="00223D6D"/>
    <w:rsid w:val="00231A7C"/>
    <w:rsid w:val="00233F7A"/>
    <w:rsid w:val="0026002C"/>
    <w:rsid w:val="002621E8"/>
    <w:rsid w:val="00262E63"/>
    <w:rsid w:val="002678EF"/>
    <w:rsid w:val="00273E09"/>
    <w:rsid w:val="00274804"/>
    <w:rsid w:val="00281973"/>
    <w:rsid w:val="00295D56"/>
    <w:rsid w:val="002A4A3C"/>
    <w:rsid w:val="002B2D9F"/>
    <w:rsid w:val="002B50A2"/>
    <w:rsid w:val="002B5A43"/>
    <w:rsid w:val="002D124A"/>
    <w:rsid w:val="002E25E1"/>
    <w:rsid w:val="002E6F5B"/>
    <w:rsid w:val="002E708A"/>
    <w:rsid w:val="00305C61"/>
    <w:rsid w:val="00306BBB"/>
    <w:rsid w:val="00315324"/>
    <w:rsid w:val="00320D2E"/>
    <w:rsid w:val="0033209B"/>
    <w:rsid w:val="00332C31"/>
    <w:rsid w:val="003340EE"/>
    <w:rsid w:val="003357C8"/>
    <w:rsid w:val="00337CDC"/>
    <w:rsid w:val="00350614"/>
    <w:rsid w:val="003536B1"/>
    <w:rsid w:val="00355E91"/>
    <w:rsid w:val="003602B2"/>
    <w:rsid w:val="00361389"/>
    <w:rsid w:val="00363103"/>
    <w:rsid w:val="003652F4"/>
    <w:rsid w:val="00366A5C"/>
    <w:rsid w:val="0037177A"/>
    <w:rsid w:val="00382D34"/>
    <w:rsid w:val="00383646"/>
    <w:rsid w:val="00390E73"/>
    <w:rsid w:val="003911A8"/>
    <w:rsid w:val="00394A62"/>
    <w:rsid w:val="003B18B7"/>
    <w:rsid w:val="003C12E6"/>
    <w:rsid w:val="003C5BA7"/>
    <w:rsid w:val="003D0DDC"/>
    <w:rsid w:val="003D4A16"/>
    <w:rsid w:val="003D5764"/>
    <w:rsid w:val="003E3AE2"/>
    <w:rsid w:val="00410026"/>
    <w:rsid w:val="00414D7E"/>
    <w:rsid w:val="00416141"/>
    <w:rsid w:val="0042376F"/>
    <w:rsid w:val="00424607"/>
    <w:rsid w:val="00430DCC"/>
    <w:rsid w:val="00441012"/>
    <w:rsid w:val="00446658"/>
    <w:rsid w:val="004514AB"/>
    <w:rsid w:val="004623FD"/>
    <w:rsid w:val="0046412B"/>
    <w:rsid w:val="00473FB7"/>
    <w:rsid w:val="0047678E"/>
    <w:rsid w:val="00476ACD"/>
    <w:rsid w:val="004773AE"/>
    <w:rsid w:val="004A5FE7"/>
    <w:rsid w:val="004B59A0"/>
    <w:rsid w:val="004C6DBD"/>
    <w:rsid w:val="004D1488"/>
    <w:rsid w:val="004E02B3"/>
    <w:rsid w:val="004E7AC6"/>
    <w:rsid w:val="004F75EF"/>
    <w:rsid w:val="005066D2"/>
    <w:rsid w:val="00507CC7"/>
    <w:rsid w:val="005122FA"/>
    <w:rsid w:val="00534DC1"/>
    <w:rsid w:val="00541D63"/>
    <w:rsid w:val="00542C07"/>
    <w:rsid w:val="00545056"/>
    <w:rsid w:val="0055554F"/>
    <w:rsid w:val="0056200C"/>
    <w:rsid w:val="00563DA8"/>
    <w:rsid w:val="0057425B"/>
    <w:rsid w:val="00575EB3"/>
    <w:rsid w:val="00577484"/>
    <w:rsid w:val="0058683A"/>
    <w:rsid w:val="00587EF7"/>
    <w:rsid w:val="0059427B"/>
    <w:rsid w:val="00594993"/>
    <w:rsid w:val="00597682"/>
    <w:rsid w:val="005A4F7E"/>
    <w:rsid w:val="005B514E"/>
    <w:rsid w:val="005B7A72"/>
    <w:rsid w:val="005C42CC"/>
    <w:rsid w:val="005C7235"/>
    <w:rsid w:val="005D5DC3"/>
    <w:rsid w:val="005D6C35"/>
    <w:rsid w:val="005D7584"/>
    <w:rsid w:val="005E1B2D"/>
    <w:rsid w:val="005E31F4"/>
    <w:rsid w:val="005F3776"/>
    <w:rsid w:val="005F53B4"/>
    <w:rsid w:val="005F5DF5"/>
    <w:rsid w:val="005F6117"/>
    <w:rsid w:val="005F6DC3"/>
    <w:rsid w:val="0060486D"/>
    <w:rsid w:val="006222EF"/>
    <w:rsid w:val="00637764"/>
    <w:rsid w:val="00652728"/>
    <w:rsid w:val="00655BAF"/>
    <w:rsid w:val="00657BF9"/>
    <w:rsid w:val="00660984"/>
    <w:rsid w:val="00663402"/>
    <w:rsid w:val="00665ABB"/>
    <w:rsid w:val="006842D6"/>
    <w:rsid w:val="006902A8"/>
    <w:rsid w:val="00692853"/>
    <w:rsid w:val="006958CB"/>
    <w:rsid w:val="006A015A"/>
    <w:rsid w:val="006A1CB7"/>
    <w:rsid w:val="006A481A"/>
    <w:rsid w:val="006B5DF8"/>
    <w:rsid w:val="006C6BFB"/>
    <w:rsid w:val="006E05B3"/>
    <w:rsid w:val="006E093A"/>
    <w:rsid w:val="006E45B8"/>
    <w:rsid w:val="006E48B3"/>
    <w:rsid w:val="006E7A93"/>
    <w:rsid w:val="006F1B78"/>
    <w:rsid w:val="006F56B5"/>
    <w:rsid w:val="006F627D"/>
    <w:rsid w:val="00705781"/>
    <w:rsid w:val="00720C67"/>
    <w:rsid w:val="00724660"/>
    <w:rsid w:val="00725D2A"/>
    <w:rsid w:val="0073105D"/>
    <w:rsid w:val="00733604"/>
    <w:rsid w:val="007363B0"/>
    <w:rsid w:val="00743A83"/>
    <w:rsid w:val="0075373F"/>
    <w:rsid w:val="007539A8"/>
    <w:rsid w:val="00757891"/>
    <w:rsid w:val="00767AD0"/>
    <w:rsid w:val="007771A5"/>
    <w:rsid w:val="007775A2"/>
    <w:rsid w:val="00784FE0"/>
    <w:rsid w:val="00794907"/>
    <w:rsid w:val="007A198E"/>
    <w:rsid w:val="007A5108"/>
    <w:rsid w:val="007A514B"/>
    <w:rsid w:val="007A5FA8"/>
    <w:rsid w:val="007C0D60"/>
    <w:rsid w:val="007C1FAC"/>
    <w:rsid w:val="007C538A"/>
    <w:rsid w:val="007C5AE4"/>
    <w:rsid w:val="007D501E"/>
    <w:rsid w:val="007D6BE6"/>
    <w:rsid w:val="007E3CE2"/>
    <w:rsid w:val="00800BE6"/>
    <w:rsid w:val="008014A6"/>
    <w:rsid w:val="00806377"/>
    <w:rsid w:val="0080640E"/>
    <w:rsid w:val="00831BF0"/>
    <w:rsid w:val="008375E5"/>
    <w:rsid w:val="00847718"/>
    <w:rsid w:val="00850BA8"/>
    <w:rsid w:val="00856683"/>
    <w:rsid w:val="008614A9"/>
    <w:rsid w:val="00872956"/>
    <w:rsid w:val="00886762"/>
    <w:rsid w:val="00890303"/>
    <w:rsid w:val="008909AE"/>
    <w:rsid w:val="00891829"/>
    <w:rsid w:val="00893FC9"/>
    <w:rsid w:val="00894280"/>
    <w:rsid w:val="008B0488"/>
    <w:rsid w:val="008B3772"/>
    <w:rsid w:val="008C58AE"/>
    <w:rsid w:val="008D7631"/>
    <w:rsid w:val="00910D13"/>
    <w:rsid w:val="00930275"/>
    <w:rsid w:val="00932EAB"/>
    <w:rsid w:val="00934C14"/>
    <w:rsid w:val="0094401F"/>
    <w:rsid w:val="0095409C"/>
    <w:rsid w:val="00965985"/>
    <w:rsid w:val="009664E1"/>
    <w:rsid w:val="00967145"/>
    <w:rsid w:val="00971D12"/>
    <w:rsid w:val="00985EEC"/>
    <w:rsid w:val="009A4B2D"/>
    <w:rsid w:val="009B03A1"/>
    <w:rsid w:val="009B13C0"/>
    <w:rsid w:val="009B27AF"/>
    <w:rsid w:val="009C2753"/>
    <w:rsid w:val="009C4584"/>
    <w:rsid w:val="009C5E3B"/>
    <w:rsid w:val="009D292F"/>
    <w:rsid w:val="009F6207"/>
    <w:rsid w:val="00A006D8"/>
    <w:rsid w:val="00A00733"/>
    <w:rsid w:val="00A01DDC"/>
    <w:rsid w:val="00A03A7C"/>
    <w:rsid w:val="00A11403"/>
    <w:rsid w:val="00A1269D"/>
    <w:rsid w:val="00A223C0"/>
    <w:rsid w:val="00A2422C"/>
    <w:rsid w:val="00A26757"/>
    <w:rsid w:val="00A271E9"/>
    <w:rsid w:val="00A3312A"/>
    <w:rsid w:val="00A3550A"/>
    <w:rsid w:val="00A43150"/>
    <w:rsid w:val="00A52787"/>
    <w:rsid w:val="00A54FD7"/>
    <w:rsid w:val="00A57033"/>
    <w:rsid w:val="00A63620"/>
    <w:rsid w:val="00A63A80"/>
    <w:rsid w:val="00A641EA"/>
    <w:rsid w:val="00A652F0"/>
    <w:rsid w:val="00A67DBE"/>
    <w:rsid w:val="00A7125A"/>
    <w:rsid w:val="00A728CE"/>
    <w:rsid w:val="00A73EC0"/>
    <w:rsid w:val="00A74B12"/>
    <w:rsid w:val="00A813DE"/>
    <w:rsid w:val="00A82D5B"/>
    <w:rsid w:val="00A86FB1"/>
    <w:rsid w:val="00A9312C"/>
    <w:rsid w:val="00A93EF9"/>
    <w:rsid w:val="00A9724E"/>
    <w:rsid w:val="00AA036C"/>
    <w:rsid w:val="00AA1719"/>
    <w:rsid w:val="00AA2AD6"/>
    <w:rsid w:val="00AA3857"/>
    <w:rsid w:val="00AA4DF1"/>
    <w:rsid w:val="00AA5B62"/>
    <w:rsid w:val="00AB02BE"/>
    <w:rsid w:val="00AB3BF0"/>
    <w:rsid w:val="00AB3C93"/>
    <w:rsid w:val="00AB5196"/>
    <w:rsid w:val="00AB6DBE"/>
    <w:rsid w:val="00AC1BA0"/>
    <w:rsid w:val="00AC280D"/>
    <w:rsid w:val="00AC681B"/>
    <w:rsid w:val="00AD5116"/>
    <w:rsid w:val="00AD5AD0"/>
    <w:rsid w:val="00AE7CD7"/>
    <w:rsid w:val="00AF0612"/>
    <w:rsid w:val="00B11B9A"/>
    <w:rsid w:val="00B13DCD"/>
    <w:rsid w:val="00B1626F"/>
    <w:rsid w:val="00B235C0"/>
    <w:rsid w:val="00B23A37"/>
    <w:rsid w:val="00B30B11"/>
    <w:rsid w:val="00B31462"/>
    <w:rsid w:val="00B33878"/>
    <w:rsid w:val="00B34B76"/>
    <w:rsid w:val="00B415B1"/>
    <w:rsid w:val="00B4343B"/>
    <w:rsid w:val="00B43841"/>
    <w:rsid w:val="00B44147"/>
    <w:rsid w:val="00B4465F"/>
    <w:rsid w:val="00B5247B"/>
    <w:rsid w:val="00B563C4"/>
    <w:rsid w:val="00B5751E"/>
    <w:rsid w:val="00B657C5"/>
    <w:rsid w:val="00B7106B"/>
    <w:rsid w:val="00B7357F"/>
    <w:rsid w:val="00B8150E"/>
    <w:rsid w:val="00B915EB"/>
    <w:rsid w:val="00B92F05"/>
    <w:rsid w:val="00B942C8"/>
    <w:rsid w:val="00BB35D0"/>
    <w:rsid w:val="00BB5F93"/>
    <w:rsid w:val="00BE0256"/>
    <w:rsid w:val="00BE5D47"/>
    <w:rsid w:val="00BE7ADF"/>
    <w:rsid w:val="00BE7B59"/>
    <w:rsid w:val="00BF0A74"/>
    <w:rsid w:val="00BF0E28"/>
    <w:rsid w:val="00C00E26"/>
    <w:rsid w:val="00C0162D"/>
    <w:rsid w:val="00C016BD"/>
    <w:rsid w:val="00C03B21"/>
    <w:rsid w:val="00C04322"/>
    <w:rsid w:val="00C064BE"/>
    <w:rsid w:val="00C11584"/>
    <w:rsid w:val="00C138FB"/>
    <w:rsid w:val="00C16B68"/>
    <w:rsid w:val="00C1709F"/>
    <w:rsid w:val="00C21A72"/>
    <w:rsid w:val="00C22BE5"/>
    <w:rsid w:val="00C2326F"/>
    <w:rsid w:val="00C250A1"/>
    <w:rsid w:val="00C324FB"/>
    <w:rsid w:val="00C32D2C"/>
    <w:rsid w:val="00C41B55"/>
    <w:rsid w:val="00C478E8"/>
    <w:rsid w:val="00C47AF1"/>
    <w:rsid w:val="00C567F7"/>
    <w:rsid w:val="00C614DD"/>
    <w:rsid w:val="00C844C4"/>
    <w:rsid w:val="00C95C17"/>
    <w:rsid w:val="00CA0371"/>
    <w:rsid w:val="00CA4175"/>
    <w:rsid w:val="00CB4725"/>
    <w:rsid w:val="00CC5E0F"/>
    <w:rsid w:val="00CC6B02"/>
    <w:rsid w:val="00CE1268"/>
    <w:rsid w:val="00CE1DC7"/>
    <w:rsid w:val="00CE65E3"/>
    <w:rsid w:val="00CE7B66"/>
    <w:rsid w:val="00CE7F63"/>
    <w:rsid w:val="00CF1396"/>
    <w:rsid w:val="00CF72A4"/>
    <w:rsid w:val="00D032F0"/>
    <w:rsid w:val="00D04D4D"/>
    <w:rsid w:val="00D16266"/>
    <w:rsid w:val="00D17E64"/>
    <w:rsid w:val="00D30940"/>
    <w:rsid w:val="00D31D19"/>
    <w:rsid w:val="00D3557B"/>
    <w:rsid w:val="00D4302D"/>
    <w:rsid w:val="00D62695"/>
    <w:rsid w:val="00D66DF5"/>
    <w:rsid w:val="00D6731D"/>
    <w:rsid w:val="00D77C45"/>
    <w:rsid w:val="00D80183"/>
    <w:rsid w:val="00D851C6"/>
    <w:rsid w:val="00D9656A"/>
    <w:rsid w:val="00D97265"/>
    <w:rsid w:val="00DB5D6C"/>
    <w:rsid w:val="00DB6217"/>
    <w:rsid w:val="00DB7D76"/>
    <w:rsid w:val="00DC0753"/>
    <w:rsid w:val="00DC08F0"/>
    <w:rsid w:val="00DC0BE4"/>
    <w:rsid w:val="00DC22B9"/>
    <w:rsid w:val="00DC67FA"/>
    <w:rsid w:val="00DD1020"/>
    <w:rsid w:val="00DD5486"/>
    <w:rsid w:val="00DE1FF5"/>
    <w:rsid w:val="00DF465D"/>
    <w:rsid w:val="00E022DC"/>
    <w:rsid w:val="00E1218B"/>
    <w:rsid w:val="00E12DE2"/>
    <w:rsid w:val="00E149B8"/>
    <w:rsid w:val="00E16E0F"/>
    <w:rsid w:val="00E21A57"/>
    <w:rsid w:val="00E23095"/>
    <w:rsid w:val="00E3285D"/>
    <w:rsid w:val="00E40A24"/>
    <w:rsid w:val="00E44525"/>
    <w:rsid w:val="00E4594C"/>
    <w:rsid w:val="00E57D28"/>
    <w:rsid w:val="00E60EC3"/>
    <w:rsid w:val="00E64E27"/>
    <w:rsid w:val="00E67AF2"/>
    <w:rsid w:val="00E77D19"/>
    <w:rsid w:val="00E814B0"/>
    <w:rsid w:val="00E870FD"/>
    <w:rsid w:val="00E91518"/>
    <w:rsid w:val="00E95B9D"/>
    <w:rsid w:val="00E97695"/>
    <w:rsid w:val="00EA0842"/>
    <w:rsid w:val="00EA53D1"/>
    <w:rsid w:val="00EC3E23"/>
    <w:rsid w:val="00ED593B"/>
    <w:rsid w:val="00EE69C7"/>
    <w:rsid w:val="00F12740"/>
    <w:rsid w:val="00F15CBF"/>
    <w:rsid w:val="00F221BB"/>
    <w:rsid w:val="00F239A1"/>
    <w:rsid w:val="00F246D8"/>
    <w:rsid w:val="00F27438"/>
    <w:rsid w:val="00F3255B"/>
    <w:rsid w:val="00F4207C"/>
    <w:rsid w:val="00F44625"/>
    <w:rsid w:val="00F51F39"/>
    <w:rsid w:val="00F552EA"/>
    <w:rsid w:val="00F57D72"/>
    <w:rsid w:val="00F57F09"/>
    <w:rsid w:val="00F6073D"/>
    <w:rsid w:val="00F7168C"/>
    <w:rsid w:val="00F71DBA"/>
    <w:rsid w:val="00F77715"/>
    <w:rsid w:val="00F82232"/>
    <w:rsid w:val="00F835DC"/>
    <w:rsid w:val="00F95B8F"/>
    <w:rsid w:val="00FA0E62"/>
    <w:rsid w:val="00FC4CC8"/>
    <w:rsid w:val="00FD091A"/>
    <w:rsid w:val="00FD6545"/>
    <w:rsid w:val="00FE2EDD"/>
    <w:rsid w:val="00FE3E94"/>
    <w:rsid w:val="00FF0A1B"/>
    <w:rsid w:val="00FF11AC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9D081-00AE-41F1-B1BD-9C589733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rPr>
      <w:sz w:val="28"/>
    </w:rPr>
  </w:style>
  <w:style w:type="paragraph" w:styleId="Cm">
    <w:name w:val="Title"/>
    <w:basedOn w:val="Norml"/>
    <w:qFormat/>
    <w:pPr>
      <w:jc w:val="center"/>
    </w:pPr>
    <w:rPr>
      <w:b/>
      <w:sz w:val="28"/>
    </w:rPr>
  </w:style>
  <w:style w:type="paragraph" w:customStyle="1" w:styleId="Szvegtrzs21">
    <w:name w:val="Szövegtörzs 21"/>
    <w:basedOn w:val="Norml"/>
    <w:pPr>
      <w:tabs>
        <w:tab w:val="right" w:pos="8931"/>
      </w:tabs>
      <w:jc w:val="both"/>
    </w:pPr>
    <w:rPr>
      <w:sz w:val="28"/>
    </w:rPr>
  </w:style>
  <w:style w:type="paragraph" w:styleId="Buborkszveg">
    <w:name w:val="Balloon Text"/>
    <w:basedOn w:val="Norml"/>
    <w:semiHidden/>
    <w:rsid w:val="00507CC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A82D5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A0E62"/>
    <w:pPr>
      <w:ind w:left="708"/>
    </w:pPr>
  </w:style>
  <w:style w:type="paragraph" w:customStyle="1" w:styleId="BodyText21">
    <w:name w:val="Body Text 21"/>
    <w:basedOn w:val="Norml"/>
    <w:uiPriority w:val="99"/>
    <w:rsid w:val="007771A5"/>
    <w:pPr>
      <w:tabs>
        <w:tab w:val="right" w:pos="8931"/>
      </w:tabs>
      <w:jc w:val="both"/>
    </w:pPr>
    <w:rPr>
      <w:sz w:val="28"/>
      <w:szCs w:val="28"/>
    </w:rPr>
  </w:style>
  <w:style w:type="character" w:styleId="Jegyzethivatkozs">
    <w:name w:val="annotation reference"/>
    <w:rsid w:val="0075373F"/>
    <w:rPr>
      <w:sz w:val="16"/>
      <w:szCs w:val="16"/>
    </w:rPr>
  </w:style>
  <w:style w:type="paragraph" w:styleId="Jegyzetszveg">
    <w:name w:val="annotation text"/>
    <w:basedOn w:val="Norml"/>
    <w:link w:val="JegyzetszvegChar"/>
    <w:rsid w:val="0075373F"/>
  </w:style>
  <w:style w:type="character" w:customStyle="1" w:styleId="JegyzetszvegChar">
    <w:name w:val="Jegyzetszöveg Char"/>
    <w:basedOn w:val="Bekezdsalapbettpusa"/>
    <w:link w:val="Jegyzetszveg"/>
    <w:rsid w:val="0075373F"/>
  </w:style>
  <w:style w:type="paragraph" w:styleId="Megjegyzstrgya">
    <w:name w:val="annotation subject"/>
    <w:basedOn w:val="Jegyzetszveg"/>
    <w:next w:val="Jegyzetszveg"/>
    <w:link w:val="MegjegyzstrgyaChar"/>
    <w:rsid w:val="0075373F"/>
    <w:rPr>
      <w:b/>
      <w:bCs/>
    </w:rPr>
  </w:style>
  <w:style w:type="character" w:customStyle="1" w:styleId="MegjegyzstrgyaChar">
    <w:name w:val="Megjegyzés tárgya Char"/>
    <w:link w:val="Megjegyzstrgya"/>
    <w:rsid w:val="0075373F"/>
    <w:rPr>
      <w:b/>
      <w:bCs/>
    </w:rPr>
  </w:style>
  <w:style w:type="paragraph" w:styleId="llb">
    <w:name w:val="footer"/>
    <w:basedOn w:val="Norml"/>
    <w:link w:val="llbChar"/>
    <w:rsid w:val="00142E5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42E58"/>
  </w:style>
  <w:style w:type="paragraph" w:styleId="Szvegtrzsbehzssal">
    <w:name w:val="Body Text Indent"/>
    <w:basedOn w:val="Norml"/>
    <w:link w:val="SzvegtrzsbehzssalChar"/>
    <w:rsid w:val="0073360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733604"/>
  </w:style>
  <w:style w:type="paragraph" w:styleId="Vgjegyzetszvege">
    <w:name w:val="endnote text"/>
    <w:basedOn w:val="Norml"/>
    <w:link w:val="VgjegyzetszvegeChar"/>
    <w:rsid w:val="00361389"/>
  </w:style>
  <w:style w:type="character" w:customStyle="1" w:styleId="VgjegyzetszvegeChar">
    <w:name w:val="Végjegyzet szövege Char"/>
    <w:basedOn w:val="Bekezdsalapbettpusa"/>
    <w:link w:val="Vgjegyzetszvege"/>
    <w:rsid w:val="00361389"/>
  </w:style>
  <w:style w:type="character" w:styleId="Vgjegyzet-hivatkozs">
    <w:name w:val="endnote reference"/>
    <w:basedOn w:val="Bekezdsalapbettpusa"/>
    <w:rsid w:val="003613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2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D1913-D9B3-429D-B99D-76C050045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1849</Words>
  <Characters>14525</Characters>
  <Application>Microsoft Office Word</Application>
  <DocSecurity>4</DocSecurity>
  <Lines>121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Dunakeszi Város Képviselő-testületének</vt:lpstr>
    </vt:vector>
  </TitlesOfParts>
  <Company/>
  <LinksUpToDate>false</LinksUpToDate>
  <CharactersWithSpaces>16342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Dunakeszi Város Képviselő-testületének</dc:title>
  <dc:subject/>
  <dc:creator>Pállné Kovács Mária</dc:creator>
  <cp:keywords/>
  <cp:lastModifiedBy>Forgács Andrea</cp:lastModifiedBy>
  <cp:revision>2</cp:revision>
  <cp:lastPrinted>2019-02-25T09:06:00Z</cp:lastPrinted>
  <dcterms:created xsi:type="dcterms:W3CDTF">2021-11-19T11:59:00Z</dcterms:created>
  <dcterms:modified xsi:type="dcterms:W3CDTF">2021-11-19T11:59:00Z</dcterms:modified>
</cp:coreProperties>
</file>