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ED5" w:rsidRDefault="00D25ED5" w:rsidP="00ED7546">
      <w:pPr>
        <w:pStyle w:val="Title"/>
        <w:ind w:left="0" w:firstLine="0"/>
        <w:jc w:val="left"/>
      </w:pPr>
    </w:p>
    <w:p w:rsidR="00D25ED5" w:rsidRDefault="00D25ED5" w:rsidP="00EE4FF5">
      <w:pPr>
        <w:pStyle w:val="Title"/>
      </w:pPr>
    </w:p>
    <w:p w:rsidR="00D25ED5" w:rsidRPr="009744BE" w:rsidRDefault="00D25ED5" w:rsidP="007D71A7">
      <w:pPr>
        <w:pStyle w:val="Title"/>
        <w:outlineLvl w:val="0"/>
      </w:pPr>
      <w:r>
        <w:t>Dunakeszi Város Önkormányzat</w:t>
      </w:r>
      <w:r w:rsidRPr="009744BE">
        <w:t xml:space="preserve"> Képviselő-testületének</w:t>
      </w:r>
    </w:p>
    <w:p w:rsidR="00D25ED5" w:rsidRDefault="00D25ED5" w:rsidP="001A26D5">
      <w:pPr>
        <w:jc w:val="center"/>
        <w:rPr>
          <w:b/>
          <w:bCs/>
          <w:spacing w:val="-3"/>
        </w:rPr>
      </w:pPr>
      <w:r>
        <w:rPr>
          <w:b/>
          <w:bCs/>
          <w:spacing w:val="-3"/>
        </w:rPr>
        <w:t>32</w:t>
      </w:r>
      <w:r w:rsidRPr="009744BE">
        <w:rPr>
          <w:b/>
          <w:bCs/>
          <w:spacing w:val="-3"/>
        </w:rPr>
        <w:t>/2012. (</w:t>
      </w:r>
      <w:r>
        <w:rPr>
          <w:b/>
          <w:bCs/>
          <w:spacing w:val="-3"/>
        </w:rPr>
        <w:t xml:space="preserve">VIII.01.) </w:t>
      </w:r>
      <w:r w:rsidRPr="009744BE">
        <w:rPr>
          <w:b/>
          <w:bCs/>
          <w:spacing w:val="-3"/>
        </w:rPr>
        <w:t>rendelete</w:t>
      </w:r>
    </w:p>
    <w:p w:rsidR="00D25ED5" w:rsidRDefault="00D25ED5" w:rsidP="00201EFB">
      <w:pPr>
        <w:jc w:val="center"/>
        <w:rPr>
          <w:b/>
        </w:rPr>
      </w:pPr>
      <w:r>
        <w:rPr>
          <w:b/>
        </w:rPr>
        <w:t>a szennyvízcsatorna-hálózat fejlesztési hozzájárulás beszedéséről</w:t>
      </w:r>
    </w:p>
    <w:p w:rsidR="00D25ED5" w:rsidRDefault="00D25ED5" w:rsidP="00201EFB">
      <w:pPr>
        <w:jc w:val="both"/>
      </w:pPr>
    </w:p>
    <w:p w:rsidR="00D25ED5" w:rsidRDefault="00D25ED5" w:rsidP="00201EFB">
      <w:pPr>
        <w:pStyle w:val="BodyText2"/>
        <w:spacing w:line="240" w:lineRule="auto"/>
        <w:ind w:left="181"/>
        <w:jc w:val="both"/>
        <w:rPr>
          <w:bCs/>
        </w:rPr>
      </w:pPr>
      <w:r>
        <w:rPr>
          <w:bCs/>
        </w:rPr>
        <w:t>Dunakeszi Város Önkormányzat Képviselő-testülete a helyi önkormányzatokról szóló 1990. évi LXV. törvény 16. §-ának (1) bekezdésében, valamint az épített környezet alakításáról és védelméről szóló 1997. évi LXXVIII. törvény (Továbbiakban: Étv.) 28. §-ának (2) bekezdésében kapott felhatalmazás alapján az Önkormányzat által létesített helyi közművek költségeinek az érintett ingatlanok tulajdonosaira történő áthárításának szabályozására, az ún. szennyvízcsatorna-hálózat fejlesztési hozzájárulásról az alábbi rendeletet alkotja:</w:t>
      </w:r>
    </w:p>
    <w:p w:rsidR="00D25ED5" w:rsidRDefault="00D25ED5" w:rsidP="00201EFB">
      <w:pPr>
        <w:ind w:left="180"/>
        <w:jc w:val="both"/>
      </w:pPr>
    </w:p>
    <w:p w:rsidR="00D25ED5" w:rsidRDefault="00D25ED5" w:rsidP="00201EFB">
      <w:pPr>
        <w:ind w:left="180"/>
        <w:jc w:val="center"/>
        <w:rPr>
          <w:b/>
        </w:rPr>
      </w:pPr>
      <w:r>
        <w:rPr>
          <w:b/>
        </w:rPr>
        <w:t>A rendelet hatálya</w:t>
      </w:r>
    </w:p>
    <w:p w:rsidR="00D25ED5" w:rsidRDefault="00D25ED5" w:rsidP="00201EFB">
      <w:pPr>
        <w:ind w:left="180"/>
        <w:jc w:val="center"/>
        <w:rPr>
          <w:b/>
        </w:rPr>
      </w:pPr>
    </w:p>
    <w:p w:rsidR="00D25ED5" w:rsidRDefault="00D25ED5" w:rsidP="00201EFB">
      <w:pPr>
        <w:ind w:left="180"/>
        <w:jc w:val="center"/>
        <w:rPr>
          <w:b/>
        </w:rPr>
      </w:pPr>
      <w:r>
        <w:rPr>
          <w:b/>
        </w:rPr>
        <w:t>1.§</w:t>
      </w:r>
    </w:p>
    <w:p w:rsidR="00D25ED5" w:rsidRDefault="00D25ED5" w:rsidP="00201EFB">
      <w:pPr>
        <w:ind w:left="180"/>
        <w:jc w:val="both"/>
      </w:pPr>
    </w:p>
    <w:p w:rsidR="00D25ED5" w:rsidRDefault="00D25ED5" w:rsidP="00201EFB">
      <w:pPr>
        <w:ind w:left="180"/>
        <w:jc w:val="both"/>
      </w:pPr>
      <w:r>
        <w:t>A rendelet személyi hatálya Dunakeszi város közigazgatási határán belül a jelen rendelet 1. sz. mellékletében szereplő utcában lévő üzlet- és lakóházas ingatlanok tulajdonosaira terjed ki.</w:t>
      </w:r>
    </w:p>
    <w:p w:rsidR="00D25ED5" w:rsidRDefault="00D25ED5" w:rsidP="00201EFB">
      <w:pPr>
        <w:ind w:left="180"/>
        <w:jc w:val="both"/>
      </w:pPr>
    </w:p>
    <w:p w:rsidR="00D25ED5" w:rsidRDefault="00D25ED5" w:rsidP="00201EFB">
      <w:pPr>
        <w:ind w:left="180"/>
        <w:jc w:val="center"/>
        <w:rPr>
          <w:b/>
        </w:rPr>
      </w:pPr>
      <w:r>
        <w:rPr>
          <w:b/>
        </w:rPr>
        <w:t>Általános rendelkezések</w:t>
      </w:r>
    </w:p>
    <w:p w:rsidR="00D25ED5" w:rsidRPr="002529C1" w:rsidRDefault="00D25ED5" w:rsidP="00201EFB">
      <w:pPr>
        <w:ind w:left="180"/>
        <w:jc w:val="center"/>
        <w:rPr>
          <w:b/>
        </w:rPr>
      </w:pPr>
    </w:p>
    <w:p w:rsidR="00D25ED5" w:rsidRDefault="00D25ED5" w:rsidP="00201EFB">
      <w:pPr>
        <w:ind w:left="180"/>
        <w:jc w:val="center"/>
        <w:rPr>
          <w:b/>
        </w:rPr>
      </w:pPr>
      <w:r>
        <w:rPr>
          <w:b/>
        </w:rPr>
        <w:t>2.§</w:t>
      </w:r>
    </w:p>
    <w:p w:rsidR="00D25ED5" w:rsidRDefault="00D25ED5" w:rsidP="00201EFB">
      <w:pPr>
        <w:ind w:left="180"/>
        <w:jc w:val="both"/>
      </w:pPr>
    </w:p>
    <w:p w:rsidR="00D25ED5" w:rsidRDefault="00D25ED5" w:rsidP="00201EFB">
      <w:pPr>
        <w:pStyle w:val="BodyTextIndent"/>
        <w:ind w:left="180"/>
      </w:pPr>
      <w:r>
        <w:t>(1)</w:t>
      </w:r>
      <w:r>
        <w:tab/>
        <w:t>Dunakeszi Város Önkormányzata</w:t>
      </w:r>
      <w:r w:rsidRPr="00AE2FF9">
        <w:t xml:space="preserve"> a pénzeszközeiből végzett s</w:t>
      </w:r>
      <w:r>
        <w:t xml:space="preserve">zennyvízcsatorna-hálózat építés </w:t>
      </w:r>
      <w:r w:rsidRPr="00AE2FF9">
        <w:t>költségeiből</w:t>
      </w:r>
      <w:r>
        <w:t xml:space="preserve"> </w:t>
      </w:r>
      <w:r w:rsidRPr="00AE2FF9">
        <w:t xml:space="preserve">160.000, -Ft-ot, azaz </w:t>
      </w:r>
      <w:r>
        <w:t>s</w:t>
      </w:r>
      <w:r w:rsidRPr="00AE2FF9">
        <w:t>zázhatvanezer forintot az ingatlanok tulajdonosaira áthárí</w:t>
      </w:r>
      <w:r>
        <w:t>t (fejlesztési hozzájárulás).</w:t>
      </w:r>
    </w:p>
    <w:p w:rsidR="00D25ED5" w:rsidRDefault="00D25ED5" w:rsidP="00201EFB">
      <w:pPr>
        <w:pStyle w:val="BodyTextIndent"/>
        <w:ind w:left="180"/>
      </w:pPr>
    </w:p>
    <w:p w:rsidR="00D25ED5" w:rsidRDefault="00D25ED5" w:rsidP="00201EFB">
      <w:pPr>
        <w:pStyle w:val="BodyTextIndent"/>
        <w:ind w:left="180"/>
      </w:pPr>
      <w:r>
        <w:t>(2)</w:t>
      </w:r>
      <w:r>
        <w:tab/>
        <w:t>A fejlesztési hozzájárulás megfizetése az önkormányzat által megépített szennyvízcsatorna-hálózat tulajdonjogában változást nem keletkeztet, szoláltatási díjkedvezményre nem jogosít.</w:t>
      </w:r>
    </w:p>
    <w:p w:rsidR="00D25ED5" w:rsidRDefault="00D25ED5" w:rsidP="00201EFB">
      <w:pPr>
        <w:pStyle w:val="BodyTextIndent"/>
        <w:ind w:left="180"/>
      </w:pPr>
    </w:p>
    <w:p w:rsidR="00D25ED5" w:rsidRDefault="00D25ED5" w:rsidP="00201EFB">
      <w:pPr>
        <w:pStyle w:val="BodyTextIndent"/>
        <w:ind w:left="180"/>
        <w:jc w:val="center"/>
        <w:rPr>
          <w:b/>
          <w:bCs/>
        </w:rPr>
      </w:pPr>
      <w:r>
        <w:rPr>
          <w:b/>
          <w:bCs/>
        </w:rPr>
        <w:t>A fejlesztési hozzájárulás megfizetése</w:t>
      </w:r>
    </w:p>
    <w:p w:rsidR="00D25ED5" w:rsidRDefault="00D25ED5" w:rsidP="00201EFB">
      <w:pPr>
        <w:pStyle w:val="BodyTextIndent"/>
        <w:ind w:left="180"/>
        <w:jc w:val="center"/>
        <w:rPr>
          <w:b/>
          <w:bCs/>
        </w:rPr>
      </w:pPr>
    </w:p>
    <w:p w:rsidR="00D25ED5" w:rsidRDefault="00D25ED5" w:rsidP="00201EFB">
      <w:pPr>
        <w:pStyle w:val="BodyTextIndent"/>
        <w:ind w:left="180"/>
        <w:jc w:val="center"/>
        <w:rPr>
          <w:b/>
          <w:bCs/>
        </w:rPr>
      </w:pPr>
      <w:r>
        <w:rPr>
          <w:b/>
          <w:bCs/>
        </w:rPr>
        <w:t>3.§</w:t>
      </w:r>
    </w:p>
    <w:p w:rsidR="00D25ED5" w:rsidRDefault="00D25ED5" w:rsidP="00201EFB">
      <w:pPr>
        <w:pStyle w:val="BodyTextIndent"/>
        <w:widowControl w:val="0"/>
        <w:numPr>
          <w:ilvl w:val="0"/>
          <w:numId w:val="19"/>
        </w:numPr>
        <w:tabs>
          <w:tab w:val="clear" w:pos="1080"/>
        </w:tabs>
        <w:suppressAutoHyphens/>
        <w:spacing w:before="180" w:after="0"/>
        <w:ind w:left="180" w:firstLine="0"/>
        <w:jc w:val="both"/>
      </w:pPr>
      <w:r>
        <w:t>A fejlesztési</w:t>
      </w:r>
      <w:r>
        <w:rPr>
          <w:b/>
          <w:bCs/>
        </w:rPr>
        <w:t xml:space="preserve"> </w:t>
      </w:r>
      <w:r>
        <w:t xml:space="preserve">hozzájárulás fizetésére vonatkozó 2. § szerinti kötelezettséget a Képviselő-testületnek hatáskörrel rendelkező Bizottsága határozatban állapítja meg. </w:t>
      </w:r>
    </w:p>
    <w:p w:rsidR="00D25ED5" w:rsidRDefault="00D25ED5" w:rsidP="00201EFB">
      <w:pPr>
        <w:pStyle w:val="BodyTextIndent"/>
        <w:spacing w:before="180"/>
        <w:ind w:left="180"/>
      </w:pPr>
    </w:p>
    <w:p w:rsidR="00D25ED5" w:rsidRDefault="00D25ED5" w:rsidP="00201EFB">
      <w:pPr>
        <w:pStyle w:val="BodyTextIndent"/>
        <w:widowControl w:val="0"/>
        <w:numPr>
          <w:ilvl w:val="0"/>
          <w:numId w:val="19"/>
        </w:numPr>
        <w:tabs>
          <w:tab w:val="clear" w:pos="1080"/>
        </w:tabs>
        <w:suppressAutoHyphens/>
        <w:spacing w:after="0"/>
        <w:ind w:left="180" w:firstLine="0"/>
        <w:jc w:val="both"/>
      </w:pPr>
      <w:r>
        <w:t>A fizetési kötelezettség tulajdonközösség esetén a tulajdonostársakat tulajdoni hányaduk arányában egyetemlegesen terheli.</w:t>
      </w:r>
    </w:p>
    <w:p w:rsidR="00D25ED5" w:rsidRDefault="00D25ED5" w:rsidP="00201EFB">
      <w:pPr>
        <w:pStyle w:val="BodyTextIndent"/>
        <w:ind w:left="180"/>
      </w:pPr>
    </w:p>
    <w:p w:rsidR="00D25ED5" w:rsidRDefault="00D25ED5" w:rsidP="00201EFB">
      <w:pPr>
        <w:pStyle w:val="BodyTextIndent"/>
        <w:widowControl w:val="0"/>
        <w:numPr>
          <w:ilvl w:val="0"/>
          <w:numId w:val="19"/>
        </w:numPr>
        <w:tabs>
          <w:tab w:val="clear" w:pos="1080"/>
          <w:tab w:val="num" w:pos="360"/>
        </w:tabs>
        <w:suppressAutoHyphens/>
        <w:spacing w:after="0"/>
        <w:ind w:left="180" w:firstLine="0"/>
        <w:jc w:val="both"/>
      </w:pPr>
      <w:r>
        <w:t>A hozzájárulás összegét a határozat jogerőre emelkedését követő 60 napon belül köteles az Önkormányzatnak megfizetni.</w:t>
      </w:r>
    </w:p>
    <w:p w:rsidR="00D25ED5" w:rsidRDefault="00D25ED5" w:rsidP="00201EFB">
      <w:pPr>
        <w:pStyle w:val="BodyTextIndent"/>
        <w:ind w:left="180"/>
      </w:pPr>
    </w:p>
    <w:p w:rsidR="00D25ED5" w:rsidRDefault="00D25ED5" w:rsidP="00201EFB">
      <w:pPr>
        <w:pStyle w:val="BodyTextIndent"/>
        <w:widowControl w:val="0"/>
        <w:numPr>
          <w:ilvl w:val="0"/>
          <w:numId w:val="19"/>
        </w:numPr>
        <w:tabs>
          <w:tab w:val="clear" w:pos="1080"/>
          <w:tab w:val="num" w:pos="360"/>
        </w:tabs>
        <w:suppressAutoHyphens/>
        <w:spacing w:after="0"/>
        <w:ind w:left="180" w:firstLine="0"/>
        <w:jc w:val="both"/>
      </w:pPr>
      <w:r>
        <w:t>A fizetésre kötelezett a fejlesztési</w:t>
      </w:r>
      <w:r>
        <w:rPr>
          <w:b/>
          <w:bCs/>
        </w:rPr>
        <w:t xml:space="preserve"> </w:t>
      </w:r>
      <w:r>
        <w:t>hozzájárulást megállapító határozat kézhezvételét követő 15 napon belül részletfizetési kérelmet nyújthat be.</w:t>
      </w:r>
    </w:p>
    <w:p w:rsidR="00D25ED5" w:rsidRDefault="00D25ED5" w:rsidP="00201EFB">
      <w:pPr>
        <w:pStyle w:val="BodyTextIndent"/>
        <w:widowControl w:val="0"/>
        <w:suppressAutoHyphens/>
        <w:ind w:left="0"/>
      </w:pPr>
    </w:p>
    <w:p w:rsidR="00D25ED5" w:rsidRDefault="00D25ED5" w:rsidP="00201EFB">
      <w:pPr>
        <w:pStyle w:val="BodyTextIndent"/>
        <w:widowControl w:val="0"/>
        <w:suppressAutoHyphens/>
        <w:ind w:left="180"/>
      </w:pPr>
    </w:p>
    <w:p w:rsidR="00D25ED5" w:rsidRDefault="00D25ED5" w:rsidP="00201EFB">
      <w:pPr>
        <w:pStyle w:val="BodyTextIndent"/>
        <w:widowControl w:val="0"/>
        <w:numPr>
          <w:ilvl w:val="0"/>
          <w:numId w:val="19"/>
        </w:numPr>
        <w:tabs>
          <w:tab w:val="clear" w:pos="1080"/>
          <w:tab w:val="num" w:pos="360"/>
        </w:tabs>
        <w:suppressAutoHyphens/>
        <w:spacing w:after="0"/>
        <w:ind w:left="180" w:firstLine="0"/>
        <w:jc w:val="both"/>
      </w:pPr>
      <w:r>
        <w:t>A fejlesztési</w:t>
      </w:r>
      <w:r>
        <w:rPr>
          <w:b/>
          <w:bCs/>
        </w:rPr>
        <w:t xml:space="preserve"> </w:t>
      </w:r>
      <w:r>
        <w:t xml:space="preserve">hozzájárulás megfizetésére legfeljebb 20 havi részletfizetés adható havi 8.490,- Ft-os részletekben, amennyiben a fizetésre kötelezett kérelmező tulajdonos és a vele egy háztartásban élő közeli hozzátartozóinak egy főre eső havi jövedelme a mindenkori minimálbér másfélszeresét nem éri el.  A részletfizetés engedélyezéséről a Képviselő-testületnek hatáskörrel rendelkező Bizottsága dönt. </w:t>
      </w:r>
    </w:p>
    <w:p w:rsidR="00D25ED5" w:rsidRDefault="00D25ED5" w:rsidP="00201EFB">
      <w:pPr>
        <w:pStyle w:val="BodyTextIndent"/>
        <w:widowControl w:val="0"/>
        <w:suppressAutoHyphens/>
        <w:ind w:left="180"/>
      </w:pPr>
    </w:p>
    <w:p w:rsidR="00D25ED5" w:rsidRDefault="00D25ED5" w:rsidP="00201EFB">
      <w:pPr>
        <w:pStyle w:val="BodyTextIndent"/>
        <w:widowControl w:val="0"/>
        <w:numPr>
          <w:ilvl w:val="0"/>
          <w:numId w:val="19"/>
        </w:numPr>
        <w:tabs>
          <w:tab w:val="clear" w:pos="1080"/>
          <w:tab w:val="num" w:pos="360"/>
        </w:tabs>
        <w:suppressAutoHyphens/>
        <w:spacing w:after="0"/>
        <w:ind w:left="180" w:firstLine="0"/>
        <w:jc w:val="both"/>
      </w:pPr>
      <w:r>
        <w:t xml:space="preserve">A (4) bekezdésben foglalt részletfizetés engedélyezésének feltétele, hogy az érintett ingatlanra vonatkozóan az ingatlan tulajdonosa engedélyezze a részletfizetés teljes összege, azaz 169.800,-Ft erejéig jelzálogjog bejegyzését Dunakeszi Város Önkormányzata javára. A részletfizetésről Dunakeszi Város Önkormányzata megállapodást köt a fizetésre kötelezettel, amelyet 15 napon belül a fizetésre kötelezettnek alá kell írnia. Amennyiben a fizetésre kötelezett 15 napon belül nem írja alá a megállapodást a 3.§ (3) bekezdésében foglaltaknak megfelelően kell a hozzájárulást megfizetnie. </w:t>
      </w:r>
    </w:p>
    <w:p w:rsidR="00D25ED5" w:rsidRDefault="00D25ED5" w:rsidP="00201EFB">
      <w:pPr>
        <w:pStyle w:val="BodyTextIndent"/>
        <w:widowControl w:val="0"/>
        <w:suppressAutoHyphens/>
        <w:ind w:left="180"/>
      </w:pPr>
    </w:p>
    <w:p w:rsidR="00D25ED5" w:rsidRDefault="00D25ED5" w:rsidP="00201EFB">
      <w:pPr>
        <w:pStyle w:val="BodyTextIndent"/>
        <w:widowControl w:val="0"/>
        <w:numPr>
          <w:ilvl w:val="0"/>
          <w:numId w:val="19"/>
        </w:numPr>
        <w:tabs>
          <w:tab w:val="clear" w:pos="1080"/>
          <w:tab w:val="num" w:pos="360"/>
        </w:tabs>
        <w:suppressAutoHyphens/>
        <w:spacing w:after="0"/>
        <w:ind w:left="180" w:firstLine="0"/>
        <w:jc w:val="both"/>
      </w:pPr>
      <w:r>
        <w:t>A jelzálogjog bejegyzésével kapcsolatban felmerülő valamennyi költséget a fizetésre kötelezett viseli. A jelzálog ingatlan-nyilvántartásba történő bejegyzésével felmerülő mindenkor hatályos eljárási díjat, amely a rendelet hatálybalépésének időpontjában 12. 600,- Ft, a fizetésre kötelezettnek meg kell előlegeznie és a megállapodás aláírásakor a Dunakeszi Polgármesteri Hivatal házipénztárába be kell fizetnie.</w:t>
      </w:r>
    </w:p>
    <w:p w:rsidR="00D25ED5" w:rsidRDefault="00D25ED5" w:rsidP="00201EFB">
      <w:pPr>
        <w:pStyle w:val="BodyTextIndent"/>
        <w:widowControl w:val="0"/>
        <w:suppressAutoHyphens/>
        <w:ind w:left="180"/>
      </w:pPr>
    </w:p>
    <w:p w:rsidR="00D25ED5" w:rsidRDefault="00D25ED5" w:rsidP="00201EFB">
      <w:pPr>
        <w:pStyle w:val="BodyTextIndent"/>
        <w:numPr>
          <w:ilvl w:val="0"/>
          <w:numId w:val="19"/>
        </w:numPr>
        <w:tabs>
          <w:tab w:val="clear" w:pos="1080"/>
        </w:tabs>
        <w:spacing w:after="0"/>
        <w:ind w:left="180" w:firstLine="0"/>
        <w:jc w:val="both"/>
      </w:pPr>
      <w:r>
        <w:t>Amennyiben az (5) bekezdésben foglalt részletfizetést a fizetésre kötelezett nem tudja igénybe venni, írásos kérelmére a Polgármester egyedi méltányosságból engedélyezheti a részletfizetést. Ezen rendelkezés nem alkalmazható abban az esetben, ha a (6) bekezdés szerinti részletfizetésről szóló megállapodást a fizetésre kötelezett 15 napon belül nem írta alá.</w:t>
      </w:r>
    </w:p>
    <w:p w:rsidR="00D25ED5" w:rsidRDefault="00D25ED5" w:rsidP="00201EFB">
      <w:pPr>
        <w:pStyle w:val="BodyTextIndent"/>
        <w:ind w:left="180"/>
      </w:pPr>
    </w:p>
    <w:p w:rsidR="00D25ED5" w:rsidRDefault="00D25ED5" w:rsidP="00201EFB">
      <w:pPr>
        <w:ind w:left="180"/>
        <w:jc w:val="center"/>
        <w:rPr>
          <w:b/>
        </w:rPr>
      </w:pPr>
      <w:r>
        <w:rPr>
          <w:b/>
        </w:rPr>
        <w:t>4.§</w:t>
      </w:r>
    </w:p>
    <w:p w:rsidR="00D25ED5" w:rsidRPr="007149B1" w:rsidRDefault="00D25ED5" w:rsidP="00201EFB">
      <w:pPr>
        <w:ind w:left="180"/>
        <w:jc w:val="center"/>
        <w:rPr>
          <w:b/>
        </w:rPr>
      </w:pPr>
    </w:p>
    <w:p w:rsidR="00D25ED5" w:rsidRPr="007039C5" w:rsidRDefault="00D25ED5" w:rsidP="00201EFB">
      <w:pPr>
        <w:ind w:left="180"/>
        <w:jc w:val="both"/>
      </w:pPr>
      <w:r>
        <w:t>(1)</w:t>
      </w:r>
      <w:r w:rsidRPr="007039C5">
        <w:rPr>
          <w:b/>
          <w:bCs/>
          <w:kern w:val="24"/>
          <w:vertAlign w:val="superscript"/>
        </w:rPr>
        <w:t xml:space="preserve"> </w:t>
      </w:r>
      <w:r>
        <w:rPr>
          <w:b/>
          <w:bCs/>
          <w:kern w:val="24"/>
          <w:vertAlign w:val="superscript"/>
        </w:rPr>
        <w:t xml:space="preserve">   </w:t>
      </w:r>
      <w:r>
        <w:t>A 3</w:t>
      </w:r>
      <w:r w:rsidRPr="007039C5">
        <w:t>. § (3) bekezdésében előírt határidőig be nem fizetett hozzájárulás összege után az esedékességet követő naptól a jegybanki alapkamat 365-öd részét naponta késedelmi pótlékként kell megfizetni.</w:t>
      </w:r>
    </w:p>
    <w:p w:rsidR="00D25ED5" w:rsidRDefault="00D25ED5" w:rsidP="00201EFB">
      <w:pPr>
        <w:ind w:left="180"/>
        <w:jc w:val="both"/>
      </w:pPr>
    </w:p>
    <w:p w:rsidR="00D25ED5" w:rsidRDefault="00D25ED5" w:rsidP="00201EFB">
      <w:pPr>
        <w:pStyle w:val="Szvegtrzs31"/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>(2)   Amennyiben a fizetésre kötelezett az engedélyezett részletfizetést megkezdi, de több mint 3 havi részlet megfizetésével elmarad, úgy az Önkormányzat a hozzájárulás meg nem fizetett részét egy összegben követelheti, illetve a Polgári Törvénykönyvről szóló 1959. évi IV. törvény 255.§ (1) bekezdése alapján a 3.§ (6) bekezdés szerinti bejegyzett jelzálogjogot érvényesítheti.</w:t>
      </w:r>
    </w:p>
    <w:p w:rsidR="00D25ED5" w:rsidRDefault="00D25ED5" w:rsidP="00201EFB">
      <w:pPr>
        <w:ind w:left="180"/>
        <w:jc w:val="center"/>
        <w:rPr>
          <w:b/>
        </w:rPr>
      </w:pPr>
      <w:r>
        <w:rPr>
          <w:b/>
        </w:rPr>
        <w:t>5. §</w:t>
      </w:r>
    </w:p>
    <w:p w:rsidR="00D25ED5" w:rsidRDefault="00D25ED5" w:rsidP="00201EFB">
      <w:pPr>
        <w:ind w:left="180"/>
        <w:jc w:val="center"/>
        <w:rPr>
          <w:b/>
        </w:rPr>
      </w:pPr>
    </w:p>
    <w:p w:rsidR="00D25ED5" w:rsidRDefault="00D25ED5" w:rsidP="00201EFB">
      <w:pPr>
        <w:ind w:left="180"/>
        <w:jc w:val="both"/>
        <w:rPr>
          <w:bCs/>
        </w:rPr>
      </w:pPr>
      <w:r>
        <w:rPr>
          <w:bCs/>
        </w:rPr>
        <w:t>Az 1. sz. mellékletben felsorolt utcában elkészült szennyvízcsatorna közművek az Önkormányzat tulajdonába kerülnek.</w:t>
      </w:r>
    </w:p>
    <w:p w:rsidR="00D25ED5" w:rsidRDefault="00D25ED5" w:rsidP="00201EFB">
      <w:pPr>
        <w:ind w:left="180"/>
        <w:jc w:val="both"/>
        <w:rPr>
          <w:bCs/>
        </w:rPr>
      </w:pPr>
    </w:p>
    <w:p w:rsidR="00D25ED5" w:rsidRDefault="00D25ED5" w:rsidP="00201EFB">
      <w:pPr>
        <w:ind w:left="180"/>
        <w:jc w:val="both"/>
        <w:rPr>
          <w:bCs/>
        </w:rPr>
      </w:pPr>
    </w:p>
    <w:p w:rsidR="00D25ED5" w:rsidRDefault="00D25ED5" w:rsidP="00201EFB">
      <w:pPr>
        <w:ind w:left="180"/>
        <w:jc w:val="center"/>
        <w:rPr>
          <w:b/>
        </w:rPr>
      </w:pPr>
      <w:r>
        <w:rPr>
          <w:b/>
        </w:rPr>
        <w:t>6. §</w:t>
      </w:r>
    </w:p>
    <w:p w:rsidR="00D25ED5" w:rsidRDefault="00D25ED5" w:rsidP="00201EFB">
      <w:pPr>
        <w:ind w:left="180"/>
        <w:jc w:val="both"/>
      </w:pPr>
    </w:p>
    <w:p w:rsidR="00D25ED5" w:rsidRDefault="00D25ED5" w:rsidP="00201EFB">
      <w:pPr>
        <w:ind w:left="180"/>
        <w:jc w:val="both"/>
      </w:pPr>
      <w:r>
        <w:t>Jelen rendelet 2012. szeptember 1-jén lép hatályba.</w:t>
      </w:r>
    </w:p>
    <w:p w:rsidR="00D25ED5" w:rsidRDefault="00D25ED5" w:rsidP="00201EFB">
      <w:pPr>
        <w:ind w:left="180"/>
        <w:jc w:val="both"/>
      </w:pPr>
    </w:p>
    <w:p w:rsidR="00D25ED5" w:rsidRDefault="00D25ED5" w:rsidP="00201EFB">
      <w:pPr>
        <w:ind w:left="180"/>
        <w:jc w:val="both"/>
      </w:pPr>
      <w:r>
        <w:t>Dunakeszi, 2012. július 16.</w:t>
      </w:r>
    </w:p>
    <w:p w:rsidR="00D25ED5" w:rsidRDefault="00D25ED5" w:rsidP="00201EFB">
      <w:pPr>
        <w:jc w:val="both"/>
      </w:pPr>
    </w:p>
    <w:p w:rsidR="00D25ED5" w:rsidRDefault="00D25ED5" w:rsidP="00201EFB">
      <w:pPr>
        <w:jc w:val="both"/>
      </w:pPr>
    </w:p>
    <w:p w:rsidR="00D25ED5" w:rsidRDefault="00D25ED5" w:rsidP="00201EFB">
      <w:pPr>
        <w:jc w:val="both"/>
      </w:pPr>
    </w:p>
    <w:p w:rsidR="00D25ED5" w:rsidRPr="00D20D10" w:rsidRDefault="00D25ED5" w:rsidP="00201EFB">
      <w:pPr>
        <w:ind w:firstLine="708"/>
        <w:jc w:val="both"/>
        <w:rPr>
          <w:b/>
          <w:color w:val="000000"/>
          <w:spacing w:val="-3"/>
        </w:rPr>
      </w:pPr>
      <w:r w:rsidRPr="00D20D10">
        <w:rPr>
          <w:b/>
          <w:color w:val="000000"/>
          <w:spacing w:val="-3"/>
        </w:rPr>
        <w:t>Dr. Molnár György                                                                      </w:t>
      </w:r>
      <w:smartTag w:uri="urn:schemas-microsoft-com:office:smarttags" w:element="PersonName">
        <w:r w:rsidRPr="00D20D10">
          <w:rPr>
            <w:b/>
            <w:color w:val="000000"/>
            <w:spacing w:val="-3"/>
          </w:rPr>
          <w:t>Dióssi Csaba</w:t>
        </w:r>
      </w:smartTag>
      <w:r w:rsidRPr="00D20D10">
        <w:rPr>
          <w:b/>
          <w:color w:val="000000"/>
          <w:spacing w:val="-3"/>
        </w:rPr>
        <w:t xml:space="preserve"> </w:t>
      </w:r>
    </w:p>
    <w:p w:rsidR="00D25ED5" w:rsidRPr="00D20D10" w:rsidRDefault="00D25ED5" w:rsidP="00201EFB">
      <w:pPr>
        <w:jc w:val="both"/>
        <w:rPr>
          <w:b/>
          <w:color w:val="000000"/>
          <w:spacing w:val="-3"/>
        </w:rPr>
      </w:pPr>
      <w:r w:rsidRPr="00D20D10">
        <w:rPr>
          <w:b/>
          <w:color w:val="000000"/>
          <w:spacing w:val="-3"/>
        </w:rPr>
        <w:t>                       jegyző                                                                                  polgármester</w:t>
      </w:r>
    </w:p>
    <w:p w:rsidR="00D25ED5" w:rsidRDefault="00D25ED5" w:rsidP="001A26D5">
      <w:pPr>
        <w:jc w:val="center"/>
      </w:pPr>
    </w:p>
    <w:p w:rsidR="00D25ED5" w:rsidRPr="00E05685" w:rsidRDefault="00D25ED5" w:rsidP="00D726D0">
      <w:pPr>
        <w:tabs>
          <w:tab w:val="center" w:pos="2340"/>
          <w:tab w:val="center" w:pos="6840"/>
        </w:tabs>
        <w:jc w:val="both"/>
        <w:rPr>
          <w:b/>
          <w:bCs/>
        </w:rPr>
      </w:pPr>
      <w:r w:rsidRPr="00CB7670">
        <w:tab/>
      </w:r>
    </w:p>
    <w:p w:rsidR="00D25ED5" w:rsidRPr="00CB7670" w:rsidRDefault="00D25ED5" w:rsidP="00D726D0">
      <w:pPr>
        <w:pStyle w:val="BodyText"/>
        <w:jc w:val="both"/>
      </w:pPr>
    </w:p>
    <w:p w:rsidR="00D25ED5" w:rsidRPr="00B666B8" w:rsidRDefault="00D25ED5" w:rsidP="00D726D0">
      <w:pPr>
        <w:rPr>
          <w:u w:val="single"/>
        </w:rPr>
      </w:pPr>
      <w:r w:rsidRPr="00B666B8">
        <w:rPr>
          <w:u w:val="single"/>
        </w:rPr>
        <w:t>Kihirdetési záradék:</w:t>
      </w:r>
    </w:p>
    <w:p w:rsidR="00D25ED5" w:rsidRPr="00E40D28" w:rsidRDefault="00D25ED5" w:rsidP="00D726D0">
      <w:r w:rsidRPr="00E40D28">
        <w:t xml:space="preserve">Kihirdetve: </w:t>
      </w:r>
      <w:r>
        <w:t>2012.(VIII.01.)</w:t>
      </w:r>
    </w:p>
    <w:p w:rsidR="00D25ED5" w:rsidRPr="00DB53D0" w:rsidRDefault="00D25ED5" w:rsidP="00D726D0"/>
    <w:p w:rsidR="00D25ED5" w:rsidRDefault="00D25ED5" w:rsidP="00D726D0">
      <w:pPr>
        <w:pStyle w:val="BodyText"/>
        <w:tabs>
          <w:tab w:val="center" w:pos="2340"/>
          <w:tab w:val="center" w:pos="6300"/>
        </w:tabs>
        <w:spacing w:after="0"/>
        <w:jc w:val="both"/>
      </w:pPr>
    </w:p>
    <w:p w:rsidR="00D25ED5" w:rsidRPr="00B666B8" w:rsidRDefault="00D25ED5" w:rsidP="00D726D0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Pr="00B666B8">
        <w:rPr>
          <w:b/>
          <w:bCs/>
        </w:rPr>
        <w:t>Dr. Molnár György</w:t>
      </w: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  <w:r>
        <w:t xml:space="preserve">             </w:t>
      </w:r>
      <w:r w:rsidRPr="00B666B8">
        <w:t xml:space="preserve"> </w:t>
      </w:r>
      <w:r w:rsidRPr="00194D2D">
        <w:rPr>
          <w:b/>
          <w:bCs/>
        </w:rPr>
        <w:t xml:space="preserve"> </w:t>
      </w:r>
      <w:r>
        <w:rPr>
          <w:b/>
          <w:bCs/>
        </w:rPr>
        <w:t>j</w:t>
      </w:r>
      <w:r w:rsidRPr="00194D2D">
        <w:rPr>
          <w:b/>
          <w:bCs/>
        </w:rPr>
        <w:t>egyző</w:t>
      </w: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p w:rsidR="00D25ED5" w:rsidRDefault="00D25ED5" w:rsidP="00FC61F5">
      <w:pPr>
        <w:numPr>
          <w:ilvl w:val="0"/>
          <w:numId w:val="17"/>
        </w:numPr>
        <w:jc w:val="right"/>
      </w:pPr>
      <w:r>
        <w:rPr>
          <w:b/>
        </w:rPr>
        <w:t>sz. melléklet</w:t>
      </w:r>
    </w:p>
    <w:p w:rsidR="00D25ED5" w:rsidRDefault="00D25ED5" w:rsidP="00FC61F5">
      <w:pPr>
        <w:jc w:val="both"/>
      </w:pPr>
    </w:p>
    <w:p w:rsidR="00D25ED5" w:rsidRPr="00FC61F5" w:rsidRDefault="00D25ED5" w:rsidP="00FC61F5">
      <w:pPr>
        <w:pStyle w:val="Heading1"/>
        <w:rPr>
          <w:rFonts w:ascii="Times New Roman" w:hAnsi="Times New Roman"/>
          <w:bCs w:val="0"/>
          <w:sz w:val="24"/>
          <w:szCs w:val="24"/>
        </w:rPr>
      </w:pPr>
      <w:r w:rsidRPr="00FC61F5">
        <w:rPr>
          <w:rFonts w:ascii="Times New Roman" w:hAnsi="Times New Roman"/>
          <w:bCs w:val="0"/>
          <w:sz w:val="24"/>
          <w:szCs w:val="24"/>
        </w:rPr>
        <w:t>Szennyvízcsatorna-fejlesztési hozzájárulás</w:t>
      </w:r>
    </w:p>
    <w:p w:rsidR="00D25ED5" w:rsidRDefault="00D25ED5" w:rsidP="00FC61F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megfizetésére kötelezett utca jegyzéke</w:t>
      </w:r>
    </w:p>
    <w:p w:rsidR="00D25ED5" w:rsidRDefault="00D25ED5" w:rsidP="00FC61F5"/>
    <w:p w:rsidR="00D25ED5" w:rsidRDefault="00D25ED5" w:rsidP="00FC61F5">
      <w:pPr>
        <w:spacing w:line="480" w:lineRule="auto"/>
      </w:pPr>
    </w:p>
    <w:p w:rsidR="00D25ED5" w:rsidRDefault="00D25ED5" w:rsidP="00FC61F5">
      <w:pPr>
        <w:spacing w:line="480" w:lineRule="auto"/>
      </w:pPr>
      <w:r>
        <w:t>A köztemető melletti 055/42 hrsz-ú területen az alábbi hrsz-ú ingatlanokat érinti:</w:t>
      </w:r>
    </w:p>
    <w:p w:rsidR="00D25ED5" w:rsidRDefault="00D25ED5" w:rsidP="00FC61F5">
      <w:pPr>
        <w:numPr>
          <w:ilvl w:val="0"/>
          <w:numId w:val="18"/>
        </w:numPr>
        <w:spacing w:line="480" w:lineRule="auto"/>
      </w:pPr>
      <w:r>
        <w:t>055/1 – 055/41 hrsz.</w:t>
      </w:r>
    </w:p>
    <w:p w:rsidR="00D25ED5" w:rsidRPr="00194D2D" w:rsidRDefault="00D25ED5" w:rsidP="00194D2D">
      <w:pPr>
        <w:pStyle w:val="BodyText"/>
        <w:tabs>
          <w:tab w:val="center" w:pos="2340"/>
          <w:tab w:val="center" w:pos="6300"/>
        </w:tabs>
        <w:spacing w:after="0"/>
        <w:jc w:val="both"/>
        <w:rPr>
          <w:b/>
          <w:bCs/>
        </w:rPr>
      </w:pPr>
    </w:p>
    <w:sectPr w:rsidR="00D25ED5" w:rsidRPr="00194D2D" w:rsidSect="008D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1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>
    <w:nsid w:val="08F72868"/>
    <w:multiLevelType w:val="hybridMultilevel"/>
    <w:tmpl w:val="3C5AB312"/>
    <w:lvl w:ilvl="0" w:tplc="8B76B8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FF1910"/>
    <w:multiLevelType w:val="hybridMultilevel"/>
    <w:tmpl w:val="4524E71C"/>
    <w:lvl w:ilvl="0" w:tplc="082E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C74574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283D605D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2C9D4B9E"/>
    <w:multiLevelType w:val="hybridMultilevel"/>
    <w:tmpl w:val="F04C2506"/>
    <w:lvl w:ilvl="0" w:tplc="2ABE08EC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D67780B"/>
    <w:multiLevelType w:val="multilevel"/>
    <w:tmpl w:val="9FC824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3DA75DB5"/>
    <w:multiLevelType w:val="hybridMultilevel"/>
    <w:tmpl w:val="CD54987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9D3B6A"/>
    <w:multiLevelType w:val="hybridMultilevel"/>
    <w:tmpl w:val="05AC06B6"/>
    <w:lvl w:ilvl="0" w:tplc="3484F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B369A"/>
    <w:multiLevelType w:val="hybridMultilevel"/>
    <w:tmpl w:val="C21EACA2"/>
    <w:lvl w:ilvl="0" w:tplc="2ABE08EC">
      <w:start w:val="5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564D7F4F"/>
    <w:multiLevelType w:val="multilevel"/>
    <w:tmpl w:val="5F2474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5D7E76B9"/>
    <w:multiLevelType w:val="hybridMultilevel"/>
    <w:tmpl w:val="AD6214D4"/>
    <w:lvl w:ilvl="0" w:tplc="FE56EB48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3207DEE"/>
    <w:multiLevelType w:val="hybridMultilevel"/>
    <w:tmpl w:val="8648E28A"/>
    <w:lvl w:ilvl="0" w:tplc="BA3057D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CAC4F45"/>
    <w:multiLevelType w:val="hybridMultilevel"/>
    <w:tmpl w:val="5686AE88"/>
    <w:lvl w:ilvl="0" w:tplc="AE2C59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F5314B1"/>
    <w:multiLevelType w:val="hybridMultilevel"/>
    <w:tmpl w:val="C1E884F0"/>
    <w:lvl w:ilvl="0" w:tplc="2ABE08EC">
      <w:start w:val="1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6F92026E"/>
    <w:multiLevelType w:val="multilevel"/>
    <w:tmpl w:val="4468D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74761E4F"/>
    <w:multiLevelType w:val="multilevel"/>
    <w:tmpl w:val="E33653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76752DE6"/>
    <w:multiLevelType w:val="hybridMultilevel"/>
    <w:tmpl w:val="A69C3426"/>
    <w:lvl w:ilvl="0" w:tplc="1EB201E2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0"/>
  </w:num>
  <w:num w:numId="5">
    <w:abstractNumId w:val="13"/>
  </w:num>
  <w:num w:numId="6">
    <w:abstractNumId w:val="11"/>
  </w:num>
  <w:num w:numId="7">
    <w:abstractNumId w:val="17"/>
  </w:num>
  <w:num w:numId="8">
    <w:abstractNumId w:val="5"/>
  </w:num>
  <w:num w:numId="9">
    <w:abstractNumId w:val="4"/>
  </w:num>
  <w:num w:numId="10">
    <w:abstractNumId w:val="7"/>
  </w:num>
  <w:num w:numId="11">
    <w:abstractNumId w:val="16"/>
  </w:num>
  <w:num w:numId="12">
    <w:abstractNumId w:val="9"/>
  </w:num>
  <w:num w:numId="13">
    <w:abstractNumId w:val="12"/>
  </w:num>
  <w:num w:numId="14">
    <w:abstractNumId w:val="8"/>
  </w:num>
  <w:num w:numId="15">
    <w:abstractNumId w:val="15"/>
  </w:num>
  <w:num w:numId="16">
    <w:abstractNumId w:val="10"/>
  </w:num>
  <w:num w:numId="17">
    <w:abstractNumId w:val="3"/>
  </w:num>
  <w:num w:numId="18">
    <w:abstractNumId w:val="1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741"/>
    <w:rsid w:val="00031866"/>
    <w:rsid w:val="00044D7A"/>
    <w:rsid w:val="000544C2"/>
    <w:rsid w:val="000554B3"/>
    <w:rsid w:val="0006692E"/>
    <w:rsid w:val="000739A3"/>
    <w:rsid w:val="00077B4E"/>
    <w:rsid w:val="0009573A"/>
    <w:rsid w:val="00095E1F"/>
    <w:rsid w:val="00096033"/>
    <w:rsid w:val="000A5B97"/>
    <w:rsid w:val="000B2062"/>
    <w:rsid w:val="000D1C6A"/>
    <w:rsid w:val="000F7841"/>
    <w:rsid w:val="00110FB9"/>
    <w:rsid w:val="00121E57"/>
    <w:rsid w:val="00142741"/>
    <w:rsid w:val="00160019"/>
    <w:rsid w:val="00167241"/>
    <w:rsid w:val="00183F0C"/>
    <w:rsid w:val="00194D2D"/>
    <w:rsid w:val="001A26D5"/>
    <w:rsid w:val="001B3204"/>
    <w:rsid w:val="001C0F46"/>
    <w:rsid w:val="001C3C98"/>
    <w:rsid w:val="001D5A9C"/>
    <w:rsid w:val="00201EFB"/>
    <w:rsid w:val="002241DB"/>
    <w:rsid w:val="002529C1"/>
    <w:rsid w:val="00261995"/>
    <w:rsid w:val="0026289D"/>
    <w:rsid w:val="0026339C"/>
    <w:rsid w:val="00265825"/>
    <w:rsid w:val="00266DD4"/>
    <w:rsid w:val="00283ECA"/>
    <w:rsid w:val="00293989"/>
    <w:rsid w:val="002B721C"/>
    <w:rsid w:val="002C32DE"/>
    <w:rsid w:val="002C3DF7"/>
    <w:rsid w:val="002C64EE"/>
    <w:rsid w:val="002E3CBB"/>
    <w:rsid w:val="002F5901"/>
    <w:rsid w:val="00327CE4"/>
    <w:rsid w:val="0035016C"/>
    <w:rsid w:val="00353017"/>
    <w:rsid w:val="003843C8"/>
    <w:rsid w:val="003D6446"/>
    <w:rsid w:val="003E6370"/>
    <w:rsid w:val="00431921"/>
    <w:rsid w:val="00433030"/>
    <w:rsid w:val="0043681A"/>
    <w:rsid w:val="00442710"/>
    <w:rsid w:val="00443BBC"/>
    <w:rsid w:val="004446A7"/>
    <w:rsid w:val="00462C24"/>
    <w:rsid w:val="0047627D"/>
    <w:rsid w:val="00487304"/>
    <w:rsid w:val="00491F57"/>
    <w:rsid w:val="00497296"/>
    <w:rsid w:val="004A4D28"/>
    <w:rsid w:val="004C18B6"/>
    <w:rsid w:val="004E3002"/>
    <w:rsid w:val="00513B30"/>
    <w:rsid w:val="00532382"/>
    <w:rsid w:val="00532FBF"/>
    <w:rsid w:val="0053539D"/>
    <w:rsid w:val="0054202B"/>
    <w:rsid w:val="00550A61"/>
    <w:rsid w:val="005B7901"/>
    <w:rsid w:val="005C0942"/>
    <w:rsid w:val="00600F9C"/>
    <w:rsid w:val="0060764A"/>
    <w:rsid w:val="006378B8"/>
    <w:rsid w:val="006872B7"/>
    <w:rsid w:val="006A5E9E"/>
    <w:rsid w:val="006D35A3"/>
    <w:rsid w:val="006F6168"/>
    <w:rsid w:val="007039C5"/>
    <w:rsid w:val="00704E4F"/>
    <w:rsid w:val="007149B1"/>
    <w:rsid w:val="00723145"/>
    <w:rsid w:val="00727C18"/>
    <w:rsid w:val="0074551F"/>
    <w:rsid w:val="00760D79"/>
    <w:rsid w:val="00764201"/>
    <w:rsid w:val="00776B15"/>
    <w:rsid w:val="007C5570"/>
    <w:rsid w:val="007D71A7"/>
    <w:rsid w:val="007E024B"/>
    <w:rsid w:val="007E61EF"/>
    <w:rsid w:val="007F37E6"/>
    <w:rsid w:val="007F6D97"/>
    <w:rsid w:val="008145F5"/>
    <w:rsid w:val="00815AEE"/>
    <w:rsid w:val="00836080"/>
    <w:rsid w:val="00843515"/>
    <w:rsid w:val="008461C3"/>
    <w:rsid w:val="008466C9"/>
    <w:rsid w:val="008542AD"/>
    <w:rsid w:val="00857F5C"/>
    <w:rsid w:val="00861C29"/>
    <w:rsid w:val="008652B2"/>
    <w:rsid w:val="00875270"/>
    <w:rsid w:val="00882315"/>
    <w:rsid w:val="0088775C"/>
    <w:rsid w:val="00890E5E"/>
    <w:rsid w:val="00894832"/>
    <w:rsid w:val="008B0BE1"/>
    <w:rsid w:val="008D7F3D"/>
    <w:rsid w:val="008E1085"/>
    <w:rsid w:val="00906C5F"/>
    <w:rsid w:val="00921DAB"/>
    <w:rsid w:val="00935ABB"/>
    <w:rsid w:val="0094111B"/>
    <w:rsid w:val="00944D9A"/>
    <w:rsid w:val="00950C26"/>
    <w:rsid w:val="00953DCA"/>
    <w:rsid w:val="009744BE"/>
    <w:rsid w:val="00982B74"/>
    <w:rsid w:val="00995099"/>
    <w:rsid w:val="009B5407"/>
    <w:rsid w:val="009D10C3"/>
    <w:rsid w:val="009D658A"/>
    <w:rsid w:val="00A148BD"/>
    <w:rsid w:val="00A2129D"/>
    <w:rsid w:val="00A33A31"/>
    <w:rsid w:val="00A42C1E"/>
    <w:rsid w:val="00A462FE"/>
    <w:rsid w:val="00A5086D"/>
    <w:rsid w:val="00A81789"/>
    <w:rsid w:val="00A91C1F"/>
    <w:rsid w:val="00A920EB"/>
    <w:rsid w:val="00AB395A"/>
    <w:rsid w:val="00AC4C78"/>
    <w:rsid w:val="00AD241D"/>
    <w:rsid w:val="00AE2FF9"/>
    <w:rsid w:val="00B02B6E"/>
    <w:rsid w:val="00B04116"/>
    <w:rsid w:val="00B10D4B"/>
    <w:rsid w:val="00B111C2"/>
    <w:rsid w:val="00B137FB"/>
    <w:rsid w:val="00B31620"/>
    <w:rsid w:val="00B34912"/>
    <w:rsid w:val="00B41AAB"/>
    <w:rsid w:val="00B4203F"/>
    <w:rsid w:val="00B57766"/>
    <w:rsid w:val="00B666B8"/>
    <w:rsid w:val="00B90EDA"/>
    <w:rsid w:val="00BB1B9A"/>
    <w:rsid w:val="00BB5666"/>
    <w:rsid w:val="00C02A38"/>
    <w:rsid w:val="00C05B25"/>
    <w:rsid w:val="00C74AD1"/>
    <w:rsid w:val="00C84266"/>
    <w:rsid w:val="00C86F9B"/>
    <w:rsid w:val="00CB7670"/>
    <w:rsid w:val="00CD5D4F"/>
    <w:rsid w:val="00D00DA0"/>
    <w:rsid w:val="00D06905"/>
    <w:rsid w:val="00D20D10"/>
    <w:rsid w:val="00D25ED5"/>
    <w:rsid w:val="00D30F87"/>
    <w:rsid w:val="00D53EF3"/>
    <w:rsid w:val="00D54C4E"/>
    <w:rsid w:val="00D60A01"/>
    <w:rsid w:val="00D66435"/>
    <w:rsid w:val="00D726D0"/>
    <w:rsid w:val="00D8004A"/>
    <w:rsid w:val="00D83373"/>
    <w:rsid w:val="00DB169E"/>
    <w:rsid w:val="00DB53D0"/>
    <w:rsid w:val="00DD17E9"/>
    <w:rsid w:val="00DD6B7C"/>
    <w:rsid w:val="00DE5843"/>
    <w:rsid w:val="00DE7016"/>
    <w:rsid w:val="00DF219E"/>
    <w:rsid w:val="00E05685"/>
    <w:rsid w:val="00E14FB1"/>
    <w:rsid w:val="00E151D8"/>
    <w:rsid w:val="00E248B9"/>
    <w:rsid w:val="00E3006C"/>
    <w:rsid w:val="00E307F0"/>
    <w:rsid w:val="00E40D28"/>
    <w:rsid w:val="00E446E6"/>
    <w:rsid w:val="00E60DBF"/>
    <w:rsid w:val="00E72029"/>
    <w:rsid w:val="00EA3B73"/>
    <w:rsid w:val="00ED7546"/>
    <w:rsid w:val="00EE4FF5"/>
    <w:rsid w:val="00EE6D1B"/>
    <w:rsid w:val="00F217EB"/>
    <w:rsid w:val="00F7041A"/>
    <w:rsid w:val="00FC61F5"/>
    <w:rsid w:val="00FD43B8"/>
    <w:rsid w:val="00FD4C7A"/>
    <w:rsid w:val="00FE087C"/>
    <w:rsid w:val="00FE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4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462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142741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D1C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4E4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2741"/>
    <w:rPr>
      <w:rFonts w:ascii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4E4F"/>
    <w:rPr>
      <w:rFonts w:ascii="Cambria" w:hAnsi="Cambria" w:cs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79"/>
    <w:rPr>
      <w:rFonts w:ascii="Times New Roman" w:hAnsi="Times New Roman"/>
      <w:sz w:val="0"/>
      <w:szCs w:val="0"/>
    </w:rPr>
  </w:style>
  <w:style w:type="paragraph" w:styleId="BlockText">
    <w:name w:val="Block Text"/>
    <w:basedOn w:val="Normal"/>
    <w:uiPriority w:val="99"/>
    <w:semiHidden/>
    <w:rsid w:val="00142741"/>
    <w:pPr>
      <w:ind w:left="1418" w:right="566" w:hanging="567"/>
      <w:jc w:val="both"/>
    </w:pPr>
    <w:rPr>
      <w:rFonts w:ascii="Arial" w:hAnsi="Arial" w:cs="Arial"/>
    </w:rPr>
  </w:style>
  <w:style w:type="paragraph" w:styleId="Title">
    <w:name w:val="Title"/>
    <w:basedOn w:val="Normal"/>
    <w:link w:val="TitleChar"/>
    <w:uiPriority w:val="99"/>
    <w:qFormat/>
    <w:locked/>
    <w:rsid w:val="00EE4FF5"/>
    <w:pPr>
      <w:overflowPunct w:val="0"/>
      <w:autoSpaceDE w:val="0"/>
      <w:autoSpaceDN w:val="0"/>
      <w:ind w:left="720" w:hanging="720"/>
      <w:jc w:val="center"/>
    </w:pPr>
    <w:rPr>
      <w:b/>
      <w:bCs/>
      <w:spacing w:val="-3"/>
    </w:rPr>
  </w:style>
  <w:style w:type="character" w:customStyle="1" w:styleId="TitleChar">
    <w:name w:val="Title Char"/>
    <w:basedOn w:val="DefaultParagraphFont"/>
    <w:link w:val="Title"/>
    <w:uiPriority w:val="99"/>
    <w:locked/>
    <w:rsid w:val="00EE4FF5"/>
    <w:rPr>
      <w:rFonts w:cs="Times New Roman"/>
      <w:b/>
      <w:bCs/>
      <w:spacing w:val="-3"/>
      <w:sz w:val="24"/>
      <w:szCs w:val="24"/>
      <w:lang w:val="hu-HU" w:eastAsia="hu-HU"/>
    </w:rPr>
  </w:style>
  <w:style w:type="paragraph" w:styleId="ListParagraph">
    <w:name w:val="List Paragraph"/>
    <w:basedOn w:val="Normal"/>
    <w:uiPriority w:val="99"/>
    <w:qFormat/>
    <w:rsid w:val="00EE4FF5"/>
    <w:pPr>
      <w:ind w:left="720"/>
    </w:pPr>
  </w:style>
  <w:style w:type="paragraph" w:styleId="BodyText">
    <w:name w:val="Body Text"/>
    <w:basedOn w:val="Normal"/>
    <w:link w:val="BodyTextChar"/>
    <w:uiPriority w:val="99"/>
    <w:rsid w:val="00B34912"/>
    <w:pPr>
      <w:widowControl w:val="0"/>
      <w:suppressAutoHyphens/>
      <w:spacing w:after="120"/>
    </w:pPr>
    <w:rPr>
      <w:rFonts w:eastAsia="SimSun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5ABB"/>
    <w:rPr>
      <w:rFonts w:ascii="Times New Roman" w:hAnsi="Times New Roman" w:cs="Times New Roman"/>
      <w:sz w:val="24"/>
      <w:szCs w:val="24"/>
    </w:rPr>
  </w:style>
  <w:style w:type="paragraph" w:customStyle="1" w:styleId="Listaszerbekezds">
    <w:name w:val="Listaszerű bekezdés"/>
    <w:basedOn w:val="Normal"/>
    <w:uiPriority w:val="99"/>
    <w:rsid w:val="00B3491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0D1C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04E4F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0D1C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04E4F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0D1C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0D1C6A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7D71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E6D1B"/>
    <w:rPr>
      <w:rFonts w:ascii="Times New Roman" w:hAnsi="Times New Roman" w:cs="Times New Roman"/>
      <w:sz w:val="2"/>
      <w:szCs w:val="2"/>
    </w:rPr>
  </w:style>
  <w:style w:type="character" w:styleId="Hyperlink">
    <w:name w:val="Hyperlink"/>
    <w:basedOn w:val="DefaultParagraphFont"/>
    <w:uiPriority w:val="99"/>
    <w:rsid w:val="00882315"/>
    <w:rPr>
      <w:rFonts w:cs="Times New Roman"/>
      <w:color w:val="0000FF"/>
      <w:u w:val="single"/>
    </w:rPr>
  </w:style>
  <w:style w:type="paragraph" w:customStyle="1" w:styleId="FCm">
    <w:name w:val="FôCím"/>
    <w:basedOn w:val="Normal"/>
    <w:uiPriority w:val="99"/>
    <w:rsid w:val="00882315"/>
    <w:pPr>
      <w:keepNext/>
      <w:keepLines/>
      <w:spacing w:before="480" w:after="240"/>
      <w:jc w:val="center"/>
    </w:pPr>
    <w:rPr>
      <w:b/>
      <w:bCs/>
      <w:noProof/>
      <w:sz w:val="28"/>
      <w:szCs w:val="28"/>
    </w:rPr>
  </w:style>
  <w:style w:type="paragraph" w:customStyle="1" w:styleId="Default">
    <w:name w:val="Default"/>
    <w:uiPriority w:val="99"/>
    <w:rsid w:val="001672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201E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Szvegtrzs31">
    <w:name w:val="Szövegtörzs 31"/>
    <w:basedOn w:val="Normal"/>
    <w:uiPriority w:val="99"/>
    <w:rsid w:val="00201EFB"/>
    <w:pPr>
      <w:widowControl w:val="0"/>
      <w:suppressAutoHyphens/>
      <w:spacing w:after="120"/>
    </w:pPr>
    <w:rPr>
      <w:rFonts w:eastAsia="SimSun" w:cs="Mangal"/>
      <w:kern w:val="1"/>
      <w:sz w:val="16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1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641</Words>
  <Characters>4424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Polgármesterétől                                               „A sajtó tájékoztatható”</dc:title>
  <dc:subject/>
  <dc:creator>Zsebehazi</dc:creator>
  <cp:keywords/>
  <dc:description/>
  <cp:lastModifiedBy>David.csilla</cp:lastModifiedBy>
  <cp:revision>2</cp:revision>
  <cp:lastPrinted>2012-07-30T07:38:00Z</cp:lastPrinted>
  <dcterms:created xsi:type="dcterms:W3CDTF">2012-09-03T11:38:00Z</dcterms:created>
  <dcterms:modified xsi:type="dcterms:W3CDTF">2012-09-03T11:38:00Z</dcterms:modified>
</cp:coreProperties>
</file>