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D79" w:rsidRDefault="00C47D79" w:rsidP="00C47D79">
      <w:pPr>
        <w:tabs>
          <w:tab w:val="left" w:pos="-720"/>
        </w:tabs>
        <w:suppressAutoHyphens/>
        <w:jc w:val="center"/>
        <w:rPr>
          <w:spacing w:val="-3"/>
        </w:rPr>
      </w:pPr>
      <w:r>
        <w:rPr>
          <w:b/>
          <w:spacing w:val="-3"/>
        </w:rPr>
        <w:t>Dunakeszi Város Önkormányzat</w:t>
      </w:r>
      <w:r w:rsidR="00805014">
        <w:rPr>
          <w:b/>
          <w:spacing w:val="-3"/>
        </w:rPr>
        <w:t>a</w:t>
      </w:r>
      <w:r>
        <w:rPr>
          <w:b/>
          <w:spacing w:val="-3"/>
        </w:rPr>
        <w:t xml:space="preserve"> Képviselő-testületének</w:t>
      </w:r>
      <w:r w:rsidR="005C43E7">
        <w:rPr>
          <w:b/>
          <w:spacing w:val="-3"/>
        </w:rPr>
        <w:fldChar w:fldCharType="begin"/>
      </w:r>
      <w:r w:rsidR="005C43E7">
        <w:rPr>
          <w:b/>
          <w:spacing w:val="-3"/>
        </w:rPr>
        <w:fldChar w:fldCharType="end"/>
      </w:r>
    </w:p>
    <w:p w:rsidR="00C47D79" w:rsidRDefault="00C47D79" w:rsidP="00C47D79">
      <w:pPr>
        <w:tabs>
          <w:tab w:val="left" w:pos="-720"/>
        </w:tabs>
        <w:suppressAutoHyphens/>
        <w:jc w:val="center"/>
        <w:rPr>
          <w:b/>
          <w:spacing w:val="-3"/>
        </w:rPr>
      </w:pPr>
      <w:r>
        <w:rPr>
          <w:b/>
          <w:spacing w:val="-3"/>
        </w:rPr>
        <w:t>29/2008. (XI.19.) rendelet</w:t>
      </w:r>
      <w:r w:rsidR="00805014">
        <w:rPr>
          <w:b/>
          <w:spacing w:val="-3"/>
        </w:rPr>
        <w:t>e</w:t>
      </w:r>
      <w:r>
        <w:rPr>
          <w:b/>
          <w:spacing w:val="-3"/>
        </w:rPr>
        <w:t xml:space="preserve"> a közutak, járdák és közterület elnevezéséről, </w:t>
      </w:r>
    </w:p>
    <w:p w:rsidR="00C47D79" w:rsidRDefault="00C47D79" w:rsidP="00C47D79">
      <w:pPr>
        <w:tabs>
          <w:tab w:val="center" w:pos="4513"/>
        </w:tabs>
        <w:suppressAutoHyphens/>
        <w:jc w:val="center"/>
        <w:rPr>
          <w:b/>
          <w:spacing w:val="-3"/>
        </w:rPr>
      </w:pPr>
      <w:proofErr w:type="gramStart"/>
      <w:r>
        <w:rPr>
          <w:b/>
          <w:spacing w:val="-3"/>
        </w:rPr>
        <w:t>továbbá</w:t>
      </w:r>
      <w:proofErr w:type="gramEnd"/>
      <w:r>
        <w:rPr>
          <w:b/>
          <w:spacing w:val="-3"/>
        </w:rPr>
        <w:t xml:space="preserve"> az utcanév- és házszámtábla kihelyezéséről</w:t>
      </w:r>
    </w:p>
    <w:p w:rsidR="00C47D79" w:rsidRDefault="00C47D79" w:rsidP="00C47D79">
      <w:pPr>
        <w:tabs>
          <w:tab w:val="center" w:pos="4513"/>
        </w:tabs>
        <w:suppressAutoHyphens/>
        <w:jc w:val="center"/>
        <w:rPr>
          <w:b/>
          <w:spacing w:val="-3"/>
        </w:rPr>
      </w:pPr>
    </w:p>
    <w:p w:rsidR="00C47D79" w:rsidRDefault="00C47D79" w:rsidP="00C47D79">
      <w:pPr>
        <w:tabs>
          <w:tab w:val="center" w:pos="4513"/>
        </w:tabs>
        <w:suppressAutoHyphens/>
        <w:jc w:val="both"/>
        <w:rPr>
          <w:spacing w:val="-3"/>
        </w:rPr>
      </w:pPr>
      <w:r>
        <w:rPr>
          <w:spacing w:val="-3"/>
        </w:rPr>
        <w:tab/>
        <w:t xml:space="preserve">I. </w:t>
      </w:r>
    </w:p>
    <w:p w:rsidR="00C47D79" w:rsidRDefault="00C47D79" w:rsidP="00C47D79">
      <w:pPr>
        <w:tabs>
          <w:tab w:val="center" w:pos="4513"/>
        </w:tabs>
        <w:suppressAutoHyphens/>
        <w:jc w:val="both"/>
        <w:rPr>
          <w:spacing w:val="-3"/>
          <w:sz w:val="16"/>
        </w:rPr>
      </w:pPr>
      <w:r>
        <w:rPr>
          <w:spacing w:val="-3"/>
          <w:sz w:val="16"/>
        </w:rPr>
        <w:tab/>
      </w:r>
    </w:p>
    <w:p w:rsidR="00C47D79" w:rsidRDefault="00C47D79" w:rsidP="00C47D79">
      <w:pPr>
        <w:tabs>
          <w:tab w:val="left" w:pos="-720"/>
        </w:tabs>
        <w:suppressAutoHyphens/>
        <w:jc w:val="center"/>
        <w:rPr>
          <w:spacing w:val="-3"/>
        </w:rPr>
      </w:pPr>
      <w:r>
        <w:rPr>
          <w:spacing w:val="-3"/>
        </w:rPr>
        <w:t xml:space="preserve">Bevezető rendelkezések </w:t>
      </w:r>
    </w:p>
    <w:p w:rsidR="00C47D79" w:rsidRDefault="00C47D79" w:rsidP="00C47D79">
      <w:pPr>
        <w:tabs>
          <w:tab w:val="center" w:pos="4513"/>
        </w:tabs>
        <w:suppressAutoHyphens/>
        <w:jc w:val="both"/>
        <w:rPr>
          <w:spacing w:val="-3"/>
        </w:rPr>
      </w:pPr>
      <w:r>
        <w:rPr>
          <w:spacing w:val="-3"/>
        </w:rPr>
        <w:tab/>
      </w:r>
    </w:p>
    <w:p w:rsidR="00C47D79" w:rsidRDefault="00C47D79" w:rsidP="00C47D79">
      <w:pPr>
        <w:tabs>
          <w:tab w:val="center" w:pos="4513"/>
        </w:tabs>
        <w:suppressAutoHyphens/>
        <w:jc w:val="center"/>
        <w:rPr>
          <w:spacing w:val="-3"/>
        </w:rPr>
      </w:pPr>
      <w:r>
        <w:rPr>
          <w:spacing w:val="-3"/>
        </w:rPr>
        <w:t>1.§</w:t>
      </w:r>
    </w:p>
    <w:p w:rsidR="00C47D79" w:rsidRDefault="00C47D79" w:rsidP="00C47D79">
      <w:pPr>
        <w:tabs>
          <w:tab w:val="center" w:pos="4513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  <w:r>
        <w:t xml:space="preserve">Dunakeszi Város Önkormányzatának Képviselő-testülete a helyi önkormányzatokról szóló 1990. évi LXV. Törvény 16. § (1) bekezdésében, valamint a szabálysértésekről szóló 1999. évi LXIX. törvény 1. § (1) bekezdésében kapott felhatalmazás alapján a </w:t>
      </w:r>
      <w:r>
        <w:rPr>
          <w:spacing w:val="-3"/>
        </w:rPr>
        <w:t>közutak, járdák és közterület elnevezéséről, továbbá az utcanév- és házszámtábla kihelyezéséről az alábbi rendeletet alkotja: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 xml:space="preserve"> 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A rendelet célja, hogy a közutak, járdák és más közterületek (a továbbiakban: közterület) elnevezésének egységes rendjét biztosítsa, ennek során érvényesítse a helyi sajátosságokat, figyelemmel legyen az igazgatási, földrajzi, történelmi, közlekedési, nyelvhelyességi szempontokra, illetve az utcanév-táblák, emléktáblák és házszámtáblák kihelyezési rendjének megállapításával is segítse az egységes városkép kialakítását.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center" w:pos="4513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</w:r>
      <w:r>
        <w:rPr>
          <w:spacing w:val="-3"/>
        </w:rPr>
        <w:t>2.§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  <w:sz w:val="16"/>
        </w:rPr>
      </w:pP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 xml:space="preserve">A rendelet hatálya kiterjed Dunakeszi város egész közigazgatási területére, annak bel- és külterületére egyaránt.  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center" w:pos="4513"/>
        </w:tabs>
        <w:suppressAutoHyphens/>
        <w:jc w:val="both"/>
        <w:rPr>
          <w:spacing w:val="-3"/>
        </w:rPr>
      </w:pPr>
      <w:r>
        <w:rPr>
          <w:spacing w:val="-3"/>
        </w:rPr>
        <w:tab/>
        <w:t xml:space="preserve">II. </w:t>
      </w:r>
    </w:p>
    <w:p w:rsidR="00C47D79" w:rsidRDefault="00C47D79" w:rsidP="00C47D79">
      <w:pPr>
        <w:tabs>
          <w:tab w:val="center" w:pos="4513"/>
        </w:tabs>
        <w:suppressAutoHyphens/>
        <w:jc w:val="both"/>
        <w:rPr>
          <w:spacing w:val="-3"/>
        </w:rPr>
      </w:pPr>
      <w:r>
        <w:rPr>
          <w:spacing w:val="-3"/>
        </w:rPr>
        <w:tab/>
        <w:t>A közterületek elnevezése</w:t>
      </w:r>
    </w:p>
    <w:p w:rsidR="00C47D79" w:rsidRDefault="00C47D79" w:rsidP="00C47D79">
      <w:pPr>
        <w:tabs>
          <w:tab w:val="center" w:pos="4513"/>
        </w:tabs>
        <w:suppressAutoHyphens/>
        <w:jc w:val="both"/>
        <w:rPr>
          <w:spacing w:val="-3"/>
        </w:rPr>
      </w:pPr>
      <w:r>
        <w:rPr>
          <w:spacing w:val="-3"/>
        </w:rPr>
        <w:tab/>
        <w:t>Általános rendelkezések</w:t>
      </w:r>
    </w:p>
    <w:p w:rsidR="00C47D79" w:rsidRDefault="00C47D79" w:rsidP="00C47D79">
      <w:pPr>
        <w:tabs>
          <w:tab w:val="center" w:pos="4513"/>
        </w:tabs>
        <w:suppressAutoHyphens/>
        <w:jc w:val="both"/>
        <w:rPr>
          <w:spacing w:val="-3"/>
        </w:rPr>
      </w:pPr>
      <w:r>
        <w:rPr>
          <w:spacing w:val="-3"/>
        </w:rPr>
        <w:tab/>
      </w:r>
    </w:p>
    <w:p w:rsidR="00C47D79" w:rsidRDefault="00C47D79" w:rsidP="00C47D79">
      <w:pPr>
        <w:tabs>
          <w:tab w:val="center" w:pos="4513"/>
        </w:tabs>
        <w:suppressAutoHyphens/>
        <w:jc w:val="center"/>
        <w:rPr>
          <w:spacing w:val="-3"/>
        </w:rPr>
      </w:pPr>
      <w:r>
        <w:rPr>
          <w:spacing w:val="-3"/>
        </w:rPr>
        <w:t>3.§</w:t>
      </w:r>
    </w:p>
    <w:p w:rsidR="00C47D79" w:rsidRDefault="00C47D79" w:rsidP="00C47D79">
      <w:pPr>
        <w:tabs>
          <w:tab w:val="left" w:pos="-720"/>
        </w:tabs>
        <w:suppressAutoHyphens/>
        <w:ind w:left="567" w:hanging="567"/>
        <w:jc w:val="both"/>
        <w:rPr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ind w:left="567" w:hanging="567"/>
        <w:jc w:val="both"/>
        <w:rPr>
          <w:spacing w:val="-3"/>
        </w:rPr>
      </w:pPr>
      <w:r>
        <w:rPr>
          <w:spacing w:val="-3"/>
        </w:rPr>
        <w:t>(1)</w:t>
      </w:r>
      <w:r>
        <w:rPr>
          <w:b/>
          <w:spacing w:val="-3"/>
        </w:rPr>
        <w:t xml:space="preserve"> </w:t>
      </w:r>
      <w:r>
        <w:rPr>
          <w:b/>
          <w:spacing w:val="-3"/>
        </w:rPr>
        <w:tab/>
      </w:r>
      <w:r>
        <w:rPr>
          <w:spacing w:val="-3"/>
        </w:rPr>
        <w:t xml:space="preserve">A település területének elnevezése során földrajzi névnek tekintendő: 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ind w:left="720" w:hanging="720"/>
        <w:jc w:val="both"/>
        <w:rPr>
          <w:spacing w:val="-3"/>
        </w:rPr>
      </w:pPr>
      <w:proofErr w:type="gramStart"/>
      <w:r>
        <w:rPr>
          <w:spacing w:val="-3"/>
        </w:rPr>
        <w:t>a</w:t>
      </w:r>
      <w:proofErr w:type="gramEnd"/>
      <w:r>
        <w:rPr>
          <w:spacing w:val="-3"/>
        </w:rPr>
        <w:t>.)</w:t>
      </w:r>
      <w:r>
        <w:rPr>
          <w:spacing w:val="-3"/>
        </w:rPr>
        <w:tab/>
        <w:t xml:space="preserve">A belterületi településrésznél: a belterület részét vagy lakónegyedét, üdülő- </w:t>
      </w:r>
      <w:proofErr w:type="gramStart"/>
      <w:r>
        <w:rPr>
          <w:spacing w:val="-3"/>
        </w:rPr>
        <w:t>vagy     gyógyhelyet</w:t>
      </w:r>
      <w:proofErr w:type="gramEnd"/>
      <w:r>
        <w:rPr>
          <w:spacing w:val="-3"/>
        </w:rPr>
        <w:t xml:space="preserve"> jelölő név, </w:t>
      </w:r>
    </w:p>
    <w:p w:rsidR="00C47D79" w:rsidRDefault="00C47D79" w:rsidP="00C47D79">
      <w:pPr>
        <w:tabs>
          <w:tab w:val="left" w:pos="-720"/>
        </w:tabs>
        <w:suppressAutoHyphens/>
        <w:ind w:left="567" w:hanging="567"/>
        <w:jc w:val="both"/>
        <w:rPr>
          <w:spacing w:val="-3"/>
        </w:rPr>
      </w:pPr>
      <w:r>
        <w:rPr>
          <w:spacing w:val="-3"/>
        </w:rPr>
        <w:t>b.)</w:t>
      </w:r>
      <w:r>
        <w:rPr>
          <w:b/>
          <w:spacing w:val="-3"/>
        </w:rPr>
        <w:t xml:space="preserve"> </w:t>
      </w:r>
      <w:r>
        <w:rPr>
          <w:b/>
          <w:spacing w:val="-3"/>
        </w:rPr>
        <w:tab/>
      </w:r>
      <w:r>
        <w:rPr>
          <w:spacing w:val="-3"/>
        </w:rPr>
        <w:t xml:space="preserve">a külterületi településrésznél: a külterület lakott részét jelölő név, </w:t>
      </w:r>
    </w:p>
    <w:p w:rsidR="00C47D79" w:rsidRDefault="00C47D79" w:rsidP="00C47D79">
      <w:pPr>
        <w:tabs>
          <w:tab w:val="left" w:pos="-720"/>
        </w:tabs>
        <w:suppressAutoHyphens/>
        <w:ind w:left="567" w:hanging="567"/>
        <w:jc w:val="both"/>
        <w:rPr>
          <w:spacing w:val="-3"/>
        </w:rPr>
      </w:pPr>
      <w:proofErr w:type="gramStart"/>
      <w:r>
        <w:rPr>
          <w:spacing w:val="-3"/>
        </w:rPr>
        <w:t>c.</w:t>
      </w:r>
      <w:proofErr w:type="gramEnd"/>
      <w:r>
        <w:rPr>
          <w:spacing w:val="-3"/>
        </w:rPr>
        <w:t>)</w:t>
      </w:r>
      <w:r>
        <w:rPr>
          <w:b/>
          <w:spacing w:val="-3"/>
        </w:rPr>
        <w:t xml:space="preserve"> </w:t>
      </w:r>
      <w:r>
        <w:rPr>
          <w:b/>
          <w:spacing w:val="-3"/>
        </w:rPr>
        <w:tab/>
      </w:r>
      <w:r>
        <w:rPr>
          <w:spacing w:val="-3"/>
        </w:rPr>
        <w:t>az utcanév: út, utca, tér, park, köz,sétány stb. jelű közterületét jelölő név.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ind w:left="567" w:hanging="567"/>
        <w:jc w:val="both"/>
        <w:rPr>
          <w:spacing w:val="-3"/>
        </w:rPr>
      </w:pPr>
      <w:r>
        <w:rPr>
          <w:spacing w:val="-3"/>
        </w:rPr>
        <w:t>(2)</w:t>
      </w:r>
      <w:r>
        <w:rPr>
          <w:b/>
          <w:spacing w:val="-3"/>
        </w:rPr>
        <w:t xml:space="preserve">  </w:t>
      </w:r>
      <w:r>
        <w:rPr>
          <w:b/>
          <w:spacing w:val="-3"/>
        </w:rPr>
        <w:tab/>
      </w:r>
      <w:r>
        <w:rPr>
          <w:spacing w:val="-3"/>
        </w:rPr>
        <w:t xml:space="preserve">A rendelet alkalmazása szempontjából közterület: 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ind w:left="567" w:hanging="567"/>
        <w:jc w:val="both"/>
        <w:rPr>
          <w:spacing w:val="-3"/>
        </w:rPr>
      </w:pPr>
      <w:proofErr w:type="gramStart"/>
      <w:r>
        <w:rPr>
          <w:spacing w:val="-3"/>
        </w:rPr>
        <w:t>a</w:t>
      </w:r>
      <w:proofErr w:type="gramEnd"/>
      <w:r>
        <w:rPr>
          <w:spacing w:val="-3"/>
        </w:rPr>
        <w:t>.)</w:t>
      </w:r>
      <w:r>
        <w:rPr>
          <w:b/>
          <w:spacing w:val="-3"/>
        </w:rPr>
        <w:t xml:space="preserve"> </w:t>
      </w:r>
      <w:r>
        <w:rPr>
          <w:b/>
          <w:spacing w:val="-3"/>
        </w:rPr>
        <w:tab/>
      </w:r>
      <w:r>
        <w:rPr>
          <w:spacing w:val="-3"/>
        </w:rPr>
        <w:t xml:space="preserve">az ingatlan-nyilvántartás helyrajzi-szám mutatójában  közterületként (pl. közút, járda, tér, </w:t>
      </w:r>
      <w:r>
        <w:rPr>
          <w:spacing w:val="-3"/>
        </w:rPr>
        <w:tab/>
        <w:t xml:space="preserve">köz, közpark stb.) nyilvántartott belterületi földrészlet, </w:t>
      </w:r>
    </w:p>
    <w:p w:rsidR="00C47D79" w:rsidRDefault="00C47D79" w:rsidP="00C47D79">
      <w:pPr>
        <w:tabs>
          <w:tab w:val="left" w:pos="-720"/>
        </w:tabs>
        <w:suppressAutoHyphens/>
        <w:ind w:left="567" w:hanging="567"/>
        <w:jc w:val="both"/>
        <w:rPr>
          <w:spacing w:val="-3"/>
        </w:rPr>
      </w:pPr>
      <w:r>
        <w:rPr>
          <w:spacing w:val="-3"/>
        </w:rPr>
        <w:t>b.)</w:t>
      </w:r>
      <w:r>
        <w:rPr>
          <w:b/>
          <w:spacing w:val="-3"/>
        </w:rPr>
        <w:tab/>
      </w:r>
      <w:r>
        <w:rPr>
          <w:spacing w:val="-3"/>
        </w:rPr>
        <w:t xml:space="preserve">a belterületi földrészletek, illetőleg építmények (pl. épületárkádok alatti járda, alul- és </w:t>
      </w:r>
      <w:r>
        <w:rPr>
          <w:spacing w:val="-3"/>
        </w:rPr>
        <w:tab/>
        <w:t>felüljáró stb.) közhasználatra átadott része.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ind w:left="567" w:hanging="567"/>
        <w:jc w:val="both"/>
        <w:rPr>
          <w:spacing w:val="-3"/>
        </w:rPr>
      </w:pPr>
      <w:r>
        <w:rPr>
          <w:spacing w:val="-3"/>
        </w:rPr>
        <w:t>(3)</w:t>
      </w:r>
      <w:r>
        <w:rPr>
          <w:b/>
          <w:spacing w:val="-3"/>
        </w:rPr>
        <w:tab/>
      </w:r>
      <w:r>
        <w:rPr>
          <w:spacing w:val="-3"/>
        </w:rPr>
        <w:t xml:space="preserve">A közterület elnevezése a közterület nevéből és a közterület közlekedési vonatkozású </w:t>
      </w:r>
      <w:r>
        <w:rPr>
          <w:spacing w:val="-3"/>
        </w:rPr>
        <w:tab/>
        <w:t>meghatározásából áll.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C47D79" w:rsidP="00C47D79">
      <w:pPr>
        <w:numPr>
          <w:ilvl w:val="0"/>
          <w:numId w:val="1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3"/>
        </w:rPr>
      </w:pPr>
      <w:r>
        <w:rPr>
          <w:spacing w:val="-3"/>
        </w:rPr>
        <w:lastRenderedPageBreak/>
        <w:t>A város közigazgatási területén azonos nevű és azonos közlekedési elnevezésű közterületek nem lehetnek.</w:t>
      </w:r>
    </w:p>
    <w:p w:rsidR="00C47D79" w:rsidRDefault="00C47D79" w:rsidP="00C47D79">
      <w:pPr>
        <w:tabs>
          <w:tab w:val="left" w:pos="-720"/>
        </w:tabs>
        <w:suppressAutoHyphens/>
        <w:ind w:left="360"/>
        <w:jc w:val="both"/>
        <w:rPr>
          <w:spacing w:val="-3"/>
        </w:rPr>
      </w:pPr>
    </w:p>
    <w:p w:rsidR="00C47D79" w:rsidRDefault="00C47D79" w:rsidP="00C47D79">
      <w:pPr>
        <w:tabs>
          <w:tab w:val="center" w:pos="4513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</w:r>
      <w:r>
        <w:rPr>
          <w:spacing w:val="-3"/>
        </w:rPr>
        <w:t>A közterület közlekedési vonatkozású meghatározásai</w:t>
      </w:r>
      <w:r>
        <w:rPr>
          <w:b/>
          <w:spacing w:val="-3"/>
        </w:rPr>
        <w:t xml:space="preserve"> </w:t>
      </w:r>
      <w:r>
        <w:rPr>
          <w:spacing w:val="-3"/>
        </w:rPr>
        <w:t xml:space="preserve"> </w:t>
      </w:r>
    </w:p>
    <w:p w:rsidR="00C47D79" w:rsidRDefault="00C47D79" w:rsidP="00C47D79">
      <w:pPr>
        <w:tabs>
          <w:tab w:val="center" w:pos="4513"/>
        </w:tabs>
        <w:suppressAutoHyphens/>
        <w:jc w:val="both"/>
        <w:rPr>
          <w:b/>
          <w:spacing w:val="-3"/>
        </w:rPr>
      </w:pPr>
    </w:p>
    <w:p w:rsidR="00C47D79" w:rsidRDefault="00C47D79" w:rsidP="00C47D79">
      <w:pPr>
        <w:tabs>
          <w:tab w:val="center" w:pos="4513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</w:r>
      <w:r>
        <w:rPr>
          <w:spacing w:val="-3"/>
        </w:rPr>
        <w:t>4.§</w:t>
      </w:r>
    </w:p>
    <w:p w:rsidR="00C47D79" w:rsidRDefault="00C47D79" w:rsidP="00C47D79">
      <w:pPr>
        <w:tabs>
          <w:tab w:val="left" w:pos="-720"/>
        </w:tabs>
        <w:suppressAutoHyphens/>
        <w:ind w:left="567" w:hanging="567"/>
        <w:jc w:val="both"/>
        <w:rPr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ind w:left="567" w:hanging="567"/>
        <w:jc w:val="both"/>
        <w:rPr>
          <w:spacing w:val="-3"/>
        </w:rPr>
      </w:pPr>
      <w:r>
        <w:rPr>
          <w:spacing w:val="-3"/>
        </w:rPr>
        <w:t>(l)</w:t>
      </w:r>
      <w:r>
        <w:rPr>
          <w:b/>
          <w:spacing w:val="-3"/>
        </w:rPr>
        <w:tab/>
      </w:r>
      <w:proofErr w:type="gramStart"/>
      <w:r>
        <w:rPr>
          <w:spacing w:val="-3"/>
        </w:rPr>
        <w:t>A</w:t>
      </w:r>
      <w:proofErr w:type="gramEnd"/>
      <w:r>
        <w:rPr>
          <w:spacing w:val="-3"/>
        </w:rPr>
        <w:t xml:space="preserve"> közterület közlekedési vonatkozású meghatározása a közterület földrajzi adottságaitól, </w:t>
      </w:r>
      <w:r>
        <w:rPr>
          <w:spacing w:val="-3"/>
        </w:rPr>
        <w:tab/>
        <w:t>valamint a rajta lebonyolódó fogalom mértékétől és milyenségétől függ.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ind w:left="567" w:hanging="567"/>
        <w:jc w:val="both"/>
        <w:rPr>
          <w:spacing w:val="-3"/>
        </w:rPr>
      </w:pPr>
      <w:r>
        <w:rPr>
          <w:spacing w:val="-3"/>
        </w:rPr>
        <w:t xml:space="preserve">(2) </w:t>
      </w:r>
      <w:r>
        <w:rPr>
          <w:spacing w:val="-3"/>
        </w:rPr>
        <w:tab/>
        <w:t>A közterület közlekedési vonatkozású meghatározásai a következők: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  <w:proofErr w:type="gramStart"/>
      <w:r>
        <w:rPr>
          <w:b/>
          <w:spacing w:val="-3"/>
        </w:rPr>
        <w:t>út</w:t>
      </w:r>
      <w:proofErr w:type="gramEnd"/>
      <w:r>
        <w:rPr>
          <w:spacing w:val="-3"/>
        </w:rPr>
        <w:t>: széles, többnyire egyenes és hosszú utca, mely több utca forgalmát vezeti le,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  <w:proofErr w:type="gramStart"/>
      <w:r>
        <w:rPr>
          <w:b/>
          <w:spacing w:val="-3"/>
        </w:rPr>
        <w:t>körút</w:t>
      </w:r>
      <w:proofErr w:type="gramEnd"/>
      <w:r>
        <w:rPr>
          <w:spacing w:val="-3"/>
        </w:rPr>
        <w:t xml:space="preserve">: valamely városrészt ív alakban körülvevő szélesebb útvonal vagy ilyen útnak egy-egy külön névvel megkülönböztetett része, 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  <w:proofErr w:type="gramStart"/>
      <w:r>
        <w:rPr>
          <w:b/>
          <w:spacing w:val="-3"/>
        </w:rPr>
        <w:t>sugárút</w:t>
      </w:r>
      <w:proofErr w:type="gramEnd"/>
      <w:r>
        <w:rPr>
          <w:spacing w:val="-3"/>
        </w:rPr>
        <w:t>: központi térségből induló vagy azt metsző egyenes, szélesebb útvonal,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  <w:proofErr w:type="gramStart"/>
      <w:r>
        <w:rPr>
          <w:b/>
          <w:spacing w:val="-3"/>
        </w:rPr>
        <w:t>utca</w:t>
      </w:r>
      <w:proofErr w:type="gramEnd"/>
      <w:r>
        <w:rPr>
          <w:spacing w:val="-3"/>
        </w:rPr>
        <w:t xml:space="preserve">: lakóházak között a közlekedés lebonyolítására kialakított, kisebb fontosságú útvonal, 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  <w:proofErr w:type="gramStart"/>
      <w:r>
        <w:rPr>
          <w:b/>
          <w:spacing w:val="-3"/>
        </w:rPr>
        <w:t>sor</w:t>
      </w:r>
      <w:proofErr w:type="gramEnd"/>
      <w:r>
        <w:rPr>
          <w:spacing w:val="-3"/>
        </w:rPr>
        <w:t xml:space="preserve">: olyan utca, amelynek csak az egyik oldala van beépítve, 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  <w:proofErr w:type="gramStart"/>
      <w:r>
        <w:rPr>
          <w:b/>
          <w:spacing w:val="-3"/>
        </w:rPr>
        <w:t>köz</w:t>
      </w:r>
      <w:proofErr w:type="gramEnd"/>
      <w:r>
        <w:rPr>
          <w:spacing w:val="-3"/>
        </w:rPr>
        <w:t xml:space="preserve">:  szűk kis utca, illetve bekerített telkek között húzódó keskeny út, 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  <w:proofErr w:type="gramStart"/>
      <w:r>
        <w:rPr>
          <w:b/>
          <w:spacing w:val="-3"/>
        </w:rPr>
        <w:t>tér</w:t>
      </w:r>
      <w:proofErr w:type="gramEnd"/>
      <w:r>
        <w:rPr>
          <w:spacing w:val="-3"/>
        </w:rPr>
        <w:t>:  olyan kiszélesített, házak közötti közterület, amelybe út, utca, köz stb. torkollik,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  <w:proofErr w:type="gramStart"/>
      <w:r>
        <w:rPr>
          <w:b/>
          <w:spacing w:val="-3"/>
        </w:rPr>
        <w:t>sétány</w:t>
      </w:r>
      <w:proofErr w:type="gramEnd"/>
      <w:r>
        <w:rPr>
          <w:spacing w:val="-3"/>
        </w:rPr>
        <w:t>: sétára, pihenésre alkalmas, erre a célra létesített rendszerint fákkal, bokrokkal, virágokkal szegélyezett és padokkal ellátott út, amely a gépjárműforgalom számára tiltva van,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  <w:proofErr w:type="gramStart"/>
      <w:r>
        <w:rPr>
          <w:b/>
          <w:spacing w:val="-3"/>
        </w:rPr>
        <w:t>park</w:t>
      </w:r>
      <w:proofErr w:type="gramEnd"/>
      <w:r>
        <w:rPr>
          <w:spacing w:val="-3"/>
        </w:rPr>
        <w:t>: olyan pihenésre szolgáló térség, amelyen belül facsoportok, bokrok virágos és pázsitos részek váltakoznak,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  <w:proofErr w:type="gramStart"/>
      <w:r>
        <w:rPr>
          <w:b/>
          <w:spacing w:val="-3"/>
        </w:rPr>
        <w:t>liget</w:t>
      </w:r>
      <w:proofErr w:type="gramEnd"/>
      <w:r>
        <w:rPr>
          <w:spacing w:val="-3"/>
        </w:rPr>
        <w:t>: fákkal, bokrokkal beültetett összefüggő füves terület ( zöld terület ),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  <w:proofErr w:type="gramStart"/>
      <w:r>
        <w:rPr>
          <w:b/>
          <w:spacing w:val="-3"/>
        </w:rPr>
        <w:t>lépcső</w:t>
      </w:r>
      <w:proofErr w:type="gramEnd"/>
      <w:r>
        <w:rPr>
          <w:spacing w:val="-3"/>
        </w:rPr>
        <w:t>: lejtős területek megközelítésére szolgáló, szintkülönbségeket összekötő, gyalogos közlekedés céljára szolgáló közterület,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  <w:proofErr w:type="gramStart"/>
      <w:r>
        <w:rPr>
          <w:b/>
          <w:spacing w:val="-3"/>
        </w:rPr>
        <w:t>lejtő</w:t>
      </w:r>
      <w:proofErr w:type="gramEnd"/>
      <w:r>
        <w:rPr>
          <w:spacing w:val="-3"/>
        </w:rPr>
        <w:t>: felszínnek enyhe szögben, ferdén lefelé haladó része, amelynek kialakítása folyamatos,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  <w:proofErr w:type="gramStart"/>
      <w:r>
        <w:rPr>
          <w:b/>
          <w:spacing w:val="-3"/>
        </w:rPr>
        <w:t>rakpart</w:t>
      </w:r>
      <w:proofErr w:type="gramEnd"/>
      <w:r>
        <w:rPr>
          <w:spacing w:val="-3"/>
        </w:rPr>
        <w:t>: olyan közterület, amelynek egyik oldala van csak kiépítve, a másik oldali határát a Duna képezi,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  <w:proofErr w:type="gramStart"/>
      <w:r>
        <w:rPr>
          <w:b/>
          <w:spacing w:val="-3"/>
        </w:rPr>
        <w:t>dűlő</w:t>
      </w:r>
      <w:proofErr w:type="gramEnd"/>
      <w:r>
        <w:rPr>
          <w:spacing w:val="-3"/>
        </w:rPr>
        <w:t>:  külterületi, mezőgazdasági területek rendszerint két, többé-kevésbé párhuzamos úttal határolt része.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ind w:left="720" w:hanging="720"/>
        <w:jc w:val="both"/>
        <w:rPr>
          <w:spacing w:val="-3"/>
        </w:rPr>
      </w:pPr>
      <w:r>
        <w:rPr>
          <w:spacing w:val="-3"/>
        </w:rPr>
        <w:t>(3)</w:t>
      </w:r>
      <w:r>
        <w:rPr>
          <w:b/>
          <w:spacing w:val="-3"/>
        </w:rPr>
        <w:t xml:space="preserve"> </w:t>
      </w:r>
      <w:r>
        <w:rPr>
          <w:b/>
          <w:spacing w:val="-3"/>
        </w:rPr>
        <w:tab/>
      </w:r>
      <w:r>
        <w:rPr>
          <w:spacing w:val="-3"/>
        </w:rPr>
        <w:t>A közterületek közlekedési vonatkozású meghatározását a területi jellegéhez igazodóan minél szélesebb körben kell alkalmazni.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jc w:val="center"/>
        <w:rPr>
          <w:spacing w:val="-3"/>
        </w:rPr>
      </w:pPr>
      <w:r>
        <w:rPr>
          <w:spacing w:val="-3"/>
        </w:rPr>
        <w:t xml:space="preserve">A közterület neve </w:t>
      </w:r>
    </w:p>
    <w:p w:rsidR="00C47D79" w:rsidRDefault="00C47D79" w:rsidP="00C47D79">
      <w:pPr>
        <w:tabs>
          <w:tab w:val="center" w:pos="4513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center" w:pos="4513"/>
        </w:tabs>
        <w:suppressAutoHyphens/>
        <w:jc w:val="both"/>
        <w:rPr>
          <w:spacing w:val="-3"/>
        </w:rPr>
      </w:pPr>
      <w:r>
        <w:rPr>
          <w:spacing w:val="-3"/>
        </w:rPr>
        <w:tab/>
        <w:t>5.§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ind w:left="567" w:hanging="567"/>
        <w:jc w:val="both"/>
        <w:rPr>
          <w:spacing w:val="-3"/>
        </w:rPr>
      </w:pPr>
      <w:r>
        <w:rPr>
          <w:spacing w:val="-3"/>
        </w:rPr>
        <w:t>(l)</w:t>
      </w:r>
      <w:r>
        <w:rPr>
          <w:b/>
          <w:spacing w:val="-3"/>
        </w:rPr>
        <w:tab/>
      </w:r>
      <w:r>
        <w:rPr>
          <w:spacing w:val="-3"/>
        </w:rPr>
        <w:t xml:space="preserve">Közterületet élőlényről, tárgyról vagy fogalomról lehet elnevezni. 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ind w:left="720" w:hanging="720"/>
        <w:jc w:val="both"/>
        <w:rPr>
          <w:spacing w:val="-3"/>
        </w:rPr>
      </w:pPr>
      <w:r>
        <w:rPr>
          <w:spacing w:val="-3"/>
        </w:rPr>
        <w:t>(2)</w:t>
      </w:r>
      <w:r>
        <w:rPr>
          <w:spacing w:val="-3"/>
        </w:rPr>
        <w:tab/>
        <w:t>A személyről való elnevezésnél törekedni kell arra, hogy az elnevezéssel elsősorban olyan - a társadalmi élet bármely területén kimagasló érdemeket szerzett - nem élő személyek emléke nyerjen ily módon is méltó megörökítést, akiknek élete, munkássága valamely módon kötődik Dunakeszi városhoz.</w:t>
      </w:r>
    </w:p>
    <w:p w:rsidR="00C47D79" w:rsidRDefault="00C47D79" w:rsidP="00C47D79">
      <w:pPr>
        <w:tabs>
          <w:tab w:val="left" w:pos="-720"/>
        </w:tabs>
        <w:suppressAutoHyphens/>
        <w:ind w:left="720" w:hanging="720"/>
        <w:jc w:val="both"/>
        <w:rPr>
          <w:spacing w:val="-3"/>
        </w:rPr>
      </w:pPr>
      <w:r>
        <w:rPr>
          <w:spacing w:val="-3"/>
        </w:rPr>
        <w:t>(3)</w:t>
      </w:r>
      <w:r>
        <w:rPr>
          <w:b/>
          <w:spacing w:val="-3"/>
        </w:rPr>
        <w:t xml:space="preserve"> </w:t>
      </w:r>
      <w:r>
        <w:rPr>
          <w:b/>
          <w:spacing w:val="-3"/>
        </w:rPr>
        <w:tab/>
      </w:r>
      <w:r>
        <w:rPr>
          <w:spacing w:val="-3"/>
        </w:rPr>
        <w:t>Az újonnan elnevezésre kerülő közterületek nevének magyar személy esetén mind a családi, mind pedig az utónevét -, külföldi személy esetében pedig csak annak családi nevét kell tartalmaznia. Ez a rendelkezés nem érinti a már meglévő elnevezéseket.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ind w:left="720" w:hanging="720"/>
        <w:jc w:val="both"/>
        <w:rPr>
          <w:spacing w:val="-3"/>
        </w:rPr>
      </w:pPr>
      <w:r>
        <w:rPr>
          <w:spacing w:val="-3"/>
        </w:rPr>
        <w:lastRenderedPageBreak/>
        <w:t>(4)</w:t>
      </w:r>
      <w:r>
        <w:rPr>
          <w:b/>
          <w:spacing w:val="-3"/>
        </w:rPr>
        <w:tab/>
      </w:r>
      <w:r>
        <w:rPr>
          <w:spacing w:val="-3"/>
        </w:rPr>
        <w:t>Fogalomról vagy tárgyról való elnevezésnél törekedni kell arra, hogy az elnevezés rövid, közérthető legyen és utaljon a város jellegére, történelmére, hagyományaira, földrajzi környezetére.</w:t>
      </w:r>
    </w:p>
    <w:p w:rsidR="00990294" w:rsidRDefault="00990294" w:rsidP="00990294">
      <w:pPr>
        <w:jc w:val="center"/>
        <w:outlineLvl w:val="0"/>
      </w:pPr>
    </w:p>
    <w:p w:rsidR="00990294" w:rsidRPr="00990294" w:rsidRDefault="00990294" w:rsidP="00990294">
      <w:pPr>
        <w:jc w:val="center"/>
        <w:outlineLvl w:val="0"/>
        <w:rPr>
          <w:b/>
          <w:vertAlign w:val="superscript"/>
        </w:rPr>
      </w:pPr>
      <w:r>
        <w:t>5</w:t>
      </w:r>
      <w:r w:rsidRPr="00AA1A77">
        <w:t>/</w:t>
      </w:r>
      <w:proofErr w:type="gramStart"/>
      <w:r w:rsidRPr="00AA1A77">
        <w:t>A.</w:t>
      </w:r>
      <w:proofErr w:type="gramEnd"/>
      <w:r w:rsidRPr="00AA1A77">
        <w:t xml:space="preserve"> §</w:t>
      </w:r>
      <w:r>
        <w:rPr>
          <w:b/>
          <w:vertAlign w:val="superscript"/>
        </w:rPr>
        <w:t>6</w:t>
      </w:r>
    </w:p>
    <w:p w:rsidR="00990294" w:rsidRPr="00AA1A77" w:rsidRDefault="00990294" w:rsidP="00990294">
      <w:pPr>
        <w:jc w:val="center"/>
        <w:outlineLvl w:val="0"/>
        <w:rPr>
          <w:bCs/>
        </w:rPr>
      </w:pPr>
    </w:p>
    <w:p w:rsidR="00990294" w:rsidRDefault="00990294" w:rsidP="00990294">
      <w:pPr>
        <w:jc w:val="center"/>
        <w:outlineLvl w:val="0"/>
      </w:pPr>
      <w:r>
        <w:t>A magánutak elnevezése</w:t>
      </w:r>
    </w:p>
    <w:p w:rsidR="00990294" w:rsidRDefault="00990294" w:rsidP="00990294">
      <w:pPr>
        <w:jc w:val="center"/>
        <w:outlineLvl w:val="0"/>
      </w:pPr>
    </w:p>
    <w:p w:rsidR="00990294" w:rsidRPr="00AA1A77" w:rsidRDefault="00990294" w:rsidP="00990294">
      <w:pPr>
        <w:jc w:val="both"/>
        <w:outlineLvl w:val="0"/>
      </w:pPr>
      <w:r>
        <w:t>Amennyiben valamely címképzés tárgyát képező ingatlan csak magánútról közelíthető meg, úgy annak elnevezésére a közterület elnevezésére vonatkozó szabályokat kell alkalmazni.</w:t>
      </w:r>
    </w:p>
    <w:p w:rsidR="00C47D79" w:rsidRDefault="00C47D79" w:rsidP="00C47D79">
      <w:pPr>
        <w:tabs>
          <w:tab w:val="left" w:pos="-720"/>
        </w:tabs>
        <w:suppressAutoHyphens/>
        <w:jc w:val="center"/>
        <w:rPr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jc w:val="center"/>
        <w:rPr>
          <w:spacing w:val="-3"/>
        </w:rPr>
      </w:pPr>
      <w:r>
        <w:rPr>
          <w:spacing w:val="-3"/>
        </w:rPr>
        <w:t xml:space="preserve">Hatásköri és eljárási rendelkezések     </w:t>
      </w:r>
    </w:p>
    <w:p w:rsidR="00C47D79" w:rsidRDefault="00C47D79" w:rsidP="00C47D79">
      <w:pPr>
        <w:tabs>
          <w:tab w:val="center" w:pos="4513"/>
        </w:tabs>
        <w:suppressAutoHyphens/>
        <w:jc w:val="both"/>
        <w:rPr>
          <w:spacing w:val="-3"/>
        </w:rPr>
      </w:pPr>
      <w:r>
        <w:rPr>
          <w:spacing w:val="-3"/>
        </w:rPr>
        <w:tab/>
        <w:t xml:space="preserve">     </w:t>
      </w:r>
    </w:p>
    <w:p w:rsidR="00C47D79" w:rsidRDefault="00C47D79" w:rsidP="00C47D79">
      <w:pPr>
        <w:tabs>
          <w:tab w:val="center" w:pos="4513"/>
        </w:tabs>
        <w:suppressAutoHyphens/>
        <w:jc w:val="center"/>
        <w:rPr>
          <w:spacing w:val="-3"/>
        </w:rPr>
      </w:pPr>
      <w:r>
        <w:rPr>
          <w:spacing w:val="-3"/>
        </w:rPr>
        <w:t>6.§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ind w:left="567" w:hanging="567"/>
        <w:jc w:val="both"/>
        <w:rPr>
          <w:spacing w:val="-3"/>
        </w:rPr>
      </w:pPr>
      <w:r>
        <w:rPr>
          <w:spacing w:val="-3"/>
        </w:rPr>
        <w:t xml:space="preserve">(l) </w:t>
      </w:r>
      <w:r>
        <w:rPr>
          <w:spacing w:val="-3"/>
        </w:rPr>
        <w:tab/>
        <w:t xml:space="preserve">Az új elnevezést igénylő közterület nevének megállapítása és a már megállapított név </w:t>
      </w:r>
      <w:r>
        <w:rPr>
          <w:spacing w:val="-3"/>
        </w:rPr>
        <w:tab/>
        <w:t>megváltoztatása Dunakeszi Város Képviselő-testületének (a továbbiakban: képviselő-</w:t>
      </w:r>
      <w:r>
        <w:rPr>
          <w:spacing w:val="-3"/>
        </w:rPr>
        <w:tab/>
        <w:t xml:space="preserve">testület) hatáskörébe tartozik. 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ind w:left="567" w:hanging="567"/>
        <w:jc w:val="both"/>
        <w:rPr>
          <w:spacing w:val="-3"/>
        </w:rPr>
      </w:pPr>
      <w:r>
        <w:rPr>
          <w:spacing w:val="-3"/>
        </w:rPr>
        <w:t>(2)</w:t>
      </w:r>
      <w:r>
        <w:rPr>
          <w:spacing w:val="-3"/>
        </w:rPr>
        <w:tab/>
        <w:t xml:space="preserve">A Polgármester gondoskodik a megállapított földrajzi nevek nyilvántartásának </w:t>
      </w:r>
      <w:r>
        <w:rPr>
          <w:spacing w:val="-3"/>
        </w:rPr>
        <w:tab/>
        <w:t>vezetéséről, a nyilvántartás közzétételéről illetve hozzáférhetőségéről.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 xml:space="preserve"> </w:t>
      </w:r>
    </w:p>
    <w:p w:rsidR="00C47D79" w:rsidRDefault="00C47D79" w:rsidP="00C47D79">
      <w:pPr>
        <w:tabs>
          <w:tab w:val="left" w:pos="-720"/>
        </w:tabs>
        <w:suppressAutoHyphens/>
        <w:ind w:left="567" w:hanging="567"/>
        <w:jc w:val="both"/>
        <w:rPr>
          <w:spacing w:val="-3"/>
        </w:rPr>
      </w:pPr>
      <w:r>
        <w:rPr>
          <w:spacing w:val="-3"/>
        </w:rPr>
        <w:t>(3)</w:t>
      </w:r>
      <w:r>
        <w:rPr>
          <w:b/>
          <w:spacing w:val="-3"/>
        </w:rPr>
        <w:tab/>
      </w:r>
      <w:r>
        <w:rPr>
          <w:spacing w:val="-3"/>
        </w:rPr>
        <w:t>A közterület elnevezésére, illetve nevének megváltoztatására az ott lakók és a képviselő-</w:t>
      </w:r>
      <w:r>
        <w:rPr>
          <w:spacing w:val="-3"/>
        </w:rPr>
        <w:tab/>
        <w:t>testület tagjai tehetnek javaslatot.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ind w:left="567" w:hanging="567"/>
        <w:jc w:val="both"/>
        <w:rPr>
          <w:spacing w:val="-3"/>
        </w:rPr>
      </w:pPr>
      <w:r>
        <w:rPr>
          <w:spacing w:val="-3"/>
        </w:rPr>
        <w:t>(4)</w:t>
      </w:r>
      <w:r>
        <w:rPr>
          <w:b/>
          <w:spacing w:val="-3"/>
        </w:rPr>
        <w:tab/>
      </w:r>
      <w:r>
        <w:rPr>
          <w:spacing w:val="-3"/>
        </w:rPr>
        <w:t>A javaslattételre jogosultaktól érkezett javaslatokról a képviselő-testület köteles dönteni.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center" w:pos="4513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</w:r>
      <w:r>
        <w:rPr>
          <w:spacing w:val="-3"/>
        </w:rPr>
        <w:t>7.§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ind w:left="567" w:hanging="567"/>
        <w:jc w:val="both"/>
        <w:rPr>
          <w:spacing w:val="-3"/>
        </w:rPr>
      </w:pPr>
      <w:r>
        <w:rPr>
          <w:spacing w:val="-3"/>
        </w:rPr>
        <w:t>(l)</w:t>
      </w:r>
      <w:r>
        <w:rPr>
          <w:b/>
          <w:spacing w:val="-3"/>
        </w:rPr>
        <w:tab/>
      </w:r>
      <w:proofErr w:type="gramStart"/>
      <w:r>
        <w:rPr>
          <w:spacing w:val="-3"/>
        </w:rPr>
        <w:t>A</w:t>
      </w:r>
      <w:proofErr w:type="gramEnd"/>
      <w:r>
        <w:rPr>
          <w:spacing w:val="-3"/>
        </w:rPr>
        <w:t xml:space="preserve"> közterület-elnevezési ügyek döntésre való előkészítése a Jegyző feladata. 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ind w:left="567" w:hanging="567"/>
        <w:jc w:val="both"/>
        <w:rPr>
          <w:spacing w:val="-3"/>
        </w:rPr>
      </w:pPr>
      <w:r>
        <w:rPr>
          <w:spacing w:val="-3"/>
        </w:rPr>
        <w:t>(2)</w:t>
      </w:r>
      <w:r>
        <w:rPr>
          <w:b/>
          <w:spacing w:val="-3"/>
        </w:rPr>
        <w:tab/>
      </w:r>
      <w:r>
        <w:rPr>
          <w:spacing w:val="-3"/>
        </w:rPr>
        <w:t xml:space="preserve">A közterület elnevezési és névváltozatási ügyek előkészítése során: 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proofErr w:type="gramStart"/>
      <w:r>
        <w:rPr>
          <w:spacing w:val="-3"/>
        </w:rPr>
        <w:t>a</w:t>
      </w:r>
      <w:proofErr w:type="gramEnd"/>
      <w:r>
        <w:rPr>
          <w:spacing w:val="-3"/>
        </w:rPr>
        <w:t>.)</w:t>
      </w:r>
      <w:r>
        <w:rPr>
          <w:b/>
          <w:spacing w:val="-3"/>
        </w:rPr>
        <w:t xml:space="preserve"> </w:t>
      </w:r>
      <w:r>
        <w:rPr>
          <w:spacing w:val="-3"/>
        </w:rPr>
        <w:t xml:space="preserve">biztosítani kell, hogy az elnevezésbe illetve változásban érintett lakosság a </w:t>
      </w:r>
      <w:r>
        <w:rPr>
          <w:spacing w:val="-3"/>
        </w:rPr>
        <w:tab/>
        <w:t xml:space="preserve">                         javaslatokat minél szélesebb körben megismerhesse és véleményét kifejthesse,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 xml:space="preserve">     </w:t>
      </w:r>
      <w:r>
        <w:rPr>
          <w:spacing w:val="-3"/>
        </w:rPr>
        <w:tab/>
        <w:t>b.)</w:t>
      </w:r>
      <w:r>
        <w:rPr>
          <w:b/>
          <w:spacing w:val="-3"/>
        </w:rPr>
        <w:t xml:space="preserve"> </w:t>
      </w:r>
      <w:r>
        <w:rPr>
          <w:spacing w:val="-3"/>
        </w:rPr>
        <w:t>a közterület helyes nevének megállapítása érdekében ki kell kérni az érintett szerv</w:t>
      </w:r>
      <w:proofErr w:type="gramStart"/>
      <w:r>
        <w:rPr>
          <w:spacing w:val="-3"/>
        </w:rPr>
        <w:t xml:space="preserve">, </w:t>
      </w:r>
      <w:r>
        <w:rPr>
          <w:spacing w:val="-3"/>
        </w:rPr>
        <w:tab/>
        <w:t xml:space="preserve">     illetve</w:t>
      </w:r>
      <w:proofErr w:type="gramEnd"/>
      <w:r>
        <w:rPr>
          <w:spacing w:val="-3"/>
        </w:rPr>
        <w:t xml:space="preserve"> szakemberek véleményét.</w:t>
      </w:r>
    </w:p>
    <w:p w:rsidR="00C47D79" w:rsidRDefault="00C47D79" w:rsidP="00C47D79">
      <w:pPr>
        <w:tabs>
          <w:tab w:val="center" w:pos="4513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</w:r>
      <w:r>
        <w:rPr>
          <w:spacing w:val="-3"/>
        </w:rPr>
        <w:t xml:space="preserve"> </w:t>
      </w:r>
    </w:p>
    <w:p w:rsidR="00C47D79" w:rsidRDefault="00C47D79" w:rsidP="00C47D79">
      <w:pPr>
        <w:tabs>
          <w:tab w:val="center" w:pos="4513"/>
        </w:tabs>
        <w:suppressAutoHyphens/>
        <w:jc w:val="center"/>
        <w:rPr>
          <w:spacing w:val="-3"/>
        </w:rPr>
      </w:pPr>
      <w:r>
        <w:rPr>
          <w:spacing w:val="-3"/>
        </w:rPr>
        <w:t>8.§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ind w:left="567" w:hanging="567"/>
        <w:jc w:val="both"/>
        <w:rPr>
          <w:spacing w:val="-3"/>
        </w:rPr>
      </w:pPr>
      <w:r>
        <w:rPr>
          <w:spacing w:val="-3"/>
        </w:rPr>
        <w:t>(l)</w:t>
      </w:r>
      <w:r>
        <w:rPr>
          <w:b/>
          <w:spacing w:val="-3"/>
        </w:rPr>
        <w:tab/>
      </w:r>
      <w:proofErr w:type="gramStart"/>
      <w:r>
        <w:rPr>
          <w:spacing w:val="-3"/>
        </w:rPr>
        <w:t>A</w:t>
      </w:r>
      <w:proofErr w:type="gramEnd"/>
      <w:r>
        <w:rPr>
          <w:spacing w:val="-3"/>
        </w:rPr>
        <w:t xml:space="preserve"> Jegyző feladata a közterületek elnevezés szerinti nyilvántartásának felfektetése és </w:t>
      </w:r>
      <w:r>
        <w:rPr>
          <w:spacing w:val="-3"/>
        </w:rPr>
        <w:tab/>
        <w:t>folyamatos naprakész vezetése. A nyilvántartás térképből és betűrendes mutatóból áll.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ind w:left="567" w:hanging="567"/>
        <w:jc w:val="both"/>
        <w:rPr>
          <w:spacing w:val="-3"/>
        </w:rPr>
      </w:pPr>
      <w:r>
        <w:rPr>
          <w:spacing w:val="-3"/>
        </w:rPr>
        <w:t>(2)</w:t>
      </w:r>
      <w:r>
        <w:rPr>
          <w:b/>
          <w:spacing w:val="-3"/>
        </w:rPr>
        <w:tab/>
      </w:r>
      <w:r>
        <w:rPr>
          <w:spacing w:val="-3"/>
        </w:rPr>
        <w:t xml:space="preserve">A nyilvántartás kivonatát, amely a közterületek neveit és térképi elhelyezésüket </w:t>
      </w:r>
      <w:r>
        <w:rPr>
          <w:spacing w:val="-3"/>
        </w:rPr>
        <w:tab/>
        <w:t>tartalmazza, meg kell küldeni:</w:t>
      </w:r>
    </w:p>
    <w:p w:rsidR="00C47D79" w:rsidRDefault="00C47D79" w:rsidP="00C47D79">
      <w:pPr>
        <w:tabs>
          <w:tab w:val="left" w:pos="-720"/>
        </w:tabs>
        <w:suppressAutoHyphens/>
        <w:ind w:left="567" w:hanging="567"/>
        <w:jc w:val="both"/>
        <w:rPr>
          <w:spacing w:val="-3"/>
        </w:rPr>
      </w:pPr>
      <w:r>
        <w:rPr>
          <w:spacing w:val="-3"/>
        </w:rPr>
        <w:t xml:space="preserve">   </w:t>
      </w:r>
      <w:r>
        <w:rPr>
          <w:spacing w:val="-3"/>
        </w:rPr>
        <w:tab/>
        <w:t>- a helyi postahivatalnak,</w:t>
      </w:r>
    </w:p>
    <w:p w:rsidR="00C47D79" w:rsidRDefault="00C47D79" w:rsidP="00C47D79">
      <w:pPr>
        <w:tabs>
          <w:tab w:val="left" w:pos="-720"/>
        </w:tabs>
        <w:suppressAutoHyphens/>
        <w:ind w:left="567" w:hanging="567"/>
        <w:jc w:val="both"/>
        <w:rPr>
          <w:spacing w:val="-3"/>
        </w:rPr>
      </w:pPr>
      <w:r>
        <w:rPr>
          <w:spacing w:val="-3"/>
        </w:rPr>
        <w:t xml:space="preserve">  </w:t>
      </w:r>
      <w:r>
        <w:rPr>
          <w:spacing w:val="-3"/>
        </w:rPr>
        <w:tab/>
        <w:t xml:space="preserve"> - a rendőrség helyi szervének,</w:t>
      </w:r>
    </w:p>
    <w:p w:rsidR="00C47D79" w:rsidRDefault="00C47D79" w:rsidP="00C47D79">
      <w:pPr>
        <w:tabs>
          <w:tab w:val="left" w:pos="-720"/>
        </w:tabs>
        <w:suppressAutoHyphens/>
        <w:ind w:left="567" w:hanging="567"/>
        <w:jc w:val="both"/>
        <w:rPr>
          <w:spacing w:val="-3"/>
        </w:rPr>
      </w:pPr>
      <w:r>
        <w:rPr>
          <w:spacing w:val="-3"/>
        </w:rPr>
        <w:t xml:space="preserve">   </w:t>
      </w:r>
      <w:r>
        <w:rPr>
          <w:spacing w:val="-3"/>
        </w:rPr>
        <w:tab/>
        <w:t>- a Váci Városi-, és a Budapest IV. kerületi Tűzoltó-parancsnokságnak,</w:t>
      </w:r>
    </w:p>
    <w:p w:rsidR="00C47D79" w:rsidRDefault="00C47D79" w:rsidP="00C47D79">
      <w:pPr>
        <w:tabs>
          <w:tab w:val="left" w:pos="-720"/>
        </w:tabs>
        <w:suppressAutoHyphens/>
        <w:ind w:left="567" w:hanging="567"/>
        <w:jc w:val="both"/>
        <w:rPr>
          <w:spacing w:val="-3"/>
        </w:rPr>
      </w:pPr>
      <w:r>
        <w:rPr>
          <w:spacing w:val="-3"/>
        </w:rPr>
        <w:t xml:space="preserve">   </w:t>
      </w:r>
      <w:r>
        <w:rPr>
          <w:spacing w:val="-3"/>
        </w:rPr>
        <w:tab/>
        <w:t>- a körzeti Földhivatalnak,</w:t>
      </w:r>
    </w:p>
    <w:p w:rsidR="00C47D79" w:rsidRDefault="00C47D79" w:rsidP="00C47D79">
      <w:pPr>
        <w:tabs>
          <w:tab w:val="left" w:pos="-720"/>
        </w:tabs>
        <w:suppressAutoHyphens/>
        <w:ind w:left="567" w:hanging="567"/>
        <w:jc w:val="both"/>
        <w:rPr>
          <w:spacing w:val="-3"/>
        </w:rPr>
      </w:pPr>
      <w:r>
        <w:rPr>
          <w:spacing w:val="-3"/>
        </w:rPr>
        <w:t xml:space="preserve">   </w:t>
      </w:r>
      <w:r>
        <w:rPr>
          <w:spacing w:val="-3"/>
        </w:rPr>
        <w:tab/>
        <w:t>- a MÁV Állomásfőnökségnek,</w:t>
      </w:r>
    </w:p>
    <w:p w:rsidR="00C47D79" w:rsidRDefault="00C47D79" w:rsidP="00C47D79">
      <w:pPr>
        <w:tabs>
          <w:tab w:val="left" w:pos="-720"/>
        </w:tabs>
        <w:suppressAutoHyphens/>
        <w:ind w:left="567" w:hanging="567"/>
        <w:jc w:val="both"/>
        <w:rPr>
          <w:spacing w:val="-3"/>
        </w:rPr>
      </w:pPr>
      <w:r>
        <w:rPr>
          <w:spacing w:val="-3"/>
        </w:rPr>
        <w:t xml:space="preserve">   </w:t>
      </w:r>
      <w:r>
        <w:rPr>
          <w:spacing w:val="-3"/>
        </w:rPr>
        <w:tab/>
        <w:t>- a mentőknek,</w:t>
      </w:r>
    </w:p>
    <w:p w:rsidR="00C47D79" w:rsidRDefault="00C47D79" w:rsidP="00C47D79">
      <w:pPr>
        <w:tabs>
          <w:tab w:val="left" w:pos="-720"/>
        </w:tabs>
        <w:suppressAutoHyphens/>
        <w:ind w:left="567" w:hanging="567"/>
        <w:jc w:val="both"/>
        <w:rPr>
          <w:spacing w:val="-3"/>
        </w:rPr>
      </w:pPr>
      <w:r>
        <w:rPr>
          <w:spacing w:val="-3"/>
        </w:rPr>
        <w:lastRenderedPageBreak/>
        <w:t xml:space="preserve">  </w:t>
      </w:r>
      <w:r>
        <w:rPr>
          <w:spacing w:val="-3"/>
        </w:rPr>
        <w:tab/>
        <w:t xml:space="preserve">- a helyi és távolsági tömegközlekedési vállalatnak, valamint az összes helyi </w:t>
      </w:r>
      <w:proofErr w:type="gramStart"/>
      <w:r>
        <w:rPr>
          <w:spacing w:val="-3"/>
        </w:rPr>
        <w:t>közmű-            vállalatnak</w:t>
      </w:r>
      <w:proofErr w:type="gramEnd"/>
      <w:r>
        <w:rPr>
          <w:spacing w:val="-3"/>
        </w:rPr>
        <w:t>,</w:t>
      </w:r>
    </w:p>
    <w:p w:rsidR="00C47D79" w:rsidRDefault="00C47D79" w:rsidP="00C47D79">
      <w:pPr>
        <w:tabs>
          <w:tab w:val="left" w:pos="-720"/>
        </w:tabs>
        <w:suppressAutoHyphens/>
        <w:ind w:left="567" w:hanging="567"/>
        <w:jc w:val="both"/>
        <w:rPr>
          <w:spacing w:val="-3"/>
        </w:rPr>
      </w:pPr>
      <w:r>
        <w:rPr>
          <w:spacing w:val="-3"/>
        </w:rPr>
        <w:t xml:space="preserve">   </w:t>
      </w:r>
      <w:r>
        <w:rPr>
          <w:spacing w:val="-3"/>
        </w:rPr>
        <w:tab/>
        <w:t xml:space="preserve">- a </w:t>
      </w:r>
      <w:proofErr w:type="spellStart"/>
      <w:r>
        <w:rPr>
          <w:spacing w:val="-3"/>
        </w:rPr>
        <w:t>Cartographia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Kft.-nek</w:t>
      </w:r>
      <w:proofErr w:type="spellEnd"/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ind w:left="720" w:hanging="720"/>
        <w:jc w:val="both"/>
        <w:rPr>
          <w:spacing w:val="-3"/>
        </w:rPr>
      </w:pPr>
      <w:r>
        <w:rPr>
          <w:spacing w:val="-3"/>
        </w:rPr>
        <w:t>(3)</w:t>
      </w:r>
      <w:r>
        <w:rPr>
          <w:spacing w:val="-3"/>
        </w:rPr>
        <w:tab/>
        <w:t xml:space="preserve">A Jegyző feladata a közterület elnevezéssel kapcsolatos mindennemű változásról a (2) bekezdésben felsorolt </w:t>
      </w:r>
      <w:proofErr w:type="gramStart"/>
      <w:r>
        <w:rPr>
          <w:spacing w:val="-3"/>
        </w:rPr>
        <w:t>szervek  és</w:t>
      </w:r>
      <w:proofErr w:type="gramEnd"/>
      <w:r>
        <w:rPr>
          <w:spacing w:val="-3"/>
        </w:rPr>
        <w:t xml:space="preserve"> a lakosság tájékoztatása.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jc w:val="center"/>
        <w:rPr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jc w:val="center"/>
        <w:rPr>
          <w:spacing w:val="-3"/>
        </w:rPr>
      </w:pPr>
      <w:r>
        <w:rPr>
          <w:spacing w:val="-3"/>
        </w:rPr>
        <w:t>Az utcanév-táblákkal és emléktáblákkal kapcsolatos rendelkezések</w:t>
      </w:r>
    </w:p>
    <w:p w:rsidR="00C47D79" w:rsidRDefault="00C47D79" w:rsidP="00C47D79">
      <w:pPr>
        <w:tabs>
          <w:tab w:val="center" w:pos="4513"/>
        </w:tabs>
        <w:suppressAutoHyphens/>
        <w:jc w:val="both"/>
        <w:rPr>
          <w:spacing w:val="-3"/>
        </w:rPr>
      </w:pPr>
      <w:r>
        <w:rPr>
          <w:spacing w:val="-3"/>
        </w:rPr>
        <w:t xml:space="preserve"> </w:t>
      </w:r>
      <w:r>
        <w:rPr>
          <w:spacing w:val="-3"/>
        </w:rPr>
        <w:tab/>
      </w:r>
    </w:p>
    <w:p w:rsidR="00C47D79" w:rsidRDefault="00C47D79" w:rsidP="00C47D79">
      <w:pPr>
        <w:tabs>
          <w:tab w:val="center" w:pos="4513"/>
        </w:tabs>
        <w:suppressAutoHyphens/>
        <w:jc w:val="center"/>
        <w:rPr>
          <w:spacing w:val="-3"/>
        </w:rPr>
      </w:pPr>
      <w:r>
        <w:rPr>
          <w:spacing w:val="-3"/>
        </w:rPr>
        <w:t>9.§</w:t>
      </w:r>
    </w:p>
    <w:p w:rsidR="00C47D79" w:rsidRDefault="00C47D79" w:rsidP="00C47D79">
      <w:pPr>
        <w:tabs>
          <w:tab w:val="left" w:pos="-720"/>
        </w:tabs>
        <w:suppressAutoHyphens/>
        <w:ind w:left="720" w:hanging="720"/>
        <w:jc w:val="both"/>
        <w:rPr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ind w:left="720" w:hanging="720"/>
        <w:jc w:val="both"/>
        <w:rPr>
          <w:spacing w:val="-3"/>
        </w:rPr>
      </w:pPr>
      <w:r>
        <w:rPr>
          <w:spacing w:val="-3"/>
        </w:rPr>
        <w:t>(l)</w:t>
      </w:r>
      <w:r>
        <w:rPr>
          <w:b/>
          <w:spacing w:val="-3"/>
        </w:rPr>
        <w:tab/>
      </w:r>
      <w:r>
        <w:rPr>
          <w:spacing w:val="-3"/>
        </w:rPr>
        <w:t xml:space="preserve">Az utcanévtábla és emléktábla kihelyezése, karbantartása, pótlása a Jegyző feladata. Az ehhez szükséges pénzeszközöket az Önkormányzat költségvetésében kell biztosítani. 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ind w:left="567" w:hanging="567"/>
        <w:jc w:val="both"/>
        <w:rPr>
          <w:spacing w:val="-3"/>
        </w:rPr>
      </w:pPr>
      <w:r>
        <w:rPr>
          <w:spacing w:val="-3"/>
        </w:rPr>
        <w:t>(2)</w:t>
      </w:r>
      <w:r>
        <w:rPr>
          <w:b/>
          <w:spacing w:val="-3"/>
        </w:rPr>
        <w:tab/>
      </w:r>
      <w:r>
        <w:rPr>
          <w:spacing w:val="-3"/>
        </w:rPr>
        <w:t xml:space="preserve">Az utcanév tábla és emléktábla elhelyezését a tulajdonos, kezelő, használó (a </w:t>
      </w:r>
      <w:r>
        <w:rPr>
          <w:spacing w:val="-3"/>
        </w:rPr>
        <w:tab/>
        <w:t xml:space="preserve">továbbiakban: tulajdonos) tűrni tartozik. 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ind w:left="720" w:hanging="720"/>
        <w:jc w:val="both"/>
        <w:rPr>
          <w:spacing w:val="-3"/>
        </w:rPr>
      </w:pPr>
      <w:r>
        <w:rPr>
          <w:spacing w:val="-3"/>
        </w:rPr>
        <w:t>(3)</w:t>
      </w:r>
      <w:r>
        <w:rPr>
          <w:b/>
          <w:spacing w:val="-3"/>
        </w:rPr>
        <w:tab/>
      </w:r>
      <w:r>
        <w:rPr>
          <w:spacing w:val="-3"/>
        </w:rPr>
        <w:t xml:space="preserve">A tulajdonos az utcanév-táblát és az emléktáblát csak a felújítási, karbantartási, korszerűsítési munkálatok szükséges idejére, ideiglenesen távolíthatja el. Az eltávolítás ideje alatt köteles az utcanév-táblát és emléktáblát megőrizni és a munkák befejezése után azt az eredeti helyére felszerelni (felszereltetni). Az eltávolítással és visszahelyezéssel kapcsolatos költségek ilyen esetben a tulajdonost terhelik. 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ind w:left="720" w:hanging="720"/>
        <w:jc w:val="both"/>
        <w:rPr>
          <w:spacing w:val="-3"/>
        </w:rPr>
      </w:pPr>
      <w:r>
        <w:rPr>
          <w:spacing w:val="-3"/>
        </w:rPr>
        <w:t>(4)</w:t>
      </w:r>
      <w:r>
        <w:rPr>
          <w:spacing w:val="-3"/>
        </w:rPr>
        <w:tab/>
        <w:t>A tulajdonos köteles Jegyzőnek bejelenteni, ha a kihelyezett utcanévtábla vagy emléktábla eltűnik, megsemmisül vagy súlyosan megrongálódik.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ind w:left="720" w:hanging="720"/>
        <w:jc w:val="both"/>
        <w:rPr>
          <w:spacing w:val="-3"/>
        </w:rPr>
      </w:pPr>
      <w:r>
        <w:rPr>
          <w:spacing w:val="-3"/>
        </w:rPr>
        <w:t>(5)</w:t>
      </w:r>
      <w:r>
        <w:rPr>
          <w:b/>
          <w:spacing w:val="-3"/>
        </w:rPr>
        <w:tab/>
      </w:r>
      <w:r>
        <w:rPr>
          <w:spacing w:val="-3"/>
        </w:rPr>
        <w:t xml:space="preserve">Az utca nevének megváltoztatása esetén a régi utcanév-táblát l évig kinn kell hagyni úgy, hogy azt </w:t>
      </w:r>
      <w:smartTag w:uri="urn:schemas-microsoft-com:office:smarttags" w:element="metricconverter">
        <w:smartTagPr>
          <w:attr w:name="ProductID" w:val="3 cm"/>
        </w:smartTagPr>
        <w:r>
          <w:rPr>
            <w:spacing w:val="-3"/>
          </w:rPr>
          <w:t>3 cm</w:t>
        </w:r>
      </w:smartTag>
      <w:r>
        <w:rPr>
          <w:spacing w:val="-3"/>
        </w:rPr>
        <w:t xml:space="preserve"> széles piros csíkkal, átlósan át kell húzni. Az új utcanév-táblát közvetlenül a régi fölött vagy alatt kell elhelyezni.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ind w:left="720" w:hanging="720"/>
        <w:jc w:val="both"/>
        <w:rPr>
          <w:spacing w:val="-3"/>
        </w:rPr>
      </w:pPr>
      <w:r>
        <w:rPr>
          <w:spacing w:val="-3"/>
        </w:rPr>
        <w:t>(6)</w:t>
      </w:r>
      <w:r>
        <w:rPr>
          <w:b/>
          <w:spacing w:val="-3"/>
        </w:rPr>
        <w:tab/>
      </w:r>
      <w:r>
        <w:rPr>
          <w:spacing w:val="-3"/>
        </w:rPr>
        <w:t xml:space="preserve">A közterületek névtábláit a saroképületen, ennek hiányában a saroképület kerítésén vagy más műtárgyon kell a járdaszint felett lehetőleg </w:t>
      </w:r>
      <w:smartTag w:uri="urn:schemas-microsoft-com:office:smarttags" w:element="metricconverter">
        <w:smartTagPr>
          <w:attr w:name="ProductID" w:val="3 m"/>
        </w:smartTagPr>
        <w:r>
          <w:rPr>
            <w:spacing w:val="-3"/>
          </w:rPr>
          <w:t>3 m</w:t>
        </w:r>
      </w:smartTag>
      <w:r>
        <w:rPr>
          <w:spacing w:val="-3"/>
        </w:rPr>
        <w:t xml:space="preserve"> magasságban és a saroktól lehetőleg l m távolságon belül elhelyezni. </w:t>
      </w:r>
    </w:p>
    <w:p w:rsidR="00C47D79" w:rsidRDefault="00C47D79" w:rsidP="00C47D79">
      <w:pPr>
        <w:tabs>
          <w:tab w:val="left" w:pos="-720"/>
        </w:tabs>
        <w:suppressAutoHyphens/>
        <w:ind w:left="720" w:hanging="720"/>
        <w:jc w:val="both"/>
        <w:rPr>
          <w:spacing w:val="-3"/>
        </w:rPr>
      </w:pPr>
    </w:p>
    <w:p w:rsidR="00C47D79" w:rsidRDefault="00C47D79" w:rsidP="00C47D79">
      <w:pPr>
        <w:tabs>
          <w:tab w:val="center" w:pos="4513"/>
        </w:tabs>
        <w:suppressAutoHyphens/>
        <w:jc w:val="center"/>
        <w:rPr>
          <w:spacing w:val="-3"/>
        </w:rPr>
      </w:pPr>
      <w:r>
        <w:rPr>
          <w:spacing w:val="-3"/>
        </w:rPr>
        <w:t>10.§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ind w:left="720" w:hanging="720"/>
        <w:jc w:val="both"/>
        <w:rPr>
          <w:spacing w:val="-3"/>
        </w:rPr>
      </w:pPr>
      <w:r>
        <w:rPr>
          <w:spacing w:val="-3"/>
        </w:rPr>
        <w:t>(l)</w:t>
      </w:r>
      <w:r>
        <w:rPr>
          <w:b/>
          <w:spacing w:val="-3"/>
        </w:rPr>
        <w:tab/>
      </w:r>
      <w:r>
        <w:rPr>
          <w:spacing w:val="-3"/>
        </w:rPr>
        <w:t>Az utcanévtábla elhelyezésének módja: az érintett utca kezdetén és végén, valamint a közterületek kereszteződésében mindkét oldalon legalább átellenesen egy-egy táblát kell elhelyezni.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ind w:left="720" w:hanging="720"/>
        <w:jc w:val="both"/>
        <w:rPr>
          <w:spacing w:val="-3"/>
        </w:rPr>
      </w:pPr>
      <w:r>
        <w:rPr>
          <w:spacing w:val="-3"/>
        </w:rPr>
        <w:t>(2)</w:t>
      </w:r>
      <w:r>
        <w:rPr>
          <w:b/>
          <w:spacing w:val="-3"/>
        </w:rPr>
        <w:t xml:space="preserve"> </w:t>
      </w:r>
      <w:r w:rsidR="00D30C21">
        <w:rPr>
          <w:b/>
          <w:spacing w:val="-3"/>
          <w:vertAlign w:val="superscript"/>
        </w:rPr>
        <w:t>4</w:t>
      </w:r>
      <w:r>
        <w:rPr>
          <w:b/>
          <w:spacing w:val="-3"/>
        </w:rPr>
        <w:tab/>
      </w:r>
      <w:r w:rsidR="00D30C21" w:rsidRPr="00D30C21">
        <w:rPr>
          <w:spacing w:val="-3"/>
        </w:rPr>
        <w:t>Az utcanévtábla a városi arculatnak megfelelő rajzolatú és nagy nyomtatott betűkkel kiírva tartalmazza a közterület elnevezését és a közlekedési vonatkozású meghatározását. Az utcanévtábla mérete: 14 cm maga</w:t>
      </w:r>
      <w:r w:rsidR="00D30C21">
        <w:rPr>
          <w:spacing w:val="-3"/>
        </w:rPr>
        <w:t>s és a névtől függő hosszúságú.</w:t>
      </w:r>
    </w:p>
    <w:p w:rsidR="00C47D79" w:rsidRDefault="00C47D79" w:rsidP="00C47D79">
      <w:pPr>
        <w:tabs>
          <w:tab w:val="center" w:pos="4513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center" w:pos="4513"/>
        </w:tabs>
        <w:suppressAutoHyphens/>
        <w:jc w:val="center"/>
        <w:rPr>
          <w:spacing w:val="-3"/>
        </w:rPr>
      </w:pPr>
    </w:p>
    <w:p w:rsidR="00C47D79" w:rsidRDefault="00C47D79" w:rsidP="00C47D79">
      <w:pPr>
        <w:tabs>
          <w:tab w:val="center" w:pos="4513"/>
        </w:tabs>
        <w:suppressAutoHyphens/>
        <w:jc w:val="center"/>
        <w:rPr>
          <w:spacing w:val="-3"/>
        </w:rPr>
      </w:pPr>
      <w:r>
        <w:rPr>
          <w:spacing w:val="-3"/>
        </w:rPr>
        <w:t>III.</w:t>
      </w:r>
    </w:p>
    <w:p w:rsidR="00C47D79" w:rsidRDefault="00C47D79" w:rsidP="00C47D79">
      <w:pPr>
        <w:tabs>
          <w:tab w:val="center" w:pos="4513"/>
        </w:tabs>
        <w:suppressAutoHyphens/>
        <w:jc w:val="both"/>
        <w:rPr>
          <w:spacing w:val="-3"/>
        </w:rPr>
      </w:pPr>
      <w:r>
        <w:rPr>
          <w:spacing w:val="-3"/>
        </w:rPr>
        <w:tab/>
        <w:t>A házszámozás</w:t>
      </w:r>
    </w:p>
    <w:p w:rsidR="00C47D79" w:rsidRDefault="00C47D79" w:rsidP="00C47D79">
      <w:pPr>
        <w:tabs>
          <w:tab w:val="center" w:pos="4513"/>
        </w:tabs>
        <w:suppressAutoHyphens/>
        <w:jc w:val="both"/>
        <w:rPr>
          <w:spacing w:val="-3"/>
        </w:rPr>
      </w:pPr>
      <w:r>
        <w:rPr>
          <w:spacing w:val="-3"/>
        </w:rPr>
        <w:tab/>
      </w:r>
    </w:p>
    <w:p w:rsidR="00C47D79" w:rsidRDefault="00BB3986" w:rsidP="00C47D79">
      <w:pPr>
        <w:tabs>
          <w:tab w:val="center" w:pos="4513"/>
        </w:tabs>
        <w:suppressAutoHyphens/>
        <w:jc w:val="center"/>
        <w:rPr>
          <w:spacing w:val="-3"/>
        </w:rPr>
      </w:pPr>
      <w:r>
        <w:rPr>
          <w:b/>
          <w:spacing w:val="-3"/>
          <w:vertAlign w:val="superscript"/>
        </w:rPr>
        <w:t>1,3</w:t>
      </w:r>
      <w:r w:rsidR="00C47D79">
        <w:rPr>
          <w:spacing w:val="-3"/>
        </w:rPr>
        <w:t>11.§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BB3986" w:rsidRPr="00611784" w:rsidRDefault="00BB3986" w:rsidP="00BB3986">
      <w:pPr>
        <w:jc w:val="both"/>
        <w:rPr>
          <w:spacing w:val="-3"/>
          <w:vertAlign w:val="superscript"/>
        </w:rPr>
      </w:pPr>
      <w:r w:rsidRPr="00CD617B">
        <w:rPr>
          <w:spacing w:val="-3"/>
        </w:rPr>
        <w:t>(l)</w:t>
      </w:r>
      <w:r w:rsidRPr="00CD617B">
        <w:rPr>
          <w:b/>
          <w:bCs/>
          <w:spacing w:val="-3"/>
        </w:rPr>
        <w:t xml:space="preserve"> </w:t>
      </w:r>
      <w:r w:rsidR="00611784">
        <w:rPr>
          <w:b/>
          <w:bCs/>
          <w:spacing w:val="-3"/>
          <w:vertAlign w:val="superscript"/>
        </w:rPr>
        <w:t>5</w:t>
      </w:r>
    </w:p>
    <w:p w:rsidR="00BB3986" w:rsidRPr="00611784" w:rsidRDefault="00BB3986" w:rsidP="00BB3986">
      <w:pPr>
        <w:jc w:val="both"/>
        <w:rPr>
          <w:b/>
          <w:spacing w:val="-3"/>
          <w:vertAlign w:val="superscript"/>
        </w:rPr>
      </w:pPr>
      <w:r w:rsidRPr="00CD617B">
        <w:rPr>
          <w:spacing w:val="-3"/>
        </w:rPr>
        <w:t xml:space="preserve">(2) </w:t>
      </w:r>
      <w:r w:rsidR="00611784">
        <w:rPr>
          <w:b/>
          <w:spacing w:val="-3"/>
          <w:vertAlign w:val="superscript"/>
        </w:rPr>
        <w:t>5</w:t>
      </w:r>
    </w:p>
    <w:p w:rsidR="00BB3986" w:rsidRPr="00CD617B" w:rsidRDefault="00BB3986" w:rsidP="00BB3986">
      <w:pPr>
        <w:jc w:val="both"/>
        <w:rPr>
          <w:spacing w:val="-3"/>
        </w:rPr>
      </w:pPr>
    </w:p>
    <w:p w:rsidR="00BB3986" w:rsidRPr="00611784" w:rsidRDefault="00BB3986" w:rsidP="00611784">
      <w:pPr>
        <w:jc w:val="both"/>
        <w:rPr>
          <w:b/>
          <w:vertAlign w:val="superscript"/>
        </w:rPr>
      </w:pPr>
      <w:r w:rsidRPr="00CD617B">
        <w:rPr>
          <w:spacing w:val="-3"/>
        </w:rPr>
        <w:t>(3)</w:t>
      </w:r>
      <w:r w:rsidRPr="00CD617B">
        <w:rPr>
          <w:b/>
          <w:bCs/>
          <w:spacing w:val="-3"/>
        </w:rPr>
        <w:t xml:space="preserve"> </w:t>
      </w:r>
      <w:r w:rsidR="00611784">
        <w:rPr>
          <w:b/>
          <w:spacing w:val="-3"/>
          <w:vertAlign w:val="superscript"/>
        </w:rPr>
        <w:t>5</w:t>
      </w:r>
    </w:p>
    <w:p w:rsidR="00BB3986" w:rsidRPr="00CD617B" w:rsidRDefault="00BB3986" w:rsidP="00BB3986">
      <w:pPr>
        <w:overflowPunct w:val="0"/>
        <w:jc w:val="both"/>
        <w:textAlignment w:val="baseline"/>
      </w:pPr>
    </w:p>
    <w:p w:rsidR="00BB3986" w:rsidRPr="00611784" w:rsidRDefault="00BB3986" w:rsidP="00BB3986">
      <w:pPr>
        <w:overflowPunct w:val="0"/>
        <w:jc w:val="both"/>
        <w:textAlignment w:val="baseline"/>
        <w:rPr>
          <w:b/>
          <w:vertAlign w:val="superscript"/>
        </w:rPr>
      </w:pPr>
      <w:r w:rsidRPr="00CD617B">
        <w:t xml:space="preserve">(4) </w:t>
      </w:r>
      <w:r w:rsidR="00611784">
        <w:rPr>
          <w:b/>
          <w:vertAlign w:val="superscript"/>
        </w:rPr>
        <w:t>5</w:t>
      </w:r>
    </w:p>
    <w:p w:rsidR="00BB3986" w:rsidRPr="00CD617B" w:rsidRDefault="00BB3986" w:rsidP="00BB3986">
      <w:pPr>
        <w:jc w:val="both"/>
        <w:rPr>
          <w:b/>
          <w:bCs/>
          <w:spacing w:val="-3"/>
        </w:rPr>
      </w:pPr>
    </w:p>
    <w:p w:rsidR="00BB3986" w:rsidRPr="00CD617B" w:rsidRDefault="00BB3986" w:rsidP="00BB3986">
      <w:pPr>
        <w:jc w:val="both"/>
        <w:rPr>
          <w:spacing w:val="-3"/>
        </w:rPr>
      </w:pPr>
      <w:r w:rsidRPr="00CD617B">
        <w:rPr>
          <w:spacing w:val="-3"/>
        </w:rPr>
        <w:t>(5) A házszámozásokat 5 évenként teljes körűen felül kell vizsgálni, a szükséges módosításokat el kell végezni.</w:t>
      </w:r>
    </w:p>
    <w:p w:rsidR="00BB3986" w:rsidRPr="00CD617B" w:rsidRDefault="00BB3986" w:rsidP="00BB3986">
      <w:pPr>
        <w:jc w:val="both"/>
        <w:rPr>
          <w:spacing w:val="-3"/>
        </w:rPr>
      </w:pPr>
    </w:p>
    <w:p w:rsidR="00C47D79" w:rsidRDefault="00BB3986" w:rsidP="00BB3986">
      <w:pPr>
        <w:tabs>
          <w:tab w:val="left" w:pos="-720"/>
        </w:tabs>
        <w:suppressAutoHyphens/>
        <w:ind w:left="720" w:hanging="720"/>
        <w:jc w:val="both"/>
        <w:rPr>
          <w:spacing w:val="-3"/>
        </w:rPr>
      </w:pPr>
      <w:r w:rsidRPr="00CD617B">
        <w:rPr>
          <w:spacing w:val="-3"/>
        </w:rPr>
        <w:t>(6) A házszám változása esetén a régi házszámot 1 évig kint kell ha</w:t>
      </w:r>
      <w:r>
        <w:rPr>
          <w:spacing w:val="-3"/>
        </w:rPr>
        <w:t xml:space="preserve">gyni, de azt egy átlós vonallal </w:t>
      </w:r>
      <w:r w:rsidRPr="00CD617B">
        <w:rPr>
          <w:spacing w:val="-3"/>
        </w:rPr>
        <w:t>át kell húzni.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center" w:pos="4513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</w:r>
      <w:r>
        <w:rPr>
          <w:spacing w:val="-3"/>
        </w:rPr>
        <w:t>12.§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ind w:left="720" w:hanging="720"/>
        <w:jc w:val="both"/>
        <w:rPr>
          <w:spacing w:val="-3"/>
        </w:rPr>
      </w:pPr>
      <w:r>
        <w:rPr>
          <w:spacing w:val="-3"/>
        </w:rPr>
        <w:t>(l)</w:t>
      </w:r>
      <w:r>
        <w:rPr>
          <w:b/>
          <w:spacing w:val="-3"/>
        </w:rPr>
        <w:tab/>
      </w:r>
      <w:r>
        <w:rPr>
          <w:spacing w:val="-3"/>
        </w:rPr>
        <w:t xml:space="preserve">A házszámozás a Dunára merőleges irányú utcák esetében a Duna felől </w:t>
      </w:r>
      <w:proofErr w:type="gramStart"/>
      <w:r>
        <w:rPr>
          <w:spacing w:val="-3"/>
        </w:rPr>
        <w:t>indul</w:t>
      </w:r>
      <w:proofErr w:type="gramEnd"/>
      <w:r>
        <w:rPr>
          <w:spacing w:val="-3"/>
        </w:rPr>
        <w:t xml:space="preserve"> és keleti irányban növekszik oly módon, hogy a meghatározott irányban haladva a közterület bal oldalán a páros, jobb oldalán a páratlan számokat kell felhasználni. A számokat szükség esetén betűvel is ki lehet egészíteni. 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ind w:left="720" w:hanging="720"/>
        <w:jc w:val="both"/>
        <w:rPr>
          <w:spacing w:val="-3"/>
        </w:rPr>
      </w:pPr>
      <w:r>
        <w:rPr>
          <w:spacing w:val="-3"/>
        </w:rPr>
        <w:t>(2)</w:t>
      </w:r>
      <w:r>
        <w:rPr>
          <w:spacing w:val="-3"/>
        </w:rPr>
        <w:tab/>
        <w:t xml:space="preserve">A Dunával párhuzamos közterületeknél a házszámozás Budapest felől </w:t>
      </w:r>
      <w:proofErr w:type="gramStart"/>
      <w:r>
        <w:rPr>
          <w:spacing w:val="-3"/>
        </w:rPr>
        <w:t>indul</w:t>
      </w:r>
      <w:proofErr w:type="gramEnd"/>
      <w:r>
        <w:rPr>
          <w:spacing w:val="-3"/>
        </w:rPr>
        <w:t xml:space="preserve"> és Vác irányába növekszik. A páros számokat a meghatározott irányba haladva a közterület bal oldalán, a páratlan számokat a jobb oldalán kell felhasználni.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C47D79" w:rsidP="00C47D79">
      <w:pPr>
        <w:numPr>
          <w:ilvl w:val="0"/>
          <w:numId w:val="2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3"/>
        </w:rPr>
      </w:pPr>
      <w:r>
        <w:rPr>
          <w:spacing w:val="-3"/>
        </w:rPr>
        <w:t xml:space="preserve">A terek házszámozása a Duna felől betorkolló út bal oldalán (páros szám) indul és a tér közepén állva a betorkolló út felé nézve az óramutató járásával megegyezően folyamatosan emelkedik. 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C47D79" w:rsidP="00C47D79">
      <w:pPr>
        <w:numPr>
          <w:ilvl w:val="0"/>
          <w:numId w:val="2"/>
        </w:numPr>
        <w:tabs>
          <w:tab w:val="left" w:pos="-720"/>
        </w:tabs>
        <w:suppressAutoHyphens/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spacing w:val="-3"/>
        </w:rPr>
      </w:pPr>
      <w:r>
        <w:rPr>
          <w:spacing w:val="-3"/>
        </w:rPr>
        <w:t>Új házszám létrehozásáról, megadásáról, a számozás módosításáról a Polgármester határozattal dönt.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center" w:pos="4513"/>
        </w:tabs>
        <w:suppressAutoHyphens/>
        <w:jc w:val="both"/>
        <w:rPr>
          <w:spacing w:val="-3"/>
        </w:rPr>
      </w:pPr>
      <w:r>
        <w:rPr>
          <w:spacing w:val="-3"/>
        </w:rPr>
        <w:tab/>
        <w:t xml:space="preserve">A házszámtábla </w:t>
      </w:r>
    </w:p>
    <w:p w:rsidR="00C47D79" w:rsidRDefault="00C47D79" w:rsidP="00C47D79">
      <w:pPr>
        <w:tabs>
          <w:tab w:val="center" w:pos="4513"/>
        </w:tabs>
        <w:suppressAutoHyphens/>
        <w:jc w:val="both"/>
        <w:rPr>
          <w:spacing w:val="-3"/>
        </w:rPr>
      </w:pPr>
      <w:r>
        <w:rPr>
          <w:spacing w:val="-3"/>
        </w:rPr>
        <w:tab/>
      </w:r>
    </w:p>
    <w:p w:rsidR="00C47D79" w:rsidRPr="00D30C21" w:rsidRDefault="00C47D79" w:rsidP="00C47D79">
      <w:pPr>
        <w:tabs>
          <w:tab w:val="center" w:pos="4513"/>
        </w:tabs>
        <w:suppressAutoHyphens/>
        <w:jc w:val="center"/>
        <w:rPr>
          <w:b/>
          <w:spacing w:val="-3"/>
          <w:vertAlign w:val="superscript"/>
        </w:rPr>
      </w:pPr>
      <w:r>
        <w:rPr>
          <w:spacing w:val="-3"/>
        </w:rPr>
        <w:t>13.§</w:t>
      </w:r>
      <w:r w:rsidR="00D30C21">
        <w:rPr>
          <w:b/>
          <w:spacing w:val="-3"/>
          <w:vertAlign w:val="superscript"/>
        </w:rPr>
        <w:t xml:space="preserve"> 4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D30C21" w:rsidRPr="00D30C21" w:rsidRDefault="00D30C21" w:rsidP="00D30C21">
      <w:pPr>
        <w:tabs>
          <w:tab w:val="left" w:pos="-720"/>
        </w:tabs>
        <w:suppressAutoHyphens/>
        <w:ind w:left="705" w:hanging="705"/>
        <w:jc w:val="both"/>
        <w:rPr>
          <w:spacing w:val="-3"/>
        </w:rPr>
      </w:pPr>
      <w:r w:rsidRPr="00D30C21">
        <w:rPr>
          <w:spacing w:val="-3"/>
        </w:rPr>
        <w:t xml:space="preserve">(1) </w:t>
      </w:r>
      <w:r>
        <w:rPr>
          <w:spacing w:val="-3"/>
        </w:rPr>
        <w:tab/>
      </w:r>
      <w:r w:rsidRPr="00D30C21">
        <w:rPr>
          <w:spacing w:val="-3"/>
        </w:rPr>
        <w:t xml:space="preserve">A házszámtábla mérete: l5 x l8 cm, rajta a városi arculatnak megfelelően, jól láthatóan kell a házszámot megjelölni. </w:t>
      </w:r>
    </w:p>
    <w:p w:rsidR="00D30C21" w:rsidRPr="00D30C21" w:rsidRDefault="00D30C21" w:rsidP="00D30C21">
      <w:pPr>
        <w:tabs>
          <w:tab w:val="left" w:pos="-720"/>
        </w:tabs>
        <w:suppressAutoHyphens/>
        <w:jc w:val="both"/>
        <w:rPr>
          <w:spacing w:val="-3"/>
        </w:rPr>
      </w:pPr>
    </w:p>
    <w:p w:rsidR="00D30C21" w:rsidRPr="00D30C21" w:rsidRDefault="00D30C21" w:rsidP="00D30C21">
      <w:pPr>
        <w:tabs>
          <w:tab w:val="left" w:pos="-720"/>
        </w:tabs>
        <w:suppressAutoHyphens/>
        <w:ind w:left="705" w:hanging="705"/>
        <w:jc w:val="both"/>
        <w:rPr>
          <w:spacing w:val="-3"/>
        </w:rPr>
      </w:pPr>
      <w:r w:rsidRPr="00D30C21">
        <w:rPr>
          <w:spacing w:val="-3"/>
        </w:rPr>
        <w:t xml:space="preserve">(2) </w:t>
      </w:r>
      <w:r>
        <w:rPr>
          <w:spacing w:val="-3"/>
        </w:rPr>
        <w:tab/>
      </w:r>
      <w:r w:rsidRPr="00D30C21">
        <w:rPr>
          <w:spacing w:val="-3"/>
        </w:rPr>
        <w:t xml:space="preserve">Folyamatosan gondoskodni kell azon táblák cseréjéről, amelyek tartalma nem felel meg a valóságnak, rosszul látható, nehezen olvasható. </w:t>
      </w:r>
    </w:p>
    <w:p w:rsidR="00D30C21" w:rsidRPr="00D30C21" w:rsidRDefault="00D30C21" w:rsidP="00D30C21">
      <w:pPr>
        <w:tabs>
          <w:tab w:val="left" w:pos="-720"/>
        </w:tabs>
        <w:suppressAutoHyphens/>
        <w:jc w:val="both"/>
        <w:rPr>
          <w:spacing w:val="-3"/>
        </w:rPr>
      </w:pPr>
    </w:p>
    <w:p w:rsidR="00D30C21" w:rsidRPr="00D30C21" w:rsidRDefault="00D30C21" w:rsidP="00D30C21">
      <w:pPr>
        <w:tabs>
          <w:tab w:val="left" w:pos="-720"/>
        </w:tabs>
        <w:suppressAutoHyphens/>
        <w:ind w:left="705" w:hanging="705"/>
        <w:jc w:val="both"/>
        <w:rPr>
          <w:spacing w:val="-3"/>
        </w:rPr>
      </w:pPr>
      <w:r w:rsidRPr="00D30C21">
        <w:rPr>
          <w:spacing w:val="-3"/>
        </w:rPr>
        <w:t xml:space="preserve">(3) </w:t>
      </w:r>
      <w:r>
        <w:rPr>
          <w:spacing w:val="-3"/>
        </w:rPr>
        <w:tab/>
      </w:r>
      <w:r w:rsidRPr="00D30C21">
        <w:rPr>
          <w:spacing w:val="-3"/>
        </w:rPr>
        <w:t>Nem kötelező a városi arculatnak nem megfelelő, de valós tartalmú, jó állapotú házszámtáblák cseréje, ám a tulajdonos kezdeményezheti új házszámtábla igénylését.</w:t>
      </w:r>
    </w:p>
    <w:p w:rsidR="00D30C21" w:rsidRPr="00D30C21" w:rsidRDefault="00D30C21" w:rsidP="00D30C21">
      <w:pPr>
        <w:tabs>
          <w:tab w:val="left" w:pos="-720"/>
        </w:tabs>
        <w:suppressAutoHyphens/>
        <w:jc w:val="both"/>
        <w:rPr>
          <w:spacing w:val="-3"/>
        </w:rPr>
      </w:pPr>
    </w:p>
    <w:p w:rsidR="00D30C21" w:rsidRPr="00D30C21" w:rsidRDefault="00D30C21" w:rsidP="00D30C21">
      <w:pPr>
        <w:tabs>
          <w:tab w:val="left" w:pos="-720"/>
        </w:tabs>
        <w:suppressAutoHyphens/>
        <w:ind w:left="705" w:hanging="705"/>
        <w:jc w:val="both"/>
        <w:rPr>
          <w:spacing w:val="-3"/>
        </w:rPr>
      </w:pPr>
      <w:r w:rsidRPr="00D30C21">
        <w:rPr>
          <w:spacing w:val="-3"/>
        </w:rPr>
        <w:t xml:space="preserve">(4) </w:t>
      </w:r>
      <w:r>
        <w:rPr>
          <w:spacing w:val="-3"/>
        </w:rPr>
        <w:tab/>
      </w:r>
      <w:r w:rsidRPr="00D30C21">
        <w:rPr>
          <w:spacing w:val="-3"/>
        </w:rPr>
        <w:t xml:space="preserve">Az (1) bekezdésben meghatározott követelményeknek megfelelő házszámtáblát az önkormányzat biztosítja mind a (2), mind a (3) bekezdés második tagmondatában szereplő tulajdonos számára. A házszámtáblát a tulajdonosnak kell a (5) bekezdés szerint elhelyezni az épületen. </w:t>
      </w:r>
    </w:p>
    <w:p w:rsidR="00D30C21" w:rsidRPr="00D30C21" w:rsidRDefault="00D30C21" w:rsidP="00D30C21">
      <w:pPr>
        <w:tabs>
          <w:tab w:val="left" w:pos="-720"/>
        </w:tabs>
        <w:suppressAutoHyphens/>
        <w:jc w:val="both"/>
        <w:rPr>
          <w:spacing w:val="-3"/>
        </w:rPr>
      </w:pPr>
    </w:p>
    <w:p w:rsidR="00D30C21" w:rsidRDefault="00D30C21" w:rsidP="00D30C21">
      <w:pPr>
        <w:tabs>
          <w:tab w:val="left" w:pos="-720"/>
        </w:tabs>
        <w:suppressAutoHyphens/>
        <w:ind w:left="705" w:hanging="705"/>
        <w:jc w:val="both"/>
        <w:rPr>
          <w:spacing w:val="-3"/>
        </w:rPr>
      </w:pPr>
      <w:r w:rsidRPr="00D30C21">
        <w:rPr>
          <w:spacing w:val="-3"/>
        </w:rPr>
        <w:lastRenderedPageBreak/>
        <w:t xml:space="preserve">(5) </w:t>
      </w:r>
      <w:r>
        <w:rPr>
          <w:spacing w:val="-3"/>
        </w:rPr>
        <w:tab/>
      </w:r>
      <w:r w:rsidRPr="00D30C21">
        <w:rPr>
          <w:spacing w:val="-3"/>
        </w:rPr>
        <w:t>A házszámtáblát lehetőleg az épület homlokzati részén úgy kell elhelyezni, hogy az a házszámhoz kapcsolódó közterületről jól látható és az adott épület házszám szerinti azonosítására alkalmas legyen. Ha a házszámtábla épületen történő elhelyezésének akadálya van, akkor azt a kerítésen vagy más műtárgyon is el lehet helyezni az előbbiek értelemszerű alkalmazásával. Közös bejáratú, de külön házszámozású épületek esetében a házszámtáblákat egymás mellé kell elhelyezni.</w:t>
      </w:r>
    </w:p>
    <w:p w:rsidR="00D30C21" w:rsidRPr="00D30C21" w:rsidRDefault="00D30C21" w:rsidP="00D30C21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D30C21" w:rsidP="00D30C21">
      <w:pPr>
        <w:tabs>
          <w:tab w:val="left" w:pos="-720"/>
        </w:tabs>
        <w:suppressAutoHyphens/>
        <w:ind w:left="705" w:hanging="705"/>
        <w:jc w:val="both"/>
        <w:rPr>
          <w:spacing w:val="-3"/>
        </w:rPr>
      </w:pPr>
      <w:r w:rsidRPr="00D30C21">
        <w:rPr>
          <w:spacing w:val="-3"/>
        </w:rPr>
        <w:t xml:space="preserve">(6) </w:t>
      </w:r>
      <w:r>
        <w:rPr>
          <w:spacing w:val="-3"/>
        </w:rPr>
        <w:tab/>
      </w:r>
      <w:r w:rsidRPr="00D30C21">
        <w:rPr>
          <w:spacing w:val="-3"/>
        </w:rPr>
        <w:t>Az új épületeknél, lakóházaknál a használatbavételi engedély kiadásának egyik feltétele, hogy a követelményeknek megfelelő h</w:t>
      </w:r>
      <w:r>
        <w:rPr>
          <w:spacing w:val="-3"/>
        </w:rPr>
        <w:t>ázszámtábla el legyen helyezve.</w:t>
      </w:r>
    </w:p>
    <w:p w:rsidR="00D30C21" w:rsidRDefault="00C47D79" w:rsidP="00C47D79">
      <w:pPr>
        <w:tabs>
          <w:tab w:val="center" w:pos="4513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</w:p>
    <w:p w:rsidR="00C47D79" w:rsidRDefault="00C47D79" w:rsidP="00D30C21">
      <w:pPr>
        <w:tabs>
          <w:tab w:val="center" w:pos="4513"/>
        </w:tabs>
        <w:suppressAutoHyphens/>
        <w:jc w:val="center"/>
        <w:rPr>
          <w:spacing w:val="-3"/>
        </w:rPr>
      </w:pPr>
      <w:r>
        <w:rPr>
          <w:spacing w:val="-3"/>
        </w:rPr>
        <w:t>14.§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ind w:left="720" w:hanging="720"/>
        <w:jc w:val="both"/>
        <w:rPr>
          <w:spacing w:val="-3"/>
        </w:rPr>
      </w:pPr>
      <w:r>
        <w:rPr>
          <w:spacing w:val="-3"/>
        </w:rPr>
        <w:t>(l)</w:t>
      </w:r>
      <w:r w:rsidR="00D30C21">
        <w:rPr>
          <w:b/>
          <w:spacing w:val="-3"/>
          <w:vertAlign w:val="superscript"/>
        </w:rPr>
        <w:t xml:space="preserve"> 4</w:t>
      </w:r>
      <w:r>
        <w:rPr>
          <w:b/>
          <w:spacing w:val="-3"/>
        </w:rPr>
        <w:tab/>
      </w:r>
      <w:proofErr w:type="gramStart"/>
      <w:r w:rsidR="00D30C21" w:rsidRPr="00D30C21">
        <w:rPr>
          <w:spacing w:val="-3"/>
        </w:rPr>
        <w:t>A</w:t>
      </w:r>
      <w:proofErr w:type="gramEnd"/>
      <w:r w:rsidR="00D30C21" w:rsidRPr="00D30C21">
        <w:rPr>
          <w:spacing w:val="-3"/>
        </w:rPr>
        <w:t xml:space="preserve"> házszámtábla elhelyezéséről, a természetes elhasználódás miatt szükséges cseréjéről, a tábla eltűnése, megsemmisülése vagy súlyos megrongálódása esetén a pótlásról az önkormányzat, az elhelyezésről, illetve a karbantartásról és tisztántartásról a tulajdonos saját</w:t>
      </w:r>
      <w:r w:rsidR="00D30C21">
        <w:rPr>
          <w:spacing w:val="-3"/>
        </w:rPr>
        <w:t xml:space="preserve"> költségén köteles gondoskodni.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ind w:left="567" w:hanging="567"/>
        <w:jc w:val="both"/>
        <w:rPr>
          <w:spacing w:val="-3"/>
        </w:rPr>
      </w:pPr>
      <w:r>
        <w:rPr>
          <w:spacing w:val="-3"/>
        </w:rPr>
        <w:t>(2)</w:t>
      </w:r>
      <w:r>
        <w:rPr>
          <w:b/>
          <w:spacing w:val="-3"/>
        </w:rPr>
        <w:tab/>
      </w:r>
      <w:r>
        <w:rPr>
          <w:spacing w:val="-3"/>
        </w:rPr>
        <w:t>A képviselő-testület költségvetéséből kell gondoskodni: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 xml:space="preserve">    </w:t>
      </w:r>
    </w:p>
    <w:p w:rsidR="00C47D79" w:rsidRDefault="00C47D79" w:rsidP="00C47D79">
      <w:pPr>
        <w:tabs>
          <w:tab w:val="left" w:pos="-720"/>
        </w:tabs>
        <w:suppressAutoHyphens/>
        <w:ind w:left="720" w:hanging="720"/>
        <w:jc w:val="both"/>
        <w:rPr>
          <w:b/>
          <w:spacing w:val="-3"/>
        </w:rPr>
      </w:pPr>
      <w:proofErr w:type="gramStart"/>
      <w:r>
        <w:rPr>
          <w:spacing w:val="-3"/>
        </w:rPr>
        <w:t>a</w:t>
      </w:r>
      <w:proofErr w:type="gramEnd"/>
      <w:r>
        <w:rPr>
          <w:spacing w:val="-3"/>
        </w:rPr>
        <w:t>.)</w:t>
      </w:r>
      <w:r w:rsidR="00D30C21">
        <w:rPr>
          <w:b/>
          <w:spacing w:val="-3"/>
          <w:vertAlign w:val="superscript"/>
        </w:rPr>
        <w:t xml:space="preserve"> 4</w:t>
      </w:r>
      <w:r w:rsidR="00D30C21">
        <w:rPr>
          <w:spacing w:val="-3"/>
        </w:rPr>
        <w:tab/>
      </w:r>
      <w:r w:rsidR="00D30C21" w:rsidRPr="00D30C21">
        <w:rPr>
          <w:spacing w:val="-3"/>
        </w:rPr>
        <w:t>a házszámtábla biztosításáról és az általános felülvizsgálat következtében szükséges cseréjéről</w:t>
      </w:r>
      <w:r>
        <w:rPr>
          <w:spacing w:val="-3"/>
        </w:rPr>
        <w:t>,</w:t>
      </w:r>
      <w:r>
        <w:rPr>
          <w:b/>
          <w:spacing w:val="-3"/>
        </w:rPr>
        <w:t xml:space="preserve"> 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ind w:left="567" w:hanging="567"/>
        <w:jc w:val="both"/>
        <w:rPr>
          <w:spacing w:val="-3"/>
        </w:rPr>
      </w:pPr>
      <w:r>
        <w:rPr>
          <w:spacing w:val="-3"/>
        </w:rPr>
        <w:t>b.)</w:t>
      </w:r>
      <w:r>
        <w:rPr>
          <w:spacing w:val="-3"/>
        </w:rPr>
        <w:tab/>
        <w:t xml:space="preserve">a  </w:t>
      </w:r>
      <w:proofErr w:type="gramStart"/>
      <w:r>
        <w:rPr>
          <w:spacing w:val="-3"/>
        </w:rPr>
        <w:t>ház számozás</w:t>
      </w:r>
      <w:proofErr w:type="gramEnd"/>
      <w:r>
        <w:rPr>
          <w:spacing w:val="-3"/>
        </w:rPr>
        <w:t xml:space="preserve"> megváltoztatása esetén a beszerzésről,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ind w:left="567" w:hanging="567"/>
        <w:jc w:val="both"/>
        <w:rPr>
          <w:spacing w:val="-3"/>
        </w:rPr>
      </w:pPr>
      <w:proofErr w:type="gramStart"/>
      <w:r>
        <w:rPr>
          <w:spacing w:val="-3"/>
        </w:rPr>
        <w:t>c.</w:t>
      </w:r>
      <w:proofErr w:type="gramEnd"/>
      <w:r>
        <w:rPr>
          <w:spacing w:val="-3"/>
        </w:rPr>
        <w:t>)</w:t>
      </w:r>
      <w:r w:rsidR="00D30C21">
        <w:rPr>
          <w:b/>
          <w:spacing w:val="-3"/>
          <w:vertAlign w:val="superscript"/>
        </w:rPr>
        <w:t>4</w:t>
      </w:r>
      <w:r>
        <w:rPr>
          <w:b/>
          <w:spacing w:val="-3"/>
        </w:rPr>
        <w:tab/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ind w:left="720" w:hanging="720"/>
        <w:jc w:val="both"/>
        <w:rPr>
          <w:spacing w:val="-3"/>
        </w:rPr>
      </w:pPr>
      <w:r>
        <w:rPr>
          <w:spacing w:val="-3"/>
        </w:rPr>
        <w:t>(3)</w:t>
      </w:r>
      <w:r>
        <w:rPr>
          <w:b/>
          <w:spacing w:val="-3"/>
        </w:rPr>
        <w:tab/>
      </w:r>
      <w:r>
        <w:rPr>
          <w:spacing w:val="-3"/>
        </w:rPr>
        <w:t>A házszámtáblák megrendelése és az arról való gondoskodás, hogy a táblák megfelelő mennyiségben álljanak rendelkezésre, illetve a táblák kiadása a Jegyző feladata.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center" w:pos="4513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</w:r>
      <w:r>
        <w:rPr>
          <w:spacing w:val="-3"/>
        </w:rPr>
        <w:t>15.§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ind w:left="720" w:hanging="720"/>
        <w:jc w:val="both"/>
        <w:rPr>
          <w:spacing w:val="-3"/>
        </w:rPr>
      </w:pPr>
      <w:r>
        <w:rPr>
          <w:spacing w:val="-3"/>
        </w:rPr>
        <w:t>(1)</w:t>
      </w:r>
      <w:r>
        <w:rPr>
          <w:b/>
          <w:spacing w:val="-3"/>
        </w:rPr>
        <w:tab/>
      </w:r>
      <w:r>
        <w:rPr>
          <w:spacing w:val="-3"/>
        </w:rPr>
        <w:t xml:space="preserve">A tulajdonos a házszámtáblát csak a felújítási, karbantartási korszerűsítési munkálatok idejére ideiglenesen </w:t>
      </w:r>
      <w:proofErr w:type="gramStart"/>
      <w:r>
        <w:rPr>
          <w:spacing w:val="-3"/>
        </w:rPr>
        <w:t>távolíthatja  el</w:t>
      </w:r>
      <w:proofErr w:type="gramEnd"/>
      <w:r>
        <w:rPr>
          <w:spacing w:val="-3"/>
        </w:rPr>
        <w:t>. A munkák befejezése után a táblát vissza kell helyezni. Az ezzel kapcsolatos költségek a tulajdonost terhelik.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center" w:pos="4513"/>
        </w:tabs>
        <w:suppressAutoHyphens/>
        <w:jc w:val="both"/>
        <w:rPr>
          <w:spacing w:val="-3"/>
        </w:rPr>
      </w:pPr>
      <w:r>
        <w:rPr>
          <w:spacing w:val="-3"/>
        </w:rPr>
        <w:tab/>
        <w:t xml:space="preserve"> VI. </w:t>
      </w:r>
    </w:p>
    <w:p w:rsidR="00C47D79" w:rsidRDefault="00C47D79" w:rsidP="00C47D79">
      <w:pPr>
        <w:tabs>
          <w:tab w:val="center" w:pos="4513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center" w:pos="4513"/>
        </w:tabs>
        <w:suppressAutoHyphens/>
        <w:jc w:val="both"/>
        <w:rPr>
          <w:spacing w:val="-3"/>
        </w:rPr>
      </w:pPr>
      <w:r>
        <w:rPr>
          <w:spacing w:val="-3"/>
        </w:rPr>
        <w:tab/>
        <w:t>Szabálysértési és záró rendelkezések</w:t>
      </w:r>
    </w:p>
    <w:p w:rsidR="00C47D79" w:rsidRDefault="00C47D79" w:rsidP="00C47D79">
      <w:pPr>
        <w:tabs>
          <w:tab w:val="center" w:pos="4513"/>
        </w:tabs>
        <w:suppressAutoHyphens/>
        <w:jc w:val="both"/>
        <w:rPr>
          <w:spacing w:val="-3"/>
        </w:rPr>
      </w:pPr>
      <w:r>
        <w:rPr>
          <w:spacing w:val="-3"/>
        </w:rPr>
        <w:tab/>
      </w:r>
    </w:p>
    <w:p w:rsidR="00C47D79" w:rsidRDefault="00C47D79" w:rsidP="00C47D79">
      <w:pPr>
        <w:tabs>
          <w:tab w:val="center" w:pos="4513"/>
        </w:tabs>
        <w:suppressAutoHyphens/>
        <w:jc w:val="center"/>
        <w:rPr>
          <w:spacing w:val="-3"/>
        </w:rPr>
      </w:pPr>
      <w:r>
        <w:rPr>
          <w:spacing w:val="-3"/>
        </w:rPr>
        <w:t>16.§</w:t>
      </w:r>
      <w:r w:rsidR="00A933D1" w:rsidRPr="00A933D1">
        <w:rPr>
          <w:b/>
          <w:spacing w:val="-3"/>
          <w:vertAlign w:val="superscript"/>
        </w:rPr>
        <w:t>2</w:t>
      </w:r>
      <w:r w:rsidR="00D30C21">
        <w:rPr>
          <w:b/>
          <w:spacing w:val="-3"/>
          <w:vertAlign w:val="superscript"/>
        </w:rPr>
        <w:t>, 4</w:t>
      </w:r>
    </w:p>
    <w:p w:rsidR="00D30C21" w:rsidRPr="00D30C21" w:rsidRDefault="00D30C21" w:rsidP="00D30C21">
      <w:pPr>
        <w:tabs>
          <w:tab w:val="center" w:pos="4513"/>
        </w:tabs>
        <w:suppressAutoHyphens/>
        <w:jc w:val="both"/>
        <w:rPr>
          <w:spacing w:val="-3"/>
        </w:rPr>
      </w:pPr>
    </w:p>
    <w:p w:rsidR="00D30C21" w:rsidRDefault="00D30C21" w:rsidP="00D30C21">
      <w:pPr>
        <w:tabs>
          <w:tab w:val="left" w:pos="567"/>
          <w:tab w:val="center" w:pos="709"/>
        </w:tabs>
        <w:suppressAutoHyphens/>
        <w:ind w:left="567" w:hanging="567"/>
        <w:jc w:val="both"/>
        <w:rPr>
          <w:spacing w:val="-3"/>
        </w:rPr>
      </w:pPr>
      <w:r w:rsidRPr="00D30C21">
        <w:rPr>
          <w:spacing w:val="-3"/>
        </w:rPr>
        <w:t xml:space="preserve">(1) </w:t>
      </w:r>
      <w:r>
        <w:rPr>
          <w:spacing w:val="-3"/>
        </w:rPr>
        <w:tab/>
      </w:r>
      <w:r>
        <w:rPr>
          <w:spacing w:val="-3"/>
        </w:rPr>
        <w:tab/>
      </w:r>
      <w:r w:rsidRPr="00D30C21">
        <w:rPr>
          <w:spacing w:val="-3"/>
        </w:rPr>
        <w:t>Közigazgatási bírsággal fenyegetett magatartásnak minősül az a tevékenység vagy mulasztás, amellyel az ingatlantulajdonos a jelen rendelet szabályait megszegve</w:t>
      </w:r>
    </w:p>
    <w:p w:rsidR="00D30C21" w:rsidRPr="00D30C21" w:rsidRDefault="00D30C21" w:rsidP="00D30C21">
      <w:pPr>
        <w:tabs>
          <w:tab w:val="left" w:pos="567"/>
          <w:tab w:val="center" w:pos="709"/>
        </w:tabs>
        <w:suppressAutoHyphens/>
        <w:ind w:left="567" w:hanging="567"/>
        <w:jc w:val="both"/>
        <w:rPr>
          <w:spacing w:val="-3"/>
        </w:rPr>
      </w:pPr>
    </w:p>
    <w:p w:rsidR="00D30C21" w:rsidRDefault="00D30C21" w:rsidP="00D30C21">
      <w:pPr>
        <w:tabs>
          <w:tab w:val="center" w:pos="4513"/>
        </w:tabs>
        <w:suppressAutoHyphens/>
        <w:ind w:left="567" w:hanging="567"/>
        <w:jc w:val="both"/>
        <w:rPr>
          <w:spacing w:val="-3"/>
        </w:rPr>
      </w:pPr>
      <w:proofErr w:type="gramStart"/>
      <w:r w:rsidRPr="00D30C21">
        <w:rPr>
          <w:spacing w:val="-3"/>
        </w:rPr>
        <w:t>a</w:t>
      </w:r>
      <w:proofErr w:type="gramEnd"/>
      <w:r w:rsidRPr="00D30C21">
        <w:rPr>
          <w:spacing w:val="-3"/>
        </w:rPr>
        <w:t xml:space="preserve">) </w:t>
      </w:r>
      <w:r>
        <w:rPr>
          <w:spacing w:val="-3"/>
        </w:rPr>
        <w:tab/>
      </w:r>
      <w:r w:rsidRPr="00D30C21">
        <w:rPr>
          <w:spacing w:val="-3"/>
        </w:rPr>
        <w:t>utcanév vagy házszám táblát, emléktáblát eltakar, vagy bármely más módon tájékoztató jellegét megszünteti,</w:t>
      </w:r>
    </w:p>
    <w:p w:rsidR="00D30C21" w:rsidRPr="00D30C21" w:rsidRDefault="00D30C21" w:rsidP="00D30C21">
      <w:pPr>
        <w:tabs>
          <w:tab w:val="center" w:pos="4513"/>
        </w:tabs>
        <w:suppressAutoHyphens/>
        <w:jc w:val="both"/>
        <w:rPr>
          <w:spacing w:val="-3"/>
        </w:rPr>
      </w:pPr>
    </w:p>
    <w:p w:rsidR="00D30C21" w:rsidRDefault="00D30C21" w:rsidP="00D30C21">
      <w:pPr>
        <w:tabs>
          <w:tab w:val="center" w:pos="4513"/>
        </w:tabs>
        <w:suppressAutoHyphens/>
        <w:ind w:left="567" w:hanging="567"/>
        <w:jc w:val="both"/>
        <w:rPr>
          <w:spacing w:val="-3"/>
        </w:rPr>
      </w:pPr>
      <w:r w:rsidRPr="00D30C21">
        <w:rPr>
          <w:spacing w:val="-3"/>
        </w:rPr>
        <w:lastRenderedPageBreak/>
        <w:t xml:space="preserve">b) </w:t>
      </w:r>
      <w:r>
        <w:rPr>
          <w:spacing w:val="-3"/>
        </w:rPr>
        <w:tab/>
      </w:r>
      <w:r w:rsidRPr="00D30C21">
        <w:rPr>
          <w:spacing w:val="-3"/>
        </w:rPr>
        <w:t>utcanév vagy házszám táblát, emléktáblát jogtalanul kihelyez, eltávolít, vagy annak tartalmát megváltoztatja, utcanév változás esetén nem a jelen rendelet előírásainak megfelelően jár el,</w:t>
      </w:r>
    </w:p>
    <w:p w:rsidR="00D30C21" w:rsidRPr="00D30C21" w:rsidRDefault="00D30C21" w:rsidP="00D30C21">
      <w:pPr>
        <w:tabs>
          <w:tab w:val="center" w:pos="4513"/>
        </w:tabs>
        <w:suppressAutoHyphens/>
        <w:ind w:left="567" w:hanging="567"/>
        <w:jc w:val="both"/>
        <w:rPr>
          <w:spacing w:val="-3"/>
        </w:rPr>
      </w:pPr>
    </w:p>
    <w:p w:rsidR="00D30C21" w:rsidRDefault="00D30C21" w:rsidP="00D30C21">
      <w:pPr>
        <w:tabs>
          <w:tab w:val="center" w:pos="4513"/>
        </w:tabs>
        <w:suppressAutoHyphens/>
        <w:ind w:left="567" w:hanging="567"/>
        <w:jc w:val="both"/>
        <w:rPr>
          <w:spacing w:val="-3"/>
        </w:rPr>
      </w:pPr>
      <w:r w:rsidRPr="00D30C21">
        <w:rPr>
          <w:spacing w:val="-3"/>
        </w:rPr>
        <w:t xml:space="preserve">c) </w:t>
      </w:r>
      <w:r>
        <w:rPr>
          <w:spacing w:val="-3"/>
        </w:rPr>
        <w:tab/>
      </w:r>
      <w:r w:rsidRPr="00D30C21">
        <w:rPr>
          <w:spacing w:val="-3"/>
        </w:rPr>
        <w:t>a házszámtábla kihelyezését elmulasztja,</w:t>
      </w:r>
    </w:p>
    <w:p w:rsidR="00D30C21" w:rsidRPr="00D30C21" w:rsidRDefault="00D30C21" w:rsidP="00D30C21">
      <w:pPr>
        <w:tabs>
          <w:tab w:val="center" w:pos="4513"/>
        </w:tabs>
        <w:suppressAutoHyphens/>
        <w:ind w:left="567" w:hanging="567"/>
        <w:jc w:val="both"/>
        <w:rPr>
          <w:spacing w:val="-3"/>
        </w:rPr>
      </w:pPr>
    </w:p>
    <w:p w:rsidR="00D30C21" w:rsidRDefault="00D30C21" w:rsidP="00D30C21">
      <w:pPr>
        <w:tabs>
          <w:tab w:val="center" w:pos="4513"/>
        </w:tabs>
        <w:suppressAutoHyphens/>
        <w:ind w:left="567" w:hanging="567"/>
        <w:jc w:val="both"/>
        <w:rPr>
          <w:spacing w:val="-3"/>
        </w:rPr>
      </w:pPr>
      <w:r w:rsidRPr="00D30C21">
        <w:rPr>
          <w:spacing w:val="-3"/>
        </w:rPr>
        <w:t xml:space="preserve">d) </w:t>
      </w:r>
      <w:r>
        <w:rPr>
          <w:spacing w:val="-3"/>
        </w:rPr>
        <w:tab/>
      </w:r>
      <w:r w:rsidRPr="00D30C21">
        <w:rPr>
          <w:spacing w:val="-3"/>
        </w:rPr>
        <w:t>elmulasztja a Jegyzőnek bejelenteni, ha a kihelyezett utcanévtábla vagy emléktábla eltűnik, megsemmisül vagy súlyosan megrongálódik</w:t>
      </w:r>
    </w:p>
    <w:p w:rsidR="00D30C21" w:rsidRPr="00D30C21" w:rsidRDefault="00D30C21" w:rsidP="00D30C21">
      <w:pPr>
        <w:tabs>
          <w:tab w:val="center" w:pos="4513"/>
        </w:tabs>
        <w:suppressAutoHyphens/>
        <w:ind w:left="567" w:hanging="567"/>
        <w:jc w:val="both"/>
        <w:rPr>
          <w:spacing w:val="-3"/>
        </w:rPr>
      </w:pPr>
    </w:p>
    <w:p w:rsidR="00D30C21" w:rsidRPr="00D30C21" w:rsidRDefault="00D30C21" w:rsidP="00D30C21">
      <w:pPr>
        <w:tabs>
          <w:tab w:val="center" w:pos="4513"/>
        </w:tabs>
        <w:suppressAutoHyphens/>
        <w:ind w:left="567" w:hanging="567"/>
        <w:jc w:val="both"/>
        <w:rPr>
          <w:spacing w:val="-3"/>
        </w:rPr>
      </w:pPr>
      <w:proofErr w:type="gramStart"/>
      <w:r w:rsidRPr="00D30C21">
        <w:rPr>
          <w:spacing w:val="-3"/>
        </w:rPr>
        <w:t>e</w:t>
      </w:r>
      <w:proofErr w:type="gramEnd"/>
      <w:r w:rsidRPr="00D30C21">
        <w:rPr>
          <w:spacing w:val="-3"/>
        </w:rPr>
        <w:t xml:space="preserve">) </w:t>
      </w:r>
      <w:r>
        <w:rPr>
          <w:spacing w:val="-3"/>
        </w:rPr>
        <w:tab/>
      </w:r>
      <w:r w:rsidRPr="00D30C21">
        <w:rPr>
          <w:spacing w:val="-3"/>
        </w:rPr>
        <w:t>nem gondoskodik az ingatlanán található házszámtábla elhasználódás miatt szükséges cseréjéről, a tábla eltűnése, megsemmisülése vagy súlyos megrongálódása esetén a pótlásról és elhelyezésről, illetve a házszámtábla karbantartásról és tisztántartásról.</w:t>
      </w:r>
    </w:p>
    <w:p w:rsidR="00D30C21" w:rsidRPr="00D30C21" w:rsidRDefault="00D30C21" w:rsidP="00D30C21">
      <w:pPr>
        <w:tabs>
          <w:tab w:val="center" w:pos="4513"/>
        </w:tabs>
        <w:suppressAutoHyphens/>
        <w:jc w:val="both"/>
        <w:rPr>
          <w:spacing w:val="-3"/>
        </w:rPr>
      </w:pPr>
    </w:p>
    <w:p w:rsidR="00D30C21" w:rsidRPr="00D30C21" w:rsidRDefault="00D30C21" w:rsidP="00D30C21">
      <w:pPr>
        <w:tabs>
          <w:tab w:val="center" w:pos="4513"/>
        </w:tabs>
        <w:suppressAutoHyphens/>
        <w:ind w:left="330" w:hanging="330"/>
        <w:jc w:val="both"/>
        <w:rPr>
          <w:spacing w:val="-3"/>
        </w:rPr>
      </w:pPr>
      <w:r w:rsidRPr="00D30C21">
        <w:rPr>
          <w:spacing w:val="-3"/>
        </w:rPr>
        <w:t xml:space="preserve">(2) </w:t>
      </w:r>
      <w:r>
        <w:rPr>
          <w:spacing w:val="-3"/>
        </w:rPr>
        <w:tab/>
      </w:r>
      <w:r w:rsidRPr="00D30C21">
        <w:rPr>
          <w:spacing w:val="-3"/>
        </w:rPr>
        <w:t>Jelen rendelet szabályai szerint amennyiben az ingatlan használója, bérlője nem azonos az ingatlan tulajdonosával, úgy a rendelet alapján a tulajdonost terhelő kötelezettségek a használót, bérlőt terhelik.</w:t>
      </w:r>
    </w:p>
    <w:p w:rsidR="00D30C21" w:rsidRPr="00D30C21" w:rsidRDefault="00D30C21" w:rsidP="00D30C21">
      <w:pPr>
        <w:tabs>
          <w:tab w:val="center" w:pos="4513"/>
        </w:tabs>
        <w:suppressAutoHyphens/>
        <w:jc w:val="both"/>
        <w:rPr>
          <w:spacing w:val="-3"/>
        </w:rPr>
      </w:pPr>
    </w:p>
    <w:p w:rsidR="00D30C21" w:rsidRPr="00D30C21" w:rsidRDefault="00D30C21" w:rsidP="00D30C21">
      <w:pPr>
        <w:tabs>
          <w:tab w:val="center" w:pos="4513"/>
        </w:tabs>
        <w:suppressAutoHyphens/>
        <w:ind w:left="330" w:hanging="330"/>
        <w:jc w:val="both"/>
        <w:rPr>
          <w:spacing w:val="-3"/>
        </w:rPr>
      </w:pPr>
      <w:r w:rsidRPr="00D30C21">
        <w:rPr>
          <w:spacing w:val="-3"/>
        </w:rPr>
        <w:t xml:space="preserve">(3) </w:t>
      </w:r>
      <w:r>
        <w:rPr>
          <w:spacing w:val="-3"/>
        </w:rPr>
        <w:tab/>
      </w:r>
      <w:r w:rsidRPr="00D30C21">
        <w:rPr>
          <w:spacing w:val="-3"/>
        </w:rPr>
        <w:t>Az (1) bekezdés szerinti magatartások észlelése, vagy lakossági bejelentés alapján esetében a polgármesteri hivatal ügyintézője észlelése alapján hivatalból közigazgatási hatósági eljárást kell lefolytatni, amelyben elsőfokú hatóságként Dunakeszi Város Jegyzője jár el.</w:t>
      </w:r>
    </w:p>
    <w:p w:rsidR="00D30C21" w:rsidRPr="00D30C21" w:rsidRDefault="00D30C21" w:rsidP="00D30C21">
      <w:pPr>
        <w:tabs>
          <w:tab w:val="center" w:pos="4513"/>
        </w:tabs>
        <w:suppressAutoHyphens/>
        <w:jc w:val="both"/>
        <w:rPr>
          <w:spacing w:val="-3"/>
        </w:rPr>
      </w:pPr>
    </w:p>
    <w:p w:rsidR="00C47D79" w:rsidRDefault="00D30C21" w:rsidP="00D30C21">
      <w:pPr>
        <w:tabs>
          <w:tab w:val="center" w:pos="4513"/>
        </w:tabs>
        <w:suppressAutoHyphens/>
        <w:jc w:val="both"/>
        <w:rPr>
          <w:spacing w:val="-3"/>
        </w:rPr>
      </w:pPr>
      <w:r w:rsidRPr="00D30C21">
        <w:rPr>
          <w:spacing w:val="-3"/>
        </w:rPr>
        <w:t>(4) Az (1) bekezdés szerinti közigazgatási bír</w:t>
      </w:r>
      <w:r>
        <w:rPr>
          <w:spacing w:val="-3"/>
        </w:rPr>
        <w:t>ság felső határa 50.000 forint.</w:t>
      </w:r>
    </w:p>
    <w:p w:rsidR="00C47D79" w:rsidRDefault="00C47D79" w:rsidP="00C47D79">
      <w:pPr>
        <w:tabs>
          <w:tab w:val="center" w:pos="4513"/>
        </w:tabs>
        <w:suppressAutoHyphens/>
        <w:jc w:val="both"/>
        <w:rPr>
          <w:b/>
          <w:spacing w:val="-3"/>
        </w:rPr>
      </w:pPr>
    </w:p>
    <w:p w:rsidR="00C47D79" w:rsidRDefault="00C47D79" w:rsidP="00C47D79">
      <w:pPr>
        <w:tabs>
          <w:tab w:val="center" w:pos="4513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</w:r>
      <w:r>
        <w:rPr>
          <w:spacing w:val="-3"/>
        </w:rPr>
        <w:t>17.§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E rendelet kihirdetésének napján lép hatályba.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Dunakeszi, 2008. november 19.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</w:r>
      <w:r>
        <w:rPr>
          <w:b/>
          <w:spacing w:val="-3"/>
        </w:rPr>
        <w:tab/>
      </w:r>
      <w:r>
        <w:rPr>
          <w:spacing w:val="-3"/>
        </w:rPr>
        <w:t xml:space="preserve">Dr. Illés </w:t>
      </w:r>
      <w:proofErr w:type="gramStart"/>
      <w:r>
        <w:rPr>
          <w:spacing w:val="-3"/>
        </w:rPr>
        <w:t xml:space="preserve">Melinda           </w:t>
      </w:r>
      <w:r>
        <w:rPr>
          <w:spacing w:val="-3"/>
        </w:rPr>
        <w:tab/>
      </w:r>
      <w:r>
        <w:rPr>
          <w:spacing w:val="-3"/>
        </w:rPr>
        <w:tab/>
        <w:t xml:space="preserve">      </w:t>
      </w:r>
      <w:proofErr w:type="spellStart"/>
      <w:smartTag w:uri="urn:schemas-microsoft-com:office:smarttags" w:element="PersonName">
        <w:r>
          <w:rPr>
            <w:spacing w:val="-3"/>
          </w:rPr>
          <w:t>Kecskeméthy</w:t>
        </w:r>
        <w:proofErr w:type="spellEnd"/>
        <w:proofErr w:type="gramEnd"/>
        <w:r>
          <w:rPr>
            <w:spacing w:val="-3"/>
          </w:rPr>
          <w:t xml:space="preserve"> Géza</w:t>
        </w:r>
      </w:smartTag>
      <w:r>
        <w:rPr>
          <w:spacing w:val="-3"/>
        </w:rPr>
        <w:t xml:space="preserve">  </w:t>
      </w:r>
    </w:p>
    <w:p w:rsidR="00C47D79" w:rsidRDefault="00C47D79" w:rsidP="00C47D79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proofErr w:type="gramStart"/>
      <w:r>
        <w:rPr>
          <w:spacing w:val="-3"/>
        </w:rPr>
        <w:t>jegyző</w:t>
      </w:r>
      <w:proofErr w:type="gramEnd"/>
      <w:r>
        <w:rPr>
          <w:spacing w:val="-3"/>
        </w:rPr>
        <w:t xml:space="preserve">                        </w:t>
      </w:r>
      <w:r>
        <w:rPr>
          <w:spacing w:val="-3"/>
        </w:rPr>
        <w:tab/>
      </w:r>
      <w:r>
        <w:rPr>
          <w:spacing w:val="-3"/>
        </w:rPr>
        <w:tab/>
        <w:t xml:space="preserve">             polgármester </w:t>
      </w:r>
    </w:p>
    <w:p w:rsidR="00C47D79" w:rsidRDefault="00C47D79" w:rsidP="00C47D79">
      <w:pPr>
        <w:tabs>
          <w:tab w:val="left" w:pos="-720"/>
        </w:tabs>
        <w:suppressAutoHyphens/>
        <w:jc w:val="both"/>
      </w:pPr>
    </w:p>
    <w:p w:rsidR="00C47D79" w:rsidRDefault="00C47D79" w:rsidP="00C47D79">
      <w:pPr>
        <w:tabs>
          <w:tab w:val="left" w:pos="-720"/>
        </w:tabs>
        <w:suppressAutoHyphens/>
        <w:jc w:val="both"/>
      </w:pPr>
    </w:p>
    <w:p w:rsidR="00C47D79" w:rsidRDefault="00C47D79" w:rsidP="00C47D79">
      <w:pPr>
        <w:tabs>
          <w:tab w:val="left" w:pos="-720"/>
        </w:tabs>
        <w:suppressAutoHyphens/>
        <w:jc w:val="both"/>
      </w:pPr>
    </w:p>
    <w:p w:rsidR="00C47D79" w:rsidRDefault="00C47D79" w:rsidP="00C47D79">
      <w:pPr>
        <w:jc w:val="both"/>
        <w:rPr>
          <w:u w:val="single"/>
        </w:rPr>
      </w:pPr>
      <w:r>
        <w:rPr>
          <w:u w:val="single"/>
        </w:rPr>
        <w:t>Záradék:</w:t>
      </w:r>
    </w:p>
    <w:p w:rsidR="00C47D79" w:rsidRDefault="00C47D79" w:rsidP="00C47D79">
      <w:pPr>
        <w:jc w:val="both"/>
      </w:pPr>
      <w:r>
        <w:t>A rendelet a mai napon kihirdetésre került.</w:t>
      </w:r>
    </w:p>
    <w:p w:rsidR="00C47D79" w:rsidRDefault="00C47D79" w:rsidP="00C47D79">
      <w:pPr>
        <w:jc w:val="both"/>
      </w:pPr>
      <w:r>
        <w:t>Dunakeszi, 2008.no</w:t>
      </w:r>
      <w:r w:rsidR="00B32AB9">
        <w:t>v</w:t>
      </w:r>
      <w:r>
        <w:t>ember 19.</w:t>
      </w:r>
    </w:p>
    <w:p w:rsidR="00C47D79" w:rsidRDefault="00C47D79" w:rsidP="00C47D79">
      <w:pPr>
        <w:jc w:val="both"/>
      </w:pPr>
    </w:p>
    <w:p w:rsidR="00C47D79" w:rsidRDefault="00C47D79" w:rsidP="00C47D79">
      <w:pPr>
        <w:jc w:val="both"/>
      </w:pPr>
    </w:p>
    <w:p w:rsidR="00C47D79" w:rsidRDefault="00C47D79" w:rsidP="00C47D79">
      <w:pPr>
        <w:jc w:val="both"/>
      </w:pPr>
    </w:p>
    <w:p w:rsidR="00B32AB9" w:rsidRDefault="00C47D79" w:rsidP="00C47D79">
      <w:pPr>
        <w:jc w:val="both"/>
      </w:pPr>
      <w:r>
        <w:t xml:space="preserve"> </w:t>
      </w:r>
      <w:r>
        <w:tab/>
      </w:r>
      <w:r>
        <w:tab/>
      </w:r>
      <w:r>
        <w:tab/>
      </w:r>
      <w:r w:rsidR="00B32AB9">
        <w:t xml:space="preserve">  </w:t>
      </w:r>
      <w:r>
        <w:t xml:space="preserve">Dr. Illés Melinda </w:t>
      </w:r>
    </w:p>
    <w:p w:rsidR="00C47D79" w:rsidRPr="007B5B3C" w:rsidRDefault="00C47D79" w:rsidP="00B32AB9">
      <w:pPr>
        <w:ind w:left="2124" w:firstLine="708"/>
        <w:jc w:val="both"/>
      </w:pPr>
      <w:proofErr w:type="gramStart"/>
      <w:r>
        <w:t>jegyző</w:t>
      </w:r>
      <w:proofErr w:type="gramEnd"/>
    </w:p>
    <w:p w:rsidR="00C52E6E" w:rsidRDefault="00C52E6E"/>
    <w:p w:rsidR="00531179" w:rsidRDefault="00531179"/>
    <w:p w:rsidR="00531179" w:rsidRPr="00376DCC" w:rsidRDefault="00531179" w:rsidP="00531179">
      <w:pPr>
        <w:rPr>
          <w:color w:val="000000"/>
        </w:rPr>
      </w:pPr>
    </w:p>
    <w:p w:rsidR="00A933D1" w:rsidRPr="006474FF" w:rsidRDefault="00A933D1" w:rsidP="00A933D1">
      <w:pPr>
        <w:tabs>
          <w:tab w:val="left" w:pos="-720"/>
        </w:tabs>
        <w:suppressAutoHyphens/>
        <w:jc w:val="both"/>
        <w:rPr>
          <w:color w:val="000000"/>
          <w:spacing w:val="-3"/>
        </w:rPr>
      </w:pPr>
      <w:r w:rsidRPr="006474FF">
        <w:rPr>
          <w:color w:val="000000"/>
          <w:spacing w:val="-3"/>
        </w:rPr>
        <w:lastRenderedPageBreak/>
        <w:t>A rendelet egységes</w:t>
      </w:r>
      <w:r w:rsidR="00D30C21">
        <w:rPr>
          <w:color w:val="000000"/>
          <w:spacing w:val="-3"/>
        </w:rPr>
        <w:t xml:space="preserve"> szerkeze</w:t>
      </w:r>
      <w:r w:rsidR="00990294">
        <w:rPr>
          <w:color w:val="000000"/>
          <w:spacing w:val="-3"/>
        </w:rPr>
        <w:t>tbe foglalva: 2016. február 5.</w:t>
      </w:r>
    </w:p>
    <w:p w:rsidR="00A933D1" w:rsidRPr="006474FF" w:rsidRDefault="00A933D1" w:rsidP="00A933D1">
      <w:pPr>
        <w:tabs>
          <w:tab w:val="left" w:pos="-720"/>
        </w:tabs>
        <w:suppressAutoHyphens/>
        <w:jc w:val="both"/>
        <w:rPr>
          <w:color w:val="000000"/>
          <w:spacing w:val="-3"/>
        </w:rPr>
      </w:pPr>
    </w:p>
    <w:p w:rsidR="00A933D1" w:rsidRPr="006474FF" w:rsidRDefault="00A933D1" w:rsidP="00A933D1">
      <w:pPr>
        <w:tabs>
          <w:tab w:val="left" w:pos="-720"/>
        </w:tabs>
        <w:suppressAutoHyphens/>
        <w:jc w:val="both"/>
        <w:rPr>
          <w:color w:val="000000"/>
          <w:spacing w:val="-3"/>
        </w:rPr>
      </w:pPr>
      <w:r w:rsidRPr="006474FF">
        <w:rPr>
          <w:color w:val="000000"/>
          <w:spacing w:val="-3"/>
        </w:rPr>
        <w:tab/>
      </w:r>
      <w:r w:rsidRPr="006474FF">
        <w:rPr>
          <w:color w:val="000000"/>
          <w:spacing w:val="-3"/>
        </w:rPr>
        <w:tab/>
      </w:r>
      <w:r w:rsidRPr="006474FF">
        <w:rPr>
          <w:color w:val="000000"/>
          <w:spacing w:val="-3"/>
        </w:rPr>
        <w:tab/>
      </w:r>
      <w:r w:rsidRPr="006474FF">
        <w:rPr>
          <w:color w:val="000000"/>
          <w:spacing w:val="-3"/>
        </w:rPr>
        <w:tab/>
      </w:r>
      <w:r w:rsidRPr="006474FF">
        <w:rPr>
          <w:color w:val="000000"/>
          <w:spacing w:val="-3"/>
        </w:rPr>
        <w:tab/>
      </w:r>
      <w:r w:rsidRPr="006474FF">
        <w:rPr>
          <w:color w:val="000000"/>
          <w:spacing w:val="-3"/>
        </w:rPr>
        <w:tab/>
      </w:r>
      <w:r w:rsidRPr="006474FF">
        <w:rPr>
          <w:color w:val="000000"/>
          <w:spacing w:val="-3"/>
        </w:rPr>
        <w:tab/>
      </w:r>
      <w:r w:rsidRPr="006474FF">
        <w:rPr>
          <w:color w:val="000000"/>
          <w:spacing w:val="-3"/>
        </w:rPr>
        <w:tab/>
      </w:r>
      <w:r w:rsidRPr="006474FF">
        <w:rPr>
          <w:color w:val="000000"/>
          <w:spacing w:val="-3"/>
        </w:rPr>
        <w:tab/>
      </w:r>
      <w:proofErr w:type="gramStart"/>
      <w:r w:rsidRPr="006474FF">
        <w:rPr>
          <w:color w:val="000000"/>
          <w:spacing w:val="-3"/>
        </w:rPr>
        <w:t>dr.</w:t>
      </w:r>
      <w:proofErr w:type="gramEnd"/>
      <w:r w:rsidRPr="006474FF">
        <w:rPr>
          <w:color w:val="000000"/>
          <w:spacing w:val="-3"/>
        </w:rPr>
        <w:t xml:space="preserve"> Molnár György</w:t>
      </w:r>
    </w:p>
    <w:p w:rsidR="00A933D1" w:rsidRPr="006474FF" w:rsidRDefault="00A933D1" w:rsidP="00A933D1">
      <w:pPr>
        <w:tabs>
          <w:tab w:val="left" w:pos="-720"/>
        </w:tabs>
        <w:suppressAutoHyphens/>
        <w:jc w:val="both"/>
        <w:rPr>
          <w:color w:val="000000"/>
          <w:spacing w:val="-3"/>
        </w:rPr>
      </w:pPr>
      <w:r w:rsidRPr="006474FF">
        <w:rPr>
          <w:color w:val="000000"/>
          <w:spacing w:val="-3"/>
        </w:rPr>
        <w:tab/>
      </w:r>
      <w:r w:rsidRPr="006474FF">
        <w:rPr>
          <w:color w:val="000000"/>
          <w:spacing w:val="-3"/>
        </w:rPr>
        <w:tab/>
      </w:r>
      <w:r w:rsidRPr="006474FF">
        <w:rPr>
          <w:color w:val="000000"/>
          <w:spacing w:val="-3"/>
        </w:rPr>
        <w:tab/>
      </w:r>
      <w:r w:rsidRPr="006474FF">
        <w:rPr>
          <w:color w:val="000000"/>
          <w:spacing w:val="-3"/>
        </w:rPr>
        <w:tab/>
      </w:r>
      <w:r w:rsidRPr="006474FF">
        <w:rPr>
          <w:color w:val="000000"/>
          <w:spacing w:val="-3"/>
        </w:rPr>
        <w:tab/>
      </w:r>
      <w:r w:rsidRPr="006474FF">
        <w:rPr>
          <w:color w:val="000000"/>
          <w:spacing w:val="-3"/>
        </w:rPr>
        <w:tab/>
      </w:r>
      <w:r w:rsidRPr="006474FF">
        <w:rPr>
          <w:color w:val="000000"/>
          <w:spacing w:val="-3"/>
        </w:rPr>
        <w:tab/>
      </w:r>
      <w:r w:rsidRPr="006474FF">
        <w:rPr>
          <w:color w:val="000000"/>
          <w:spacing w:val="-3"/>
        </w:rPr>
        <w:tab/>
      </w:r>
      <w:r w:rsidRPr="006474FF">
        <w:rPr>
          <w:color w:val="000000"/>
          <w:spacing w:val="-3"/>
        </w:rPr>
        <w:tab/>
      </w:r>
      <w:r w:rsidRPr="006474FF">
        <w:rPr>
          <w:color w:val="000000"/>
          <w:spacing w:val="-3"/>
        </w:rPr>
        <w:tab/>
      </w:r>
      <w:proofErr w:type="gramStart"/>
      <w:r w:rsidRPr="006474FF">
        <w:rPr>
          <w:color w:val="000000"/>
          <w:spacing w:val="-3"/>
        </w:rPr>
        <w:t>jegyző</w:t>
      </w:r>
      <w:proofErr w:type="gramEnd"/>
    </w:p>
    <w:p w:rsidR="00531179" w:rsidRDefault="00531179" w:rsidP="00531179">
      <w:pPr>
        <w:rPr>
          <w:rFonts w:ascii="Tahoma" w:hAnsi="Tahoma" w:cs="Tahoma"/>
          <w:color w:val="000000"/>
        </w:rPr>
      </w:pPr>
    </w:p>
    <w:p w:rsidR="00A933D1" w:rsidRPr="00376DCC" w:rsidRDefault="00A933D1" w:rsidP="00531179">
      <w:pPr>
        <w:rPr>
          <w:rFonts w:ascii="Tahoma" w:hAnsi="Tahoma" w:cs="Tahoma"/>
          <w:color w:val="000000"/>
        </w:rPr>
      </w:pPr>
    </w:p>
    <w:p w:rsidR="00531179" w:rsidRDefault="00531179" w:rsidP="00531179">
      <w:pPr>
        <w:rPr>
          <w:b/>
          <w:bCs/>
          <w:color w:val="000000"/>
        </w:rPr>
      </w:pPr>
      <w:r w:rsidRPr="00376DCC">
        <w:rPr>
          <w:b/>
          <w:bCs/>
          <w:color w:val="000000"/>
          <w:vertAlign w:val="superscript"/>
        </w:rPr>
        <w:t>1</w:t>
      </w:r>
      <w:r w:rsidRPr="00376DCC">
        <w:rPr>
          <w:rFonts w:ascii="Tahoma" w:hAnsi="Tahoma" w:cs="Tahoma"/>
          <w:b/>
          <w:bCs/>
          <w:color w:val="000000"/>
        </w:rPr>
        <w:t xml:space="preserve"> </w:t>
      </w:r>
      <w:r>
        <w:rPr>
          <w:b/>
          <w:bCs/>
          <w:color w:val="000000"/>
        </w:rPr>
        <w:t>Módosította a 8/2012. (II.28</w:t>
      </w:r>
      <w:r w:rsidRPr="00376DCC">
        <w:rPr>
          <w:b/>
          <w:bCs/>
          <w:color w:val="000000"/>
        </w:rPr>
        <w:t xml:space="preserve">.) </w:t>
      </w:r>
      <w:proofErr w:type="spellStart"/>
      <w:r w:rsidRPr="00376DCC">
        <w:rPr>
          <w:b/>
          <w:bCs/>
          <w:color w:val="000000"/>
        </w:rPr>
        <w:t>Ör</w:t>
      </w:r>
      <w:proofErr w:type="spellEnd"/>
      <w:r w:rsidRPr="00376DCC">
        <w:rPr>
          <w:b/>
          <w:bCs/>
          <w:color w:val="000000"/>
        </w:rPr>
        <w:t>.</w:t>
      </w:r>
    </w:p>
    <w:p w:rsidR="00A933D1" w:rsidRDefault="00A933D1" w:rsidP="00A933D1">
      <w:pPr>
        <w:rPr>
          <w:b/>
        </w:rPr>
      </w:pPr>
      <w:r>
        <w:rPr>
          <w:b/>
          <w:vertAlign w:val="superscript"/>
        </w:rPr>
        <w:t>2</w:t>
      </w:r>
      <w:r>
        <w:rPr>
          <w:b/>
        </w:rPr>
        <w:t xml:space="preserve"> Módosította a 15/2012. (IV.03</w:t>
      </w:r>
      <w:r w:rsidRPr="00454D08">
        <w:rPr>
          <w:b/>
        </w:rPr>
        <w:t xml:space="preserve">.) </w:t>
      </w:r>
      <w:proofErr w:type="spellStart"/>
      <w:r w:rsidRPr="00454D08">
        <w:rPr>
          <w:b/>
        </w:rPr>
        <w:t>Ör</w:t>
      </w:r>
      <w:proofErr w:type="spellEnd"/>
      <w:r w:rsidRPr="00454D08">
        <w:rPr>
          <w:b/>
        </w:rPr>
        <w:t>.</w:t>
      </w:r>
    </w:p>
    <w:p w:rsidR="00BB3986" w:rsidRDefault="00BB3986" w:rsidP="00BB3986">
      <w:pPr>
        <w:rPr>
          <w:b/>
        </w:rPr>
      </w:pPr>
      <w:r>
        <w:rPr>
          <w:b/>
          <w:vertAlign w:val="superscript"/>
        </w:rPr>
        <w:t>3</w:t>
      </w:r>
      <w:r>
        <w:rPr>
          <w:b/>
        </w:rPr>
        <w:t xml:space="preserve"> Módosította a 19/2013. (X.31</w:t>
      </w:r>
      <w:r w:rsidRPr="00454D08">
        <w:rPr>
          <w:b/>
        </w:rPr>
        <w:t xml:space="preserve">.) </w:t>
      </w:r>
      <w:proofErr w:type="spellStart"/>
      <w:r w:rsidRPr="00454D08">
        <w:rPr>
          <w:b/>
        </w:rPr>
        <w:t>Ör</w:t>
      </w:r>
      <w:proofErr w:type="spellEnd"/>
      <w:r w:rsidRPr="00454D08">
        <w:rPr>
          <w:b/>
        </w:rPr>
        <w:t>.</w:t>
      </w:r>
    </w:p>
    <w:p w:rsidR="00D30C21" w:rsidRDefault="00D30C21" w:rsidP="00D30C21">
      <w:pPr>
        <w:rPr>
          <w:b/>
        </w:rPr>
      </w:pPr>
      <w:r>
        <w:rPr>
          <w:b/>
          <w:vertAlign w:val="superscript"/>
        </w:rPr>
        <w:t>4</w:t>
      </w:r>
      <w:r>
        <w:rPr>
          <w:b/>
        </w:rPr>
        <w:t xml:space="preserve"> Módosította a 18/2014. (XII.18</w:t>
      </w:r>
      <w:r w:rsidRPr="00454D08">
        <w:rPr>
          <w:b/>
        </w:rPr>
        <w:t xml:space="preserve">.) </w:t>
      </w:r>
      <w:proofErr w:type="spellStart"/>
      <w:r w:rsidRPr="00454D08">
        <w:rPr>
          <w:b/>
        </w:rPr>
        <w:t>Ör</w:t>
      </w:r>
      <w:proofErr w:type="spellEnd"/>
      <w:r w:rsidRPr="00454D08">
        <w:rPr>
          <w:b/>
        </w:rPr>
        <w:t>.</w:t>
      </w:r>
    </w:p>
    <w:p w:rsidR="00611784" w:rsidRDefault="00611784" w:rsidP="00611784">
      <w:pPr>
        <w:rPr>
          <w:b/>
        </w:rPr>
      </w:pPr>
      <w:r>
        <w:rPr>
          <w:b/>
          <w:vertAlign w:val="superscript"/>
        </w:rPr>
        <w:t>5</w:t>
      </w:r>
      <w:r>
        <w:rPr>
          <w:b/>
        </w:rPr>
        <w:t xml:space="preserve"> Módosította a 25/2015. (X.01</w:t>
      </w:r>
      <w:r w:rsidRPr="00454D08">
        <w:rPr>
          <w:b/>
        </w:rPr>
        <w:t xml:space="preserve">.) </w:t>
      </w:r>
      <w:proofErr w:type="spellStart"/>
      <w:r w:rsidRPr="00454D08">
        <w:rPr>
          <w:b/>
        </w:rPr>
        <w:t>Ör</w:t>
      </w:r>
      <w:proofErr w:type="spellEnd"/>
      <w:r w:rsidRPr="00454D08">
        <w:rPr>
          <w:b/>
        </w:rPr>
        <w:t>.</w:t>
      </w:r>
    </w:p>
    <w:p w:rsidR="00990294" w:rsidRDefault="00990294" w:rsidP="00990294">
      <w:pPr>
        <w:rPr>
          <w:b/>
        </w:rPr>
      </w:pPr>
      <w:r>
        <w:rPr>
          <w:b/>
          <w:vertAlign w:val="superscript"/>
        </w:rPr>
        <w:t>6</w:t>
      </w:r>
      <w:r>
        <w:rPr>
          <w:b/>
        </w:rPr>
        <w:t xml:space="preserve"> Módosította a 2</w:t>
      </w:r>
      <w:r w:rsidRPr="003D18E1">
        <w:rPr>
          <w:b/>
        </w:rPr>
        <w:t>/201</w:t>
      </w:r>
      <w:r>
        <w:rPr>
          <w:b/>
        </w:rPr>
        <w:t>6. (</w:t>
      </w:r>
      <w:r w:rsidRPr="003D18E1">
        <w:rPr>
          <w:b/>
        </w:rPr>
        <w:t>II.</w:t>
      </w:r>
      <w:r>
        <w:rPr>
          <w:b/>
        </w:rPr>
        <w:t>04</w:t>
      </w:r>
      <w:r w:rsidRPr="003D18E1">
        <w:rPr>
          <w:b/>
        </w:rPr>
        <w:t>.)</w:t>
      </w:r>
      <w:r>
        <w:rPr>
          <w:b/>
        </w:rPr>
        <w:t xml:space="preserve"> </w:t>
      </w:r>
      <w:proofErr w:type="spellStart"/>
      <w:r w:rsidRPr="00454D08">
        <w:rPr>
          <w:b/>
        </w:rPr>
        <w:t>Ör</w:t>
      </w:r>
      <w:proofErr w:type="spellEnd"/>
      <w:r w:rsidRPr="00454D08">
        <w:rPr>
          <w:b/>
        </w:rPr>
        <w:t>.</w:t>
      </w:r>
    </w:p>
    <w:p w:rsidR="00D30C21" w:rsidRDefault="00D30C21" w:rsidP="00BB3986">
      <w:pPr>
        <w:rPr>
          <w:b/>
        </w:rPr>
      </w:pPr>
    </w:p>
    <w:p w:rsidR="00BB3986" w:rsidRPr="00D71B3D" w:rsidRDefault="00BB3986" w:rsidP="00A933D1">
      <w:pPr>
        <w:rPr>
          <w:b/>
        </w:rPr>
      </w:pPr>
    </w:p>
    <w:p w:rsidR="00A933D1" w:rsidRDefault="00A933D1" w:rsidP="00531179">
      <w:pPr>
        <w:rPr>
          <w:b/>
          <w:bCs/>
          <w:color w:val="000000"/>
        </w:rPr>
      </w:pPr>
    </w:p>
    <w:p w:rsidR="00A933D1" w:rsidRPr="00376DCC" w:rsidRDefault="00A933D1" w:rsidP="00531179">
      <w:pPr>
        <w:rPr>
          <w:b/>
          <w:bCs/>
          <w:color w:val="000000"/>
          <w:spacing w:val="-3"/>
        </w:rPr>
      </w:pPr>
    </w:p>
    <w:p w:rsidR="00531179" w:rsidRDefault="00531179"/>
    <w:sectPr w:rsidR="00531179" w:rsidSect="00C47D79">
      <w:headerReference w:type="even" r:id="rId7"/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920" w:rsidRDefault="00211920">
      <w:r>
        <w:separator/>
      </w:r>
    </w:p>
  </w:endnote>
  <w:endnote w:type="continuationSeparator" w:id="0">
    <w:p w:rsidR="00211920" w:rsidRDefault="00211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920" w:rsidRDefault="00211920">
      <w:r>
        <w:separator/>
      </w:r>
    </w:p>
  </w:footnote>
  <w:footnote w:type="continuationSeparator" w:id="0">
    <w:p w:rsidR="00211920" w:rsidRDefault="002119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AB9" w:rsidRDefault="005C43E7" w:rsidP="00C47D7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32AB9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32AB9" w:rsidRDefault="00B32AB9" w:rsidP="00C47D79">
    <w:pPr>
      <w:pStyle w:val="lfej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AB9" w:rsidRDefault="005C43E7" w:rsidP="00C47D79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B32AB9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90294">
      <w:rPr>
        <w:rStyle w:val="Oldalszm"/>
        <w:noProof/>
      </w:rPr>
      <w:t>3</w:t>
    </w:r>
    <w:r>
      <w:rPr>
        <w:rStyle w:val="Oldalszm"/>
      </w:rPr>
      <w:fldChar w:fldCharType="end"/>
    </w:r>
  </w:p>
  <w:p w:rsidR="00B32AB9" w:rsidRDefault="00B32AB9" w:rsidP="00C47D79">
    <w:pPr>
      <w:pStyle w:val="lfej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5DF2"/>
    <w:multiLevelType w:val="hybridMultilevel"/>
    <w:tmpl w:val="5E962CA2"/>
    <w:lvl w:ilvl="0" w:tplc="4B0675BE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F1509A"/>
    <w:multiLevelType w:val="hybridMultilevel"/>
    <w:tmpl w:val="0198696E"/>
    <w:lvl w:ilvl="0" w:tplc="E6CE31F6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407357"/>
    <w:multiLevelType w:val="hybridMultilevel"/>
    <w:tmpl w:val="3698C3C0"/>
    <w:lvl w:ilvl="0" w:tplc="8F6CC65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7D79"/>
    <w:rsid w:val="000113AB"/>
    <w:rsid w:val="0011192B"/>
    <w:rsid w:val="0020615E"/>
    <w:rsid w:val="00211920"/>
    <w:rsid w:val="004269B7"/>
    <w:rsid w:val="00531179"/>
    <w:rsid w:val="005361C8"/>
    <w:rsid w:val="00550C42"/>
    <w:rsid w:val="005B40C3"/>
    <w:rsid w:val="005C43E7"/>
    <w:rsid w:val="00611784"/>
    <w:rsid w:val="0064041D"/>
    <w:rsid w:val="00672FD2"/>
    <w:rsid w:val="00805014"/>
    <w:rsid w:val="008C3A07"/>
    <w:rsid w:val="00913C73"/>
    <w:rsid w:val="009462A1"/>
    <w:rsid w:val="00990294"/>
    <w:rsid w:val="00A42305"/>
    <w:rsid w:val="00A51378"/>
    <w:rsid w:val="00A933D1"/>
    <w:rsid w:val="00B32AB9"/>
    <w:rsid w:val="00BB3986"/>
    <w:rsid w:val="00C47D79"/>
    <w:rsid w:val="00C52E6E"/>
    <w:rsid w:val="00D23FFE"/>
    <w:rsid w:val="00D30C21"/>
    <w:rsid w:val="00D8790B"/>
    <w:rsid w:val="00F11C7D"/>
    <w:rsid w:val="00F60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C47D7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C47D7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C47D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1820</Words>
  <Characters>12680</Characters>
  <Application>Microsoft Office Word</Application>
  <DocSecurity>0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Dunakeszi Város Önkormányzatának Képviselő-testületének</vt:lpstr>
    </vt:vector>
  </TitlesOfParts>
  <Company/>
  <LinksUpToDate>false</LinksUpToDate>
  <CharactersWithSpaces>14472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Dunakeszi Város Önkormányzatának Képviselő-testületének</dc:title>
  <dc:subject/>
  <dc:creator>Forgacsne</dc:creator>
  <cp:keywords/>
  <dc:description/>
  <cp:lastModifiedBy>david.csilla</cp:lastModifiedBy>
  <cp:revision>7</cp:revision>
  <cp:lastPrinted>2014-08-01T06:41:00Z</cp:lastPrinted>
  <dcterms:created xsi:type="dcterms:W3CDTF">2013-11-04T17:12:00Z</dcterms:created>
  <dcterms:modified xsi:type="dcterms:W3CDTF">2016-02-23T12:16:00Z</dcterms:modified>
</cp:coreProperties>
</file>