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AA" w:rsidRDefault="005050AA">
      <w:pPr>
        <w:pStyle w:val="Cmsor7"/>
        <w:spacing w:before="0" w:after="0"/>
        <w:jc w:val="center"/>
        <w:rPr>
          <w:szCs w:val="28"/>
        </w:rPr>
      </w:pPr>
    </w:p>
    <w:p w:rsidR="005050AA" w:rsidRDefault="005050AA">
      <w:pPr>
        <w:pStyle w:val="Cmsor7"/>
        <w:spacing w:before="0" w:after="0"/>
        <w:jc w:val="center"/>
        <w:rPr>
          <w:szCs w:val="28"/>
        </w:rPr>
      </w:pPr>
    </w:p>
    <w:p w:rsidR="005050AA" w:rsidRDefault="005050AA">
      <w:pPr>
        <w:jc w:val="center"/>
        <w:rPr>
          <w:rFonts w:ascii="Times New Roman" w:hAnsi="Times New Roman"/>
        </w:rPr>
      </w:pPr>
    </w:p>
    <w:p w:rsidR="005050AA" w:rsidRDefault="005050AA">
      <w:pPr>
        <w:jc w:val="center"/>
        <w:rPr>
          <w:rFonts w:ascii="Times New Roman" w:hAnsi="Times New Roman"/>
        </w:rPr>
      </w:pPr>
    </w:p>
    <w:p w:rsidR="005050AA" w:rsidRDefault="005050AA">
      <w:pPr>
        <w:pStyle w:val="Cmsor7"/>
        <w:spacing w:before="0" w:after="0"/>
        <w:jc w:val="center"/>
        <w:rPr>
          <w:szCs w:val="28"/>
        </w:rPr>
      </w:pPr>
    </w:p>
    <w:p w:rsidR="005050AA" w:rsidRDefault="005050AA">
      <w:pPr>
        <w:pStyle w:val="Cmsor1"/>
      </w:pPr>
      <w:r>
        <w:t>Dunakeszi Város Képviselő-testületének</w:t>
      </w:r>
    </w:p>
    <w:p w:rsidR="005050AA" w:rsidRDefault="0046171A" w:rsidP="0046171A">
      <w:pPr>
        <w:jc w:val="center"/>
        <w:rPr>
          <w:rFonts w:ascii="Times New Roman" w:hAnsi="Times New Roman"/>
          <w:b/>
          <w:bCs/>
        </w:rPr>
      </w:pPr>
      <w:r>
        <w:rPr>
          <w:rFonts w:ascii="Times New Roman" w:hAnsi="Times New Roman"/>
          <w:b/>
          <w:bCs/>
        </w:rPr>
        <w:t>14/2006. (VI.06</w:t>
      </w:r>
      <w:r w:rsidR="005050AA">
        <w:rPr>
          <w:rFonts w:ascii="Times New Roman" w:hAnsi="Times New Roman"/>
          <w:b/>
          <w:bCs/>
        </w:rPr>
        <w:t>) számú önkormányzati rendelete</w:t>
      </w:r>
    </w:p>
    <w:p w:rsidR="005050AA" w:rsidRDefault="005050AA">
      <w:pPr>
        <w:jc w:val="center"/>
        <w:rPr>
          <w:rFonts w:ascii="Times New Roman" w:hAnsi="Times New Roman"/>
          <w:b/>
          <w:bCs/>
        </w:rPr>
      </w:pPr>
      <w:r>
        <w:rPr>
          <w:rFonts w:ascii="Times New Roman" w:hAnsi="Times New Roman"/>
          <w:b/>
          <w:bCs/>
        </w:rPr>
        <w:t>a helyi hulladékgazdálkodási tervről</w:t>
      </w:r>
    </w:p>
    <w:p w:rsidR="005050AA" w:rsidRDefault="005050AA">
      <w:pPr>
        <w:jc w:val="center"/>
      </w:pPr>
    </w:p>
    <w:p w:rsidR="005050AA" w:rsidRDefault="005050AA">
      <w:pPr>
        <w:jc w:val="center"/>
      </w:pPr>
    </w:p>
    <w:p w:rsidR="005050AA" w:rsidRDefault="005050AA">
      <w:pPr>
        <w:jc w:val="center"/>
      </w:pPr>
    </w:p>
    <w:p w:rsidR="005050AA" w:rsidRDefault="005050AA">
      <w:pPr>
        <w:pStyle w:val="Cmsor1"/>
        <w:keepNext w:val="0"/>
        <w:autoSpaceDE w:val="0"/>
        <w:autoSpaceDN w:val="0"/>
        <w:adjustRightInd w:val="0"/>
        <w:jc w:val="both"/>
        <w:rPr>
          <w:b w:val="0"/>
          <w:bCs w:val="0"/>
          <w:szCs w:val="20"/>
        </w:rPr>
      </w:pPr>
      <w:r>
        <w:rPr>
          <w:b w:val="0"/>
          <w:bCs w:val="0"/>
          <w:szCs w:val="20"/>
        </w:rPr>
        <w:t>Dunakeszi Város Képviselő-testülete a hulladékgazdálkodásról szóló 2000. évi XLIII. törvény 35. §-ának (3) bekezdésében foglalt felhatalmazás alapján a következő rendeletet alkotja:</w:t>
      </w:r>
    </w:p>
    <w:p w:rsidR="005050AA" w:rsidRDefault="005050AA">
      <w:pPr>
        <w:pStyle w:val="Cmsor1"/>
        <w:keepNext w:val="0"/>
        <w:autoSpaceDE w:val="0"/>
        <w:autoSpaceDN w:val="0"/>
        <w:adjustRightInd w:val="0"/>
        <w:rPr>
          <w:b w:val="0"/>
          <w:bCs w:val="0"/>
          <w:szCs w:val="20"/>
        </w:rPr>
      </w:pPr>
    </w:p>
    <w:p w:rsidR="005050AA" w:rsidRDefault="005050AA">
      <w:pPr>
        <w:jc w:val="center"/>
        <w:rPr>
          <w:rFonts w:ascii="Times New Roman" w:hAnsi="Times New Roman"/>
        </w:rPr>
      </w:pPr>
    </w:p>
    <w:p w:rsidR="005050AA" w:rsidRDefault="005050AA">
      <w:pPr>
        <w:pStyle w:val="Cmsor1"/>
        <w:keepNext w:val="0"/>
        <w:autoSpaceDE w:val="0"/>
        <w:autoSpaceDN w:val="0"/>
        <w:adjustRightInd w:val="0"/>
        <w:rPr>
          <w:szCs w:val="20"/>
        </w:rPr>
      </w:pPr>
      <w:r>
        <w:rPr>
          <w:szCs w:val="20"/>
        </w:rPr>
        <w:t>1. §</w:t>
      </w:r>
    </w:p>
    <w:p w:rsidR="005050AA" w:rsidRDefault="005050AA">
      <w:pPr>
        <w:pStyle w:val="Cmsor1"/>
        <w:keepNext w:val="0"/>
        <w:autoSpaceDE w:val="0"/>
        <w:autoSpaceDN w:val="0"/>
        <w:adjustRightInd w:val="0"/>
        <w:rPr>
          <w:b w:val="0"/>
          <w:bCs w:val="0"/>
          <w:szCs w:val="20"/>
        </w:rPr>
      </w:pPr>
    </w:p>
    <w:p w:rsidR="005050AA" w:rsidRDefault="005050AA">
      <w:pPr>
        <w:pStyle w:val="Cmsor1"/>
        <w:keepNext w:val="0"/>
        <w:autoSpaceDE w:val="0"/>
        <w:autoSpaceDN w:val="0"/>
        <w:adjustRightInd w:val="0"/>
        <w:jc w:val="both"/>
        <w:rPr>
          <w:b w:val="0"/>
          <w:bCs w:val="0"/>
          <w:szCs w:val="20"/>
        </w:rPr>
      </w:pPr>
      <w:r>
        <w:rPr>
          <w:b w:val="0"/>
          <w:bCs w:val="0"/>
          <w:szCs w:val="20"/>
        </w:rPr>
        <w:t>Dunakeszi város helyi hulladékgazdálkodási tervét e rendelet melléklete</w:t>
      </w:r>
      <w:r>
        <w:rPr>
          <w:b w:val="0"/>
          <w:bCs w:val="0"/>
          <w:i/>
          <w:iCs/>
          <w:szCs w:val="20"/>
        </w:rPr>
        <w:t xml:space="preserve"> </w:t>
      </w:r>
      <w:r>
        <w:rPr>
          <w:b w:val="0"/>
          <w:bCs w:val="0"/>
          <w:szCs w:val="20"/>
        </w:rPr>
        <w:t>tartalmazza.</w:t>
      </w:r>
    </w:p>
    <w:p w:rsidR="005050AA" w:rsidRDefault="005050AA">
      <w:pPr>
        <w:pStyle w:val="Cmsor1"/>
        <w:keepNext w:val="0"/>
        <w:autoSpaceDE w:val="0"/>
        <w:autoSpaceDN w:val="0"/>
        <w:adjustRightInd w:val="0"/>
        <w:rPr>
          <w:b w:val="0"/>
          <w:bCs w:val="0"/>
          <w:szCs w:val="20"/>
        </w:rPr>
      </w:pPr>
    </w:p>
    <w:p w:rsidR="005050AA" w:rsidRDefault="005050AA">
      <w:pPr>
        <w:jc w:val="center"/>
        <w:rPr>
          <w:rFonts w:ascii="Times New Roman" w:hAnsi="Times New Roman"/>
        </w:rPr>
      </w:pPr>
    </w:p>
    <w:p w:rsidR="005050AA" w:rsidRDefault="005050AA">
      <w:pPr>
        <w:pStyle w:val="Cmsor1"/>
        <w:keepNext w:val="0"/>
        <w:autoSpaceDE w:val="0"/>
        <w:autoSpaceDN w:val="0"/>
        <w:adjustRightInd w:val="0"/>
        <w:rPr>
          <w:szCs w:val="20"/>
        </w:rPr>
      </w:pPr>
      <w:r>
        <w:rPr>
          <w:szCs w:val="20"/>
        </w:rPr>
        <w:t>2. §</w:t>
      </w:r>
    </w:p>
    <w:p w:rsidR="005050AA" w:rsidRDefault="005050AA">
      <w:pPr>
        <w:pStyle w:val="Cmsor1"/>
        <w:keepNext w:val="0"/>
        <w:autoSpaceDE w:val="0"/>
        <w:autoSpaceDN w:val="0"/>
        <w:adjustRightInd w:val="0"/>
        <w:rPr>
          <w:b w:val="0"/>
          <w:bCs w:val="0"/>
          <w:szCs w:val="20"/>
        </w:rPr>
      </w:pPr>
    </w:p>
    <w:p w:rsidR="005050AA" w:rsidRDefault="005050AA">
      <w:pPr>
        <w:pStyle w:val="Cmsor1"/>
        <w:keepNext w:val="0"/>
        <w:autoSpaceDE w:val="0"/>
        <w:autoSpaceDN w:val="0"/>
        <w:adjustRightInd w:val="0"/>
        <w:jc w:val="both"/>
        <w:rPr>
          <w:b w:val="0"/>
          <w:bCs w:val="0"/>
          <w:szCs w:val="20"/>
        </w:rPr>
      </w:pPr>
      <w:r>
        <w:rPr>
          <w:b w:val="0"/>
          <w:bCs w:val="0"/>
          <w:szCs w:val="20"/>
        </w:rPr>
        <w:t>Ez a rendelet a kihirdetés napján lép hatályba. A rendelet kihirdetéséről a jegyző gondoskodik.</w:t>
      </w:r>
    </w:p>
    <w:p w:rsidR="005050AA" w:rsidRDefault="005050AA">
      <w:pPr>
        <w:jc w:val="both"/>
        <w:rPr>
          <w:rFonts w:ascii="Times New Roman" w:hAnsi="Times New Roman"/>
        </w:rPr>
      </w:pPr>
    </w:p>
    <w:p w:rsidR="005050AA" w:rsidRDefault="005050AA">
      <w:pPr>
        <w:rPr>
          <w:rFonts w:ascii="Times New Roman" w:hAnsi="Times New Roman"/>
        </w:rPr>
      </w:pPr>
    </w:p>
    <w:p w:rsidR="005050AA" w:rsidRDefault="005050AA">
      <w:pPr>
        <w:rPr>
          <w:rFonts w:ascii="Times New Roman" w:hAnsi="Times New Roman"/>
        </w:rPr>
      </w:pPr>
      <w:r>
        <w:rPr>
          <w:rFonts w:ascii="Times New Roman" w:hAnsi="Times New Roman"/>
        </w:rPr>
        <w:t>Dunakeszi, 2006.</w:t>
      </w:r>
      <w:r w:rsidR="0031154F">
        <w:rPr>
          <w:rFonts w:ascii="Times New Roman" w:hAnsi="Times New Roman"/>
        </w:rPr>
        <w:t xml:space="preserve"> június 06.</w:t>
      </w:r>
    </w:p>
    <w:p w:rsidR="005050AA" w:rsidRDefault="005050AA">
      <w:pPr>
        <w:rPr>
          <w:rFonts w:ascii="Times New Roman" w:hAnsi="Times New Roman"/>
        </w:rPr>
      </w:pPr>
    </w:p>
    <w:p w:rsidR="005050AA" w:rsidRDefault="005050AA">
      <w:pPr>
        <w:rPr>
          <w:rFonts w:ascii="Times New Roman" w:hAnsi="Times New Roman"/>
        </w:rPr>
      </w:pPr>
    </w:p>
    <w:p w:rsidR="005050AA" w:rsidRDefault="005050AA">
      <w:pPr>
        <w:rPr>
          <w:rFonts w:ascii="Times New Roman" w:hAnsi="Times New Roman"/>
        </w:rPr>
      </w:pPr>
    </w:p>
    <w:p w:rsidR="005050AA" w:rsidRDefault="005050AA">
      <w:pPr>
        <w:rPr>
          <w:rFonts w:ascii="Times New Roman" w:hAnsi="Times New Roman"/>
        </w:rPr>
      </w:pPr>
    </w:p>
    <w:p w:rsidR="005050AA" w:rsidRDefault="005050AA">
      <w:pPr>
        <w:jc w:val="both"/>
        <w:rPr>
          <w:rFonts w:ascii="Times New Roman" w:hAnsi="Times New Roman"/>
        </w:rPr>
      </w:pPr>
    </w:p>
    <w:p w:rsidR="005050AA" w:rsidRDefault="005050AA">
      <w:pPr>
        <w:jc w:val="both"/>
        <w:rPr>
          <w:rFonts w:ascii="Times New Roman" w:hAnsi="Times New Roman"/>
        </w:rPr>
      </w:pPr>
      <w:r>
        <w:rPr>
          <w:rFonts w:ascii="Times New Roman" w:hAnsi="Times New Roman"/>
        </w:rPr>
        <w:tab/>
      </w:r>
      <w:smartTag w:uri="urn:schemas-microsoft-com:office:smarttags" w:element="PersonName">
        <w:r>
          <w:rPr>
            <w:rFonts w:ascii="Times New Roman" w:hAnsi="Times New Roman"/>
          </w:rPr>
          <w:t>dr. Doráné dr. Illés Melinda</w:t>
        </w:r>
      </w:smartTag>
      <w:r>
        <w:rPr>
          <w:rFonts w:ascii="Times New Roman" w:hAnsi="Times New Roman"/>
        </w:rPr>
        <w:t xml:space="preserve"> sk.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Kecskeméthy Géza sk.</w:t>
      </w:r>
    </w:p>
    <w:p w:rsidR="005050AA" w:rsidRDefault="005050AA">
      <w:pPr>
        <w:ind w:right="-1"/>
        <w:jc w:val="both"/>
        <w:rPr>
          <w:rFonts w:ascii="Times New Roman" w:hAnsi="Times New Roman"/>
        </w:rPr>
      </w:pPr>
      <w:r>
        <w:rPr>
          <w:rFonts w:ascii="Times New Roman" w:hAnsi="Times New Roman"/>
        </w:rPr>
        <w:tab/>
      </w:r>
      <w:r>
        <w:rPr>
          <w:rFonts w:ascii="Times New Roman" w:hAnsi="Times New Roman"/>
        </w:rPr>
        <w:tab/>
        <w:t xml:space="preserve">       jegyző</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polgármester</w:t>
      </w:r>
    </w:p>
    <w:p w:rsidR="005050AA" w:rsidRDefault="005050AA">
      <w:pPr>
        <w:jc w:val="both"/>
        <w:rPr>
          <w:rFonts w:ascii="Times New Roman" w:hAnsi="Times New Roman"/>
        </w:rPr>
      </w:pPr>
    </w:p>
    <w:p w:rsidR="005050AA" w:rsidRDefault="005050AA">
      <w:pPr>
        <w:jc w:val="both"/>
        <w:rPr>
          <w:rFonts w:ascii="Times New Roman" w:hAnsi="Times New Roman"/>
        </w:rPr>
      </w:pPr>
    </w:p>
    <w:p w:rsidR="005050AA" w:rsidRDefault="005050AA">
      <w:pPr>
        <w:jc w:val="both"/>
        <w:rPr>
          <w:rFonts w:ascii="Times New Roman" w:hAnsi="Times New Roman"/>
        </w:rPr>
      </w:pPr>
    </w:p>
    <w:p w:rsidR="005050AA" w:rsidRDefault="005050AA">
      <w:pPr>
        <w:jc w:val="both"/>
        <w:rPr>
          <w:rFonts w:ascii="Times New Roman" w:hAnsi="Times New Roman"/>
        </w:rPr>
      </w:pPr>
    </w:p>
    <w:p w:rsidR="005050AA" w:rsidRDefault="005050AA">
      <w:pPr>
        <w:jc w:val="both"/>
        <w:rPr>
          <w:rFonts w:ascii="Times New Roman" w:hAnsi="Times New Roman"/>
        </w:rPr>
      </w:pPr>
    </w:p>
    <w:p w:rsidR="005050AA" w:rsidRDefault="005050AA">
      <w:pPr>
        <w:pStyle w:val="Cmsor2"/>
      </w:pPr>
      <w:r>
        <w:t>Kihirdetési záradék</w:t>
      </w:r>
    </w:p>
    <w:p w:rsidR="005050AA" w:rsidRDefault="005050AA">
      <w:pPr>
        <w:jc w:val="both"/>
        <w:rPr>
          <w:rFonts w:ascii="Times New Roman" w:hAnsi="Times New Roman"/>
        </w:rPr>
      </w:pPr>
      <w:r>
        <w:rPr>
          <w:rFonts w:ascii="Times New Roman" w:hAnsi="Times New Roman"/>
        </w:rPr>
        <w:tab/>
        <w:t xml:space="preserve">Kihirdetve 2006. </w:t>
      </w:r>
      <w:r w:rsidR="0031154F">
        <w:rPr>
          <w:rFonts w:ascii="Times New Roman" w:hAnsi="Times New Roman"/>
        </w:rPr>
        <w:t>június 06-án</w:t>
      </w:r>
    </w:p>
    <w:p w:rsidR="005050AA" w:rsidRDefault="005050AA">
      <w:pPr>
        <w:jc w:val="both"/>
        <w:rPr>
          <w:rFonts w:ascii="Times New Roman" w:hAnsi="Times New Roman"/>
        </w:rPr>
      </w:pPr>
    </w:p>
    <w:p w:rsidR="005050AA" w:rsidRDefault="005050AA">
      <w:pPr>
        <w:jc w:val="both"/>
        <w:rPr>
          <w:rFonts w:ascii="Times New Roman" w:hAnsi="Times New Roman"/>
        </w:rPr>
      </w:pPr>
    </w:p>
    <w:p w:rsidR="005050AA" w:rsidRDefault="005050AA">
      <w:pPr>
        <w:jc w:val="both"/>
        <w:rPr>
          <w:rFonts w:ascii="Times New Roman" w:hAnsi="Times New Roman"/>
        </w:rPr>
      </w:pPr>
    </w:p>
    <w:p w:rsidR="005050AA" w:rsidRDefault="005050AA">
      <w:pPr>
        <w:jc w:val="both"/>
        <w:rPr>
          <w:rFonts w:ascii="Times New Roman" w:hAnsi="Times New Roman"/>
        </w:rPr>
      </w:pPr>
    </w:p>
    <w:p w:rsidR="005050AA" w:rsidRDefault="005050AA">
      <w:pPr>
        <w:jc w:val="both"/>
        <w:rPr>
          <w:rFonts w:ascii="Times New Roman" w:hAnsi="Times New Roman"/>
        </w:rPr>
      </w:pPr>
    </w:p>
    <w:p w:rsidR="005050AA" w:rsidRDefault="005050AA">
      <w:pPr>
        <w:ind w:right="-1"/>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smartTag w:uri="urn:schemas-microsoft-com:office:smarttags" w:element="PersonName">
        <w:r>
          <w:rPr>
            <w:rFonts w:ascii="Times New Roman" w:hAnsi="Times New Roman"/>
          </w:rPr>
          <w:t>dr. Doráné dr. Illés Melinda</w:t>
        </w:r>
      </w:smartTag>
    </w:p>
    <w:p w:rsidR="005050AA" w:rsidRDefault="005050AA">
      <w:pPr>
        <w:ind w:right="-1"/>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jegyző</w:t>
      </w:r>
    </w:p>
    <w:p w:rsidR="005050AA" w:rsidRPr="005050AA" w:rsidRDefault="005050AA" w:rsidP="005050AA">
      <w:pPr>
        <w:jc w:val="center"/>
        <w:rPr>
          <w:rFonts w:ascii="Times New Roman" w:hAnsi="Times New Roman"/>
          <w:b/>
          <w:bCs/>
        </w:rPr>
      </w:pPr>
      <w:r>
        <w:rPr>
          <w:rFonts w:ascii="Times New Roman" w:hAnsi="Times New Roman"/>
        </w:rPr>
        <w:br w:type="page"/>
      </w:r>
      <w:r w:rsidRPr="005050AA">
        <w:rPr>
          <w:rFonts w:ascii="Times New Roman" w:hAnsi="Times New Roman"/>
          <w:b/>
          <w:bCs/>
        </w:rPr>
        <w:lastRenderedPageBreak/>
        <w:t xml:space="preserve">15/2006. (VI. </w:t>
      </w:r>
      <w:r w:rsidR="0031154F">
        <w:rPr>
          <w:rFonts w:ascii="Times New Roman" w:hAnsi="Times New Roman"/>
          <w:b/>
          <w:bCs/>
        </w:rPr>
        <w:t>0</w:t>
      </w:r>
      <w:r w:rsidRPr="005050AA">
        <w:rPr>
          <w:rFonts w:ascii="Times New Roman" w:hAnsi="Times New Roman"/>
          <w:b/>
          <w:bCs/>
        </w:rPr>
        <w:t>6.) sz. önkormányzati rendelet melléklete</w:t>
      </w:r>
    </w:p>
    <w:p w:rsidR="005050AA" w:rsidRPr="005050AA" w:rsidRDefault="005050AA" w:rsidP="005050AA">
      <w:pPr>
        <w:pStyle w:val="NormlWeb"/>
        <w:spacing w:line="240" w:lineRule="auto"/>
        <w:jc w:val="center"/>
        <w:rPr>
          <w:b/>
        </w:rPr>
      </w:pPr>
    </w:p>
    <w:p w:rsidR="005050AA" w:rsidRPr="005050AA" w:rsidRDefault="005050AA" w:rsidP="005050AA">
      <w:pPr>
        <w:pStyle w:val="NormlWeb"/>
        <w:spacing w:line="240" w:lineRule="auto"/>
        <w:jc w:val="center"/>
        <w:rPr>
          <w:b/>
        </w:rPr>
      </w:pPr>
    </w:p>
    <w:p w:rsidR="005050AA" w:rsidRPr="005050AA" w:rsidRDefault="005050AA" w:rsidP="005050AA">
      <w:pPr>
        <w:pStyle w:val="NormlWeb"/>
        <w:spacing w:line="240" w:lineRule="auto"/>
        <w:jc w:val="center"/>
      </w:pPr>
    </w:p>
    <w:p w:rsidR="005050AA" w:rsidRPr="005050AA" w:rsidRDefault="005050AA" w:rsidP="005050AA">
      <w:pPr>
        <w:jc w:val="center"/>
        <w:rPr>
          <w:rFonts w:ascii="Times New Roman" w:hAnsi="Times New Roman"/>
          <w:b/>
          <w:smallCaps/>
          <w:spacing w:val="18"/>
          <w:sz w:val="34"/>
          <w:szCs w:val="34"/>
        </w:rPr>
      </w:pPr>
      <w:r w:rsidRPr="005050AA">
        <w:rPr>
          <w:rFonts w:ascii="Times New Roman" w:hAnsi="Times New Roman"/>
          <w:b/>
          <w:smallCaps/>
          <w:spacing w:val="18"/>
          <w:sz w:val="34"/>
          <w:szCs w:val="34"/>
        </w:rPr>
        <w:t>Dunakeszi Város</w:t>
      </w:r>
    </w:p>
    <w:p w:rsidR="005050AA" w:rsidRPr="005050AA" w:rsidRDefault="005050AA" w:rsidP="005050AA">
      <w:pPr>
        <w:jc w:val="center"/>
        <w:rPr>
          <w:rFonts w:ascii="Times New Roman" w:hAnsi="Times New Roman"/>
          <w:b/>
          <w:smallCaps/>
          <w:spacing w:val="18"/>
          <w:sz w:val="34"/>
          <w:szCs w:val="34"/>
        </w:rPr>
      </w:pPr>
    </w:p>
    <w:p w:rsidR="005050AA" w:rsidRPr="005050AA" w:rsidRDefault="005050AA" w:rsidP="005050AA">
      <w:pPr>
        <w:jc w:val="center"/>
        <w:rPr>
          <w:rFonts w:ascii="Times New Roman" w:hAnsi="Times New Roman"/>
          <w:b/>
          <w:smallCaps/>
          <w:spacing w:val="18"/>
          <w:sz w:val="34"/>
          <w:szCs w:val="34"/>
        </w:rPr>
      </w:pPr>
      <w:r w:rsidRPr="005050AA">
        <w:rPr>
          <w:rFonts w:ascii="Times New Roman" w:hAnsi="Times New Roman"/>
          <w:b/>
          <w:smallCaps/>
          <w:spacing w:val="18"/>
          <w:sz w:val="34"/>
          <w:szCs w:val="34"/>
        </w:rPr>
        <w:t>Helyi Hulladékgazdálkodási Terve</w:t>
      </w:r>
    </w:p>
    <w:p w:rsidR="005050AA" w:rsidRPr="005050AA" w:rsidRDefault="005050AA" w:rsidP="005050AA">
      <w:pPr>
        <w:jc w:val="center"/>
        <w:rPr>
          <w:rFonts w:ascii="Times New Roman" w:hAnsi="Times New Roman"/>
          <w:b/>
          <w:smallCaps/>
          <w:spacing w:val="18"/>
          <w:sz w:val="32"/>
          <w:szCs w:val="32"/>
        </w:rPr>
      </w:pPr>
    </w:p>
    <w:p w:rsidR="005050AA" w:rsidRPr="005050AA" w:rsidRDefault="005050AA" w:rsidP="005050AA">
      <w:pPr>
        <w:jc w:val="center"/>
        <w:rPr>
          <w:rFonts w:ascii="Times New Roman" w:hAnsi="Times New Roman"/>
          <w:b/>
          <w:smallCaps/>
          <w:spacing w:val="18"/>
          <w:sz w:val="32"/>
          <w:szCs w:val="32"/>
        </w:rPr>
      </w:pPr>
      <w:r w:rsidRPr="005050AA">
        <w:rPr>
          <w:rFonts w:ascii="Times New Roman" w:hAnsi="Times New Roman"/>
          <w:b/>
          <w:smallCaps/>
          <w:spacing w:val="18"/>
          <w:sz w:val="32"/>
          <w:szCs w:val="32"/>
        </w:rPr>
        <w:t>2005 – 2008</w:t>
      </w:r>
    </w:p>
    <w:p w:rsidR="005050AA" w:rsidRPr="005050AA" w:rsidRDefault="005050AA" w:rsidP="005050AA">
      <w:pPr>
        <w:pStyle w:val="Cm"/>
        <w:spacing w:line="240" w:lineRule="auto"/>
      </w:pPr>
    </w:p>
    <w:p w:rsidR="005050AA" w:rsidRPr="005050AA" w:rsidRDefault="005050AA" w:rsidP="005050AA">
      <w:pPr>
        <w:pStyle w:val="Cm"/>
        <w:spacing w:line="240" w:lineRule="auto"/>
      </w:pPr>
    </w:p>
    <w:p w:rsidR="005050AA" w:rsidRPr="005050AA" w:rsidRDefault="005050AA" w:rsidP="005050AA">
      <w:pPr>
        <w:pStyle w:val="NormlWeb"/>
        <w:spacing w:line="240" w:lineRule="auto"/>
        <w:jc w:val="center"/>
      </w:pPr>
    </w:p>
    <w:p w:rsidR="005050AA" w:rsidRPr="005050AA" w:rsidRDefault="005050AA" w:rsidP="005050AA">
      <w:pPr>
        <w:pStyle w:val="NormlWeb"/>
        <w:spacing w:line="240" w:lineRule="auto"/>
        <w:jc w:val="center"/>
      </w:pPr>
    </w:p>
    <w:p w:rsidR="005050AA" w:rsidRPr="005050AA" w:rsidRDefault="00DD76D9" w:rsidP="005050AA">
      <w:pPr>
        <w:pStyle w:val="NormlWeb"/>
        <w:spacing w:line="240" w:lineRule="auto"/>
        <w:jc w:val="center"/>
      </w:pPr>
      <w:r>
        <w:rPr>
          <w:noProof/>
        </w:rPr>
        <w:drawing>
          <wp:inline distT="0" distB="0" distL="0" distR="0">
            <wp:extent cx="1647825" cy="1933575"/>
            <wp:effectExtent l="19050" t="0" r="9525" b="0"/>
            <wp:docPr id="1" name="Kép 1" descr="Dunakeszi_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akeszi_címer"/>
                    <pic:cNvPicPr>
                      <a:picLocks noChangeAspect="1" noChangeArrowheads="1"/>
                    </pic:cNvPicPr>
                  </pic:nvPicPr>
                  <pic:blipFill>
                    <a:blip r:embed="rId7" cstate="print"/>
                    <a:srcRect/>
                    <a:stretch>
                      <a:fillRect/>
                    </a:stretch>
                  </pic:blipFill>
                  <pic:spPr bwMode="auto">
                    <a:xfrm>
                      <a:off x="0" y="0"/>
                      <a:ext cx="1647825" cy="1933575"/>
                    </a:xfrm>
                    <a:prstGeom prst="rect">
                      <a:avLst/>
                    </a:prstGeom>
                    <a:noFill/>
                    <a:ln w="9525">
                      <a:noFill/>
                      <a:miter lim="800000"/>
                      <a:headEnd/>
                      <a:tailEnd/>
                    </a:ln>
                  </pic:spPr>
                </pic:pic>
              </a:graphicData>
            </a:graphic>
          </wp:inline>
        </w:drawing>
      </w:r>
    </w:p>
    <w:p w:rsidR="005050AA" w:rsidRPr="005050AA" w:rsidRDefault="005050AA" w:rsidP="005050AA">
      <w:pPr>
        <w:pStyle w:val="Cm"/>
        <w:spacing w:line="240" w:lineRule="auto"/>
        <w:rPr>
          <w:b/>
          <w:sz w:val="28"/>
          <w:szCs w:val="28"/>
        </w:rPr>
      </w:pPr>
    </w:p>
    <w:p w:rsidR="005050AA" w:rsidRPr="005050AA" w:rsidRDefault="005050AA" w:rsidP="005050AA">
      <w:pPr>
        <w:pStyle w:val="Cm"/>
        <w:spacing w:line="240" w:lineRule="auto"/>
        <w:rPr>
          <w:b/>
          <w:sz w:val="28"/>
          <w:szCs w:val="28"/>
        </w:rPr>
      </w:pPr>
      <w:r w:rsidRPr="005050AA">
        <w:rPr>
          <w:b/>
          <w:sz w:val="28"/>
          <w:szCs w:val="28"/>
        </w:rPr>
        <w:t>2006.</w:t>
      </w:r>
    </w:p>
    <w:p w:rsidR="005050AA" w:rsidRPr="005050AA" w:rsidRDefault="005050AA" w:rsidP="005050AA">
      <w:pPr>
        <w:pStyle w:val="Cm"/>
        <w:spacing w:line="240" w:lineRule="auto"/>
        <w:rPr>
          <w:b/>
          <w:sz w:val="28"/>
          <w:szCs w:val="28"/>
        </w:rPr>
      </w:pPr>
    </w:p>
    <w:p w:rsidR="005050AA" w:rsidRPr="005050AA" w:rsidRDefault="005050AA" w:rsidP="005050AA">
      <w:pPr>
        <w:pStyle w:val="Cm"/>
        <w:spacing w:line="240" w:lineRule="auto"/>
        <w:rPr>
          <w:b/>
          <w:sz w:val="28"/>
          <w:szCs w:val="28"/>
        </w:rPr>
      </w:pPr>
    </w:p>
    <w:p w:rsidR="005050AA" w:rsidRPr="005050AA" w:rsidRDefault="005050AA" w:rsidP="005050AA">
      <w:pPr>
        <w:pStyle w:val="Cm"/>
        <w:spacing w:line="240" w:lineRule="auto"/>
        <w:rPr>
          <w:b/>
          <w:sz w:val="28"/>
          <w:szCs w:val="28"/>
        </w:rPr>
      </w:pPr>
      <w:r w:rsidRPr="005050AA">
        <w:rPr>
          <w:b/>
          <w:sz w:val="28"/>
          <w:szCs w:val="28"/>
        </w:rPr>
        <w:t>2000. évi XLIII. tv. és a</w:t>
      </w:r>
    </w:p>
    <w:p w:rsidR="005050AA" w:rsidRPr="005050AA" w:rsidRDefault="005050AA" w:rsidP="005050AA">
      <w:pPr>
        <w:pStyle w:val="Cm"/>
        <w:spacing w:line="240" w:lineRule="auto"/>
        <w:rPr>
          <w:b/>
          <w:sz w:val="28"/>
          <w:szCs w:val="28"/>
        </w:rPr>
      </w:pPr>
      <w:r w:rsidRPr="005050AA">
        <w:rPr>
          <w:b/>
          <w:sz w:val="28"/>
          <w:szCs w:val="28"/>
        </w:rPr>
        <w:t>126/2003. (VIII.15.) Korm. rendeletek</w:t>
      </w:r>
    </w:p>
    <w:p w:rsidR="005050AA" w:rsidRPr="005050AA" w:rsidRDefault="005050AA" w:rsidP="005050AA">
      <w:pPr>
        <w:pStyle w:val="Cm"/>
        <w:spacing w:line="240" w:lineRule="auto"/>
        <w:rPr>
          <w:b/>
          <w:sz w:val="28"/>
          <w:szCs w:val="28"/>
        </w:rPr>
      </w:pPr>
      <w:r w:rsidRPr="005050AA">
        <w:rPr>
          <w:b/>
          <w:sz w:val="28"/>
          <w:szCs w:val="28"/>
        </w:rPr>
        <w:t>alapján</w:t>
      </w:r>
    </w:p>
    <w:p w:rsidR="005050AA" w:rsidRPr="005050AA" w:rsidRDefault="005050AA" w:rsidP="005050AA">
      <w:pPr>
        <w:pStyle w:val="Cm"/>
        <w:spacing w:line="240" w:lineRule="auto"/>
        <w:rPr>
          <w:b/>
          <w:sz w:val="28"/>
          <w:szCs w:val="28"/>
        </w:rPr>
      </w:pPr>
      <w:r w:rsidRPr="005050AA">
        <w:rPr>
          <w:b/>
          <w:sz w:val="28"/>
          <w:szCs w:val="28"/>
        </w:rPr>
        <w:t>készítette:</w:t>
      </w:r>
    </w:p>
    <w:p w:rsidR="005050AA" w:rsidRPr="005050AA" w:rsidRDefault="005050AA" w:rsidP="005050AA">
      <w:pPr>
        <w:pStyle w:val="Cm"/>
        <w:spacing w:line="240" w:lineRule="auto"/>
        <w:rPr>
          <w:b/>
          <w:sz w:val="28"/>
          <w:szCs w:val="28"/>
        </w:rPr>
      </w:pPr>
    </w:p>
    <w:p w:rsidR="005050AA" w:rsidRPr="005050AA" w:rsidRDefault="005050AA" w:rsidP="005050AA">
      <w:pPr>
        <w:pStyle w:val="Cm"/>
        <w:spacing w:line="240" w:lineRule="auto"/>
        <w:rPr>
          <w:b/>
          <w:sz w:val="28"/>
          <w:szCs w:val="28"/>
        </w:rPr>
      </w:pPr>
      <w:r w:rsidRPr="005050AA">
        <w:rPr>
          <w:b/>
          <w:sz w:val="28"/>
          <w:szCs w:val="28"/>
        </w:rPr>
        <w:t>Dunakeszi Közüzemi és Komplex Vállalkozási Kft.</w:t>
      </w:r>
    </w:p>
    <w:p w:rsidR="005050AA" w:rsidRPr="005050AA" w:rsidRDefault="005050AA" w:rsidP="005050AA">
      <w:pPr>
        <w:pStyle w:val="Cm"/>
        <w:tabs>
          <w:tab w:val="center" w:pos="4890"/>
          <w:tab w:val="left" w:pos="6270"/>
        </w:tabs>
        <w:spacing w:line="240" w:lineRule="auto"/>
        <w:rPr>
          <w:b/>
          <w:sz w:val="28"/>
          <w:szCs w:val="28"/>
        </w:rPr>
      </w:pPr>
      <w:r w:rsidRPr="005050AA">
        <w:rPr>
          <w:b/>
          <w:sz w:val="28"/>
          <w:szCs w:val="28"/>
        </w:rPr>
        <w:t>megbízásából a</w:t>
      </w:r>
    </w:p>
    <w:p w:rsidR="005050AA" w:rsidRPr="005050AA" w:rsidRDefault="005050AA" w:rsidP="005050AA">
      <w:pPr>
        <w:pStyle w:val="Cm"/>
        <w:spacing w:line="240" w:lineRule="auto"/>
        <w:rPr>
          <w:b/>
          <w:spacing w:val="20"/>
          <w:sz w:val="28"/>
          <w:szCs w:val="28"/>
        </w:rPr>
      </w:pPr>
      <w:r w:rsidRPr="005050AA">
        <w:rPr>
          <w:b/>
          <w:spacing w:val="20"/>
          <w:sz w:val="28"/>
          <w:szCs w:val="28"/>
        </w:rPr>
        <w:t>Hazai Térségfejlesztő Rt.</w:t>
      </w:r>
    </w:p>
    <w:p w:rsidR="005050AA" w:rsidRPr="005050AA" w:rsidRDefault="005050AA" w:rsidP="005050AA">
      <w:pPr>
        <w:suppressAutoHyphens/>
        <w:rPr>
          <w:rFonts w:ascii="Times New Roman" w:hAnsi="Times New Roman"/>
          <w:spacing w:val="-3"/>
        </w:rPr>
      </w:pPr>
    </w:p>
    <w:p w:rsidR="005050AA" w:rsidRPr="005050AA" w:rsidRDefault="005050AA" w:rsidP="005050AA">
      <w:pPr>
        <w:jc w:val="center"/>
        <w:rPr>
          <w:rFonts w:ascii="Times New Roman" w:hAnsi="Times New Roman"/>
          <w:b/>
          <w:sz w:val="32"/>
        </w:rPr>
      </w:pPr>
      <w:r w:rsidRPr="005050AA">
        <w:rPr>
          <w:rFonts w:ascii="Times New Roman" w:hAnsi="Times New Roman"/>
          <w:b/>
          <w:sz w:val="32"/>
        </w:rPr>
        <w:br w:type="page"/>
      </w:r>
      <w:r w:rsidRPr="005050AA">
        <w:rPr>
          <w:rFonts w:ascii="Times New Roman" w:hAnsi="Times New Roman"/>
          <w:b/>
          <w:sz w:val="32"/>
        </w:rPr>
        <w:lastRenderedPageBreak/>
        <w:t>A Helyi Hulladékgazdálkodási Terv készítői:</w:t>
      </w:r>
    </w:p>
    <w:p w:rsidR="005050AA" w:rsidRPr="005050AA" w:rsidRDefault="005050AA" w:rsidP="005050AA">
      <w:pPr>
        <w:jc w:val="center"/>
        <w:rPr>
          <w:rFonts w:ascii="Times New Roman" w:hAnsi="Times New Roman"/>
          <w:b/>
          <w:sz w:val="28"/>
        </w:rPr>
      </w:pPr>
    </w:p>
    <w:p w:rsidR="005050AA" w:rsidRPr="005050AA" w:rsidRDefault="005050AA" w:rsidP="005050AA">
      <w:pPr>
        <w:jc w:val="center"/>
        <w:rPr>
          <w:rFonts w:ascii="Times New Roman" w:hAnsi="Times New Roman"/>
          <w:b/>
          <w:sz w:val="28"/>
        </w:rPr>
      </w:pPr>
    </w:p>
    <w:p w:rsidR="005050AA" w:rsidRPr="005050AA" w:rsidRDefault="005050AA" w:rsidP="005050AA">
      <w:pPr>
        <w:jc w:val="center"/>
        <w:rPr>
          <w:rFonts w:ascii="Times New Roman" w:hAnsi="Times New Roman"/>
          <w:b/>
          <w:spacing w:val="20"/>
          <w:sz w:val="28"/>
          <w:szCs w:val="28"/>
        </w:rPr>
      </w:pPr>
      <w:r w:rsidRPr="005050AA">
        <w:rPr>
          <w:rFonts w:ascii="Times New Roman" w:hAnsi="Times New Roman"/>
          <w:b/>
          <w:spacing w:val="20"/>
          <w:sz w:val="28"/>
          <w:szCs w:val="28"/>
        </w:rPr>
        <w:t>Hazai Térségfejlesztő Rt.</w:t>
      </w:r>
    </w:p>
    <w:p w:rsidR="005050AA" w:rsidRPr="005050AA" w:rsidRDefault="005050AA" w:rsidP="005050AA">
      <w:pPr>
        <w:jc w:val="center"/>
        <w:rPr>
          <w:rFonts w:ascii="Times New Roman" w:hAnsi="Times New Roman"/>
          <w:b/>
          <w:spacing w:val="20"/>
          <w:sz w:val="28"/>
          <w:szCs w:val="28"/>
        </w:rPr>
      </w:pPr>
      <w:r w:rsidRPr="005050AA">
        <w:rPr>
          <w:rFonts w:ascii="Times New Roman" w:hAnsi="Times New Roman"/>
          <w:b/>
          <w:spacing w:val="20"/>
          <w:sz w:val="28"/>
          <w:szCs w:val="28"/>
        </w:rPr>
        <w:t>1093 Budapest, Lónyay u. 22.</w:t>
      </w:r>
    </w:p>
    <w:p w:rsidR="005050AA" w:rsidRPr="005050AA" w:rsidRDefault="005050AA" w:rsidP="005050AA">
      <w:pPr>
        <w:jc w:val="center"/>
        <w:rPr>
          <w:rFonts w:ascii="Times New Roman" w:hAnsi="Times New Roman"/>
          <w:b/>
          <w:sz w:val="28"/>
        </w:rPr>
      </w:pPr>
    </w:p>
    <w:p w:rsidR="005050AA" w:rsidRPr="005050AA" w:rsidRDefault="005050AA" w:rsidP="005050AA">
      <w:pPr>
        <w:jc w:val="center"/>
        <w:rPr>
          <w:rFonts w:ascii="Times New Roman" w:hAnsi="Times New Roman"/>
          <w:b/>
          <w:sz w:val="28"/>
        </w:rPr>
      </w:pPr>
    </w:p>
    <w:p w:rsidR="005050AA" w:rsidRPr="005050AA" w:rsidRDefault="005050AA" w:rsidP="005050AA">
      <w:pPr>
        <w:jc w:val="center"/>
        <w:rPr>
          <w:rFonts w:ascii="Times New Roman" w:hAnsi="Times New Roman"/>
          <w:b/>
          <w:sz w:val="28"/>
        </w:rPr>
      </w:pPr>
    </w:p>
    <w:p w:rsidR="005050AA" w:rsidRPr="005050AA" w:rsidRDefault="005050AA" w:rsidP="005050AA">
      <w:pPr>
        <w:tabs>
          <w:tab w:val="left" w:pos="2268"/>
          <w:tab w:val="left" w:pos="5103"/>
        </w:tabs>
        <w:rPr>
          <w:rFonts w:ascii="Times New Roman" w:hAnsi="Times New Roman"/>
          <w:b/>
          <w:sz w:val="28"/>
        </w:rPr>
      </w:pPr>
      <w:r w:rsidRPr="005050AA">
        <w:rPr>
          <w:rFonts w:ascii="Times New Roman" w:hAnsi="Times New Roman"/>
          <w:b/>
          <w:sz w:val="28"/>
        </w:rPr>
        <w:tab/>
        <w:t>Vezető tervező:</w:t>
      </w:r>
      <w:r w:rsidRPr="005050AA">
        <w:rPr>
          <w:rFonts w:ascii="Times New Roman" w:hAnsi="Times New Roman"/>
          <w:b/>
          <w:sz w:val="28"/>
        </w:rPr>
        <w:tab/>
        <w:t>Dr. Veres Lajos</w:t>
      </w:r>
    </w:p>
    <w:p w:rsidR="005050AA" w:rsidRPr="005050AA" w:rsidRDefault="005050AA" w:rsidP="005050AA">
      <w:pPr>
        <w:tabs>
          <w:tab w:val="left" w:pos="2268"/>
          <w:tab w:val="left" w:pos="5103"/>
        </w:tabs>
        <w:rPr>
          <w:rFonts w:ascii="Times New Roman" w:hAnsi="Times New Roman"/>
          <w:b/>
          <w:sz w:val="28"/>
        </w:rPr>
      </w:pPr>
    </w:p>
    <w:p w:rsidR="005050AA" w:rsidRPr="005050AA" w:rsidRDefault="005050AA" w:rsidP="005050AA">
      <w:pPr>
        <w:tabs>
          <w:tab w:val="left" w:pos="2268"/>
          <w:tab w:val="left" w:pos="5103"/>
        </w:tabs>
        <w:rPr>
          <w:rFonts w:ascii="Times New Roman" w:hAnsi="Times New Roman"/>
          <w:b/>
          <w:sz w:val="28"/>
        </w:rPr>
      </w:pPr>
      <w:r w:rsidRPr="005050AA">
        <w:rPr>
          <w:rFonts w:ascii="Times New Roman" w:hAnsi="Times New Roman"/>
          <w:b/>
          <w:sz w:val="28"/>
        </w:rPr>
        <w:tab/>
        <w:t>Témavezető:</w:t>
      </w:r>
      <w:r w:rsidRPr="005050AA">
        <w:rPr>
          <w:rFonts w:ascii="Times New Roman" w:hAnsi="Times New Roman"/>
          <w:b/>
          <w:sz w:val="28"/>
        </w:rPr>
        <w:tab/>
        <w:t>Kovács László</w:t>
      </w:r>
    </w:p>
    <w:p w:rsidR="005050AA" w:rsidRPr="005050AA" w:rsidRDefault="005050AA" w:rsidP="005050AA">
      <w:pPr>
        <w:tabs>
          <w:tab w:val="left" w:pos="2268"/>
          <w:tab w:val="left" w:pos="5103"/>
        </w:tabs>
        <w:rPr>
          <w:rFonts w:ascii="Times New Roman" w:hAnsi="Times New Roman"/>
          <w:b/>
          <w:sz w:val="28"/>
        </w:rPr>
      </w:pPr>
    </w:p>
    <w:p w:rsidR="005050AA" w:rsidRPr="005050AA" w:rsidRDefault="005050AA" w:rsidP="005050AA">
      <w:pPr>
        <w:tabs>
          <w:tab w:val="left" w:pos="2268"/>
          <w:tab w:val="left" w:pos="5103"/>
        </w:tabs>
        <w:rPr>
          <w:rFonts w:ascii="Times New Roman" w:hAnsi="Times New Roman"/>
          <w:b/>
          <w:sz w:val="28"/>
        </w:rPr>
      </w:pPr>
      <w:r w:rsidRPr="005050AA">
        <w:rPr>
          <w:rFonts w:ascii="Times New Roman" w:hAnsi="Times New Roman"/>
          <w:b/>
          <w:sz w:val="28"/>
        </w:rPr>
        <w:tab/>
        <w:t>Tervezők:</w:t>
      </w:r>
      <w:r w:rsidRPr="005050AA">
        <w:rPr>
          <w:rFonts w:ascii="Times New Roman" w:hAnsi="Times New Roman"/>
          <w:b/>
          <w:sz w:val="28"/>
        </w:rPr>
        <w:tab/>
        <w:t>Street Gábor</w:t>
      </w:r>
    </w:p>
    <w:p w:rsidR="005050AA" w:rsidRPr="005050AA" w:rsidRDefault="005050AA" w:rsidP="005050AA">
      <w:pPr>
        <w:tabs>
          <w:tab w:val="left" w:pos="2268"/>
          <w:tab w:val="left" w:pos="5103"/>
        </w:tabs>
        <w:rPr>
          <w:rFonts w:ascii="Times New Roman" w:hAnsi="Times New Roman"/>
          <w:b/>
          <w:sz w:val="28"/>
        </w:rPr>
      </w:pPr>
      <w:r w:rsidRPr="005050AA">
        <w:rPr>
          <w:rFonts w:ascii="Times New Roman" w:hAnsi="Times New Roman"/>
          <w:b/>
          <w:sz w:val="28"/>
        </w:rPr>
        <w:tab/>
      </w:r>
      <w:r w:rsidRPr="005050AA">
        <w:rPr>
          <w:rFonts w:ascii="Times New Roman" w:hAnsi="Times New Roman"/>
          <w:b/>
          <w:sz w:val="28"/>
        </w:rPr>
        <w:tab/>
      </w:r>
    </w:p>
    <w:p w:rsidR="005050AA" w:rsidRPr="005050AA" w:rsidRDefault="005050AA" w:rsidP="005050AA">
      <w:pPr>
        <w:tabs>
          <w:tab w:val="left" w:pos="2268"/>
          <w:tab w:val="left" w:pos="5103"/>
        </w:tabs>
        <w:rPr>
          <w:rFonts w:ascii="Times New Roman" w:hAnsi="Times New Roman"/>
          <w:b/>
          <w:sz w:val="28"/>
        </w:rPr>
      </w:pPr>
      <w:r w:rsidRPr="005050AA">
        <w:rPr>
          <w:rFonts w:ascii="Times New Roman" w:hAnsi="Times New Roman"/>
          <w:b/>
          <w:sz w:val="28"/>
        </w:rPr>
        <w:tab/>
      </w:r>
      <w:r w:rsidRPr="005050AA">
        <w:rPr>
          <w:rFonts w:ascii="Times New Roman" w:hAnsi="Times New Roman"/>
          <w:b/>
          <w:sz w:val="28"/>
        </w:rPr>
        <w:tab/>
        <w:t>Szőke Norbert</w:t>
      </w:r>
    </w:p>
    <w:p w:rsidR="005050AA" w:rsidRPr="005050AA" w:rsidRDefault="005050AA" w:rsidP="005050AA">
      <w:pPr>
        <w:tabs>
          <w:tab w:val="left" w:pos="2268"/>
          <w:tab w:val="left" w:pos="5103"/>
        </w:tabs>
        <w:rPr>
          <w:rFonts w:ascii="Times New Roman" w:hAnsi="Times New Roman"/>
          <w:b/>
          <w:sz w:val="28"/>
        </w:rPr>
      </w:pPr>
      <w:r w:rsidRPr="005050AA">
        <w:rPr>
          <w:rFonts w:ascii="Times New Roman" w:hAnsi="Times New Roman"/>
          <w:b/>
          <w:sz w:val="28"/>
        </w:rPr>
        <w:tab/>
      </w:r>
    </w:p>
    <w:p w:rsidR="005050AA" w:rsidRPr="005050AA" w:rsidRDefault="005050AA" w:rsidP="005050AA">
      <w:pPr>
        <w:tabs>
          <w:tab w:val="left" w:pos="2268"/>
          <w:tab w:val="left" w:pos="5103"/>
        </w:tabs>
        <w:rPr>
          <w:rFonts w:ascii="Times New Roman" w:hAnsi="Times New Roman"/>
          <w:b/>
          <w:sz w:val="28"/>
        </w:rPr>
      </w:pPr>
      <w:r w:rsidRPr="005050AA">
        <w:rPr>
          <w:rFonts w:ascii="Times New Roman" w:hAnsi="Times New Roman"/>
          <w:b/>
          <w:sz w:val="28"/>
        </w:rPr>
        <w:tab/>
      </w:r>
      <w:r w:rsidRPr="005050AA">
        <w:rPr>
          <w:rFonts w:ascii="Times New Roman" w:hAnsi="Times New Roman"/>
          <w:b/>
          <w:sz w:val="28"/>
        </w:rPr>
        <w:tab/>
      </w:r>
    </w:p>
    <w:p w:rsidR="005050AA" w:rsidRPr="005050AA" w:rsidRDefault="005050AA" w:rsidP="005050AA">
      <w:pPr>
        <w:tabs>
          <w:tab w:val="left" w:pos="2552"/>
          <w:tab w:val="left" w:pos="4820"/>
        </w:tabs>
        <w:rPr>
          <w:rFonts w:ascii="Times New Roman" w:hAnsi="Times New Roman"/>
          <w:b/>
          <w:sz w:val="28"/>
        </w:rPr>
      </w:pPr>
    </w:p>
    <w:p w:rsidR="005050AA" w:rsidRPr="005050AA" w:rsidRDefault="005050AA" w:rsidP="005050AA">
      <w:pPr>
        <w:tabs>
          <w:tab w:val="left" w:pos="2552"/>
          <w:tab w:val="left" w:pos="4820"/>
        </w:tabs>
        <w:rPr>
          <w:rFonts w:ascii="Times New Roman" w:hAnsi="Times New Roman"/>
          <w:b/>
          <w:sz w:val="28"/>
        </w:rPr>
      </w:pPr>
    </w:p>
    <w:p w:rsidR="005050AA" w:rsidRPr="005050AA" w:rsidRDefault="005050AA" w:rsidP="005050AA">
      <w:pPr>
        <w:rPr>
          <w:rFonts w:ascii="Times New Roman" w:hAnsi="Times New Roman"/>
        </w:rPr>
      </w:pPr>
    </w:p>
    <w:p w:rsidR="005050AA" w:rsidRPr="005050AA" w:rsidRDefault="00DD76D9" w:rsidP="005050AA">
      <w:pPr>
        <w:jc w:val="center"/>
        <w:rPr>
          <w:rFonts w:ascii="Times New Roman" w:hAnsi="Times New Roman"/>
        </w:rPr>
      </w:pPr>
      <w:r>
        <w:rPr>
          <w:rFonts w:ascii="Times New Roman" w:hAnsi="Times New Roman"/>
          <w:noProof/>
          <w:color w:val="FF0000"/>
        </w:rPr>
        <w:drawing>
          <wp:inline distT="0" distB="0" distL="0" distR="0">
            <wp:extent cx="1838325" cy="1123950"/>
            <wp:effectExtent l="19050" t="0" r="9525" b="0"/>
            <wp:docPr id="2" name="Kép 2" descr="EMBL jó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 jó kicsi"/>
                    <pic:cNvPicPr>
                      <a:picLocks noChangeAspect="1" noChangeArrowheads="1"/>
                    </pic:cNvPicPr>
                  </pic:nvPicPr>
                  <pic:blipFill>
                    <a:blip r:embed="rId8" cstate="print"/>
                    <a:srcRect/>
                    <a:stretch>
                      <a:fillRect/>
                    </a:stretch>
                  </pic:blipFill>
                  <pic:spPr bwMode="auto">
                    <a:xfrm>
                      <a:off x="0" y="0"/>
                      <a:ext cx="1838325" cy="1123950"/>
                    </a:xfrm>
                    <a:prstGeom prst="rect">
                      <a:avLst/>
                    </a:prstGeom>
                    <a:noFill/>
                    <a:ln w="9525">
                      <a:noFill/>
                      <a:miter lim="800000"/>
                      <a:headEnd/>
                      <a:tailEnd/>
                    </a:ln>
                  </pic:spPr>
                </pic:pic>
              </a:graphicData>
            </a:graphic>
          </wp:inline>
        </w:drawing>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jc w:val="center"/>
        <w:rPr>
          <w:rFonts w:ascii="Times New Roman" w:hAnsi="Times New Roman"/>
          <w:sz w:val="26"/>
          <w:szCs w:val="26"/>
        </w:rPr>
      </w:pPr>
      <w:r w:rsidRPr="005050AA">
        <w:rPr>
          <w:rFonts w:ascii="Times New Roman" w:hAnsi="Times New Roman"/>
          <w:sz w:val="26"/>
          <w:szCs w:val="26"/>
        </w:rPr>
        <w:t xml:space="preserve">Készült Dunakeszi Közüzemi Kft. és </w:t>
      </w:r>
    </w:p>
    <w:p w:rsidR="005050AA" w:rsidRPr="005050AA" w:rsidRDefault="005050AA" w:rsidP="005050AA">
      <w:pPr>
        <w:jc w:val="center"/>
        <w:rPr>
          <w:rFonts w:ascii="Times New Roman" w:hAnsi="Times New Roman"/>
          <w:sz w:val="26"/>
          <w:szCs w:val="26"/>
        </w:rPr>
      </w:pPr>
      <w:r w:rsidRPr="005050AA">
        <w:rPr>
          <w:rFonts w:ascii="Times New Roman" w:hAnsi="Times New Roman"/>
          <w:sz w:val="26"/>
          <w:szCs w:val="26"/>
        </w:rPr>
        <w:t>Dunakeszi Város Önkormányzata Főépítészeti Iroda Környezetvédelmi Csoport közreműködésével.</w:t>
      </w:r>
    </w:p>
    <w:p w:rsidR="005050AA" w:rsidRPr="005050AA" w:rsidRDefault="005050AA" w:rsidP="005050AA">
      <w:pPr>
        <w:pStyle w:val="Cmsor1"/>
      </w:pPr>
      <w:bookmarkStart w:id="0" w:name="_Toc132009723"/>
      <w:r w:rsidRPr="005050AA">
        <w:t>Tartalomjegyzék</w:t>
      </w:r>
      <w:bookmarkEnd w:id="0"/>
    </w:p>
    <w:p w:rsidR="005050AA" w:rsidRPr="005050AA" w:rsidRDefault="005050AA" w:rsidP="005050AA">
      <w:pPr>
        <w:pStyle w:val="TJ1"/>
        <w:rPr>
          <w:noProof/>
        </w:rPr>
      </w:pPr>
      <w:r w:rsidRPr="005050AA">
        <w:fldChar w:fldCharType="begin"/>
      </w:r>
      <w:r w:rsidRPr="005050AA">
        <w:instrText xml:space="preserve"> TOC \o "1-3" \h \z \u </w:instrText>
      </w:r>
      <w:r w:rsidRPr="005050AA">
        <w:fldChar w:fldCharType="separate"/>
      </w:r>
      <w:hyperlink w:anchor="_Toc132009723" w:history="1">
        <w:r w:rsidRPr="005050AA">
          <w:rPr>
            <w:rStyle w:val="Hiperhivatkozs"/>
            <w:noProof/>
          </w:rPr>
          <w:t>Tartalomjegyzék</w:t>
        </w:r>
        <w:r w:rsidRPr="005050AA">
          <w:rPr>
            <w:noProof/>
            <w:webHidden/>
          </w:rPr>
          <w:tab/>
        </w:r>
        <w:r w:rsidRPr="005050AA">
          <w:rPr>
            <w:noProof/>
            <w:webHidden/>
          </w:rPr>
          <w:fldChar w:fldCharType="begin"/>
        </w:r>
        <w:r w:rsidRPr="005050AA">
          <w:rPr>
            <w:noProof/>
            <w:webHidden/>
          </w:rPr>
          <w:instrText xml:space="preserve"> PAGEREF _Toc132009723 \h </w:instrText>
        </w:r>
        <w:r w:rsidRPr="005050AA">
          <w:rPr>
            <w:noProof/>
          </w:rPr>
        </w:r>
        <w:r w:rsidRPr="005050AA">
          <w:rPr>
            <w:noProof/>
            <w:webHidden/>
          </w:rPr>
          <w:fldChar w:fldCharType="separate"/>
        </w:r>
        <w:r w:rsidR="000A24F9">
          <w:rPr>
            <w:noProof/>
            <w:webHidden/>
          </w:rPr>
          <w:t>4</w:t>
        </w:r>
        <w:r w:rsidRPr="005050AA">
          <w:rPr>
            <w:noProof/>
            <w:webHidden/>
          </w:rPr>
          <w:fldChar w:fldCharType="end"/>
        </w:r>
      </w:hyperlink>
    </w:p>
    <w:p w:rsidR="005050AA" w:rsidRPr="005050AA" w:rsidRDefault="005050AA" w:rsidP="005050AA">
      <w:pPr>
        <w:pStyle w:val="TJ1"/>
        <w:rPr>
          <w:noProof/>
        </w:rPr>
      </w:pPr>
      <w:hyperlink w:anchor="_Toc132009724" w:history="1">
        <w:r w:rsidRPr="005050AA">
          <w:rPr>
            <w:rStyle w:val="Hiperhivatkozs"/>
            <w:noProof/>
          </w:rPr>
          <w:t>Bevezetés</w:t>
        </w:r>
        <w:r w:rsidRPr="005050AA">
          <w:rPr>
            <w:noProof/>
            <w:webHidden/>
          </w:rPr>
          <w:tab/>
        </w:r>
        <w:r w:rsidRPr="005050AA">
          <w:rPr>
            <w:noProof/>
            <w:webHidden/>
          </w:rPr>
          <w:fldChar w:fldCharType="begin"/>
        </w:r>
        <w:r w:rsidRPr="005050AA">
          <w:rPr>
            <w:noProof/>
            <w:webHidden/>
          </w:rPr>
          <w:instrText xml:space="preserve"> PAGEREF _Toc132009724 \h </w:instrText>
        </w:r>
        <w:r w:rsidRPr="005050AA">
          <w:rPr>
            <w:noProof/>
          </w:rPr>
        </w:r>
        <w:r w:rsidRPr="005050AA">
          <w:rPr>
            <w:noProof/>
            <w:webHidden/>
          </w:rPr>
          <w:fldChar w:fldCharType="separate"/>
        </w:r>
        <w:r w:rsidR="000A24F9">
          <w:rPr>
            <w:noProof/>
            <w:webHidden/>
          </w:rPr>
          <w:t>6</w:t>
        </w:r>
        <w:r w:rsidRPr="005050AA">
          <w:rPr>
            <w:noProof/>
            <w:webHidden/>
          </w:rPr>
          <w:fldChar w:fldCharType="end"/>
        </w:r>
      </w:hyperlink>
    </w:p>
    <w:p w:rsidR="005050AA" w:rsidRPr="005050AA" w:rsidRDefault="005050AA" w:rsidP="005050AA">
      <w:pPr>
        <w:pStyle w:val="TJ1"/>
        <w:rPr>
          <w:noProof/>
        </w:rPr>
      </w:pPr>
      <w:hyperlink w:anchor="_Toc132009725" w:history="1">
        <w:r w:rsidRPr="005050AA">
          <w:rPr>
            <w:rStyle w:val="Hiperhivatkozs"/>
            <w:noProof/>
          </w:rPr>
          <w:t>1. A tervezési terület általános bemutatása</w:t>
        </w:r>
        <w:r w:rsidRPr="005050AA">
          <w:rPr>
            <w:noProof/>
            <w:webHidden/>
          </w:rPr>
          <w:tab/>
        </w:r>
        <w:r w:rsidRPr="005050AA">
          <w:rPr>
            <w:noProof/>
            <w:webHidden/>
          </w:rPr>
          <w:fldChar w:fldCharType="begin"/>
        </w:r>
        <w:r w:rsidRPr="005050AA">
          <w:rPr>
            <w:noProof/>
            <w:webHidden/>
          </w:rPr>
          <w:instrText xml:space="preserve"> PAGEREF _Toc132009725 \h </w:instrText>
        </w:r>
        <w:r w:rsidRPr="005050AA">
          <w:rPr>
            <w:noProof/>
          </w:rPr>
        </w:r>
        <w:r w:rsidRPr="005050AA">
          <w:rPr>
            <w:noProof/>
            <w:webHidden/>
          </w:rPr>
          <w:fldChar w:fldCharType="separate"/>
        </w:r>
        <w:r w:rsidR="000A24F9">
          <w:rPr>
            <w:noProof/>
            <w:webHidden/>
          </w:rPr>
          <w:t>10</w:t>
        </w:r>
        <w:r w:rsidRPr="005050AA">
          <w:rPr>
            <w:noProof/>
            <w:webHidden/>
          </w:rPr>
          <w:fldChar w:fldCharType="end"/>
        </w:r>
      </w:hyperlink>
    </w:p>
    <w:p w:rsidR="005050AA" w:rsidRPr="005050AA" w:rsidRDefault="005050AA" w:rsidP="005050AA">
      <w:pPr>
        <w:pStyle w:val="TJ1"/>
        <w:rPr>
          <w:noProof/>
        </w:rPr>
      </w:pPr>
      <w:hyperlink w:anchor="_Toc132009726" w:history="1">
        <w:r w:rsidRPr="005050AA">
          <w:rPr>
            <w:rStyle w:val="Hiperhivatkozs"/>
            <w:noProof/>
          </w:rPr>
          <w:t>2. A tervezési területen keletkező, hasznosítandó vagy ártalmatlanítandó hulladékok típusai, mennyisége és eredete</w:t>
        </w:r>
        <w:r w:rsidRPr="005050AA">
          <w:rPr>
            <w:noProof/>
            <w:webHidden/>
          </w:rPr>
          <w:tab/>
        </w:r>
        <w:r w:rsidRPr="005050AA">
          <w:rPr>
            <w:noProof/>
            <w:webHidden/>
          </w:rPr>
          <w:fldChar w:fldCharType="begin"/>
        </w:r>
        <w:r w:rsidRPr="005050AA">
          <w:rPr>
            <w:noProof/>
            <w:webHidden/>
          </w:rPr>
          <w:instrText xml:space="preserve"> PAGEREF _Toc132009726 \h </w:instrText>
        </w:r>
        <w:r w:rsidRPr="005050AA">
          <w:rPr>
            <w:noProof/>
          </w:rPr>
        </w:r>
        <w:r w:rsidRPr="005050AA">
          <w:rPr>
            <w:noProof/>
            <w:webHidden/>
          </w:rPr>
          <w:fldChar w:fldCharType="separate"/>
        </w:r>
        <w:r w:rsidR="000A24F9">
          <w:rPr>
            <w:noProof/>
            <w:webHidden/>
          </w:rPr>
          <w:t>13</w:t>
        </w:r>
        <w:r w:rsidRPr="005050AA">
          <w:rPr>
            <w:noProof/>
            <w:webHidden/>
          </w:rPr>
          <w:fldChar w:fldCharType="end"/>
        </w:r>
      </w:hyperlink>
    </w:p>
    <w:p w:rsidR="005050AA" w:rsidRPr="005050AA" w:rsidRDefault="005050AA" w:rsidP="005050AA">
      <w:pPr>
        <w:pStyle w:val="TJ2"/>
        <w:rPr>
          <w:noProof/>
        </w:rPr>
      </w:pPr>
      <w:hyperlink w:anchor="_Toc132009727" w:history="1">
        <w:r w:rsidRPr="005050AA">
          <w:rPr>
            <w:rStyle w:val="Hiperhivatkozs"/>
            <w:noProof/>
          </w:rPr>
          <w:t>2.1. A keletkező nem veszélyes hulladékok</w:t>
        </w:r>
        <w:r w:rsidRPr="005050AA">
          <w:rPr>
            <w:noProof/>
            <w:webHidden/>
          </w:rPr>
          <w:tab/>
        </w:r>
        <w:r w:rsidRPr="005050AA">
          <w:rPr>
            <w:noProof/>
            <w:webHidden/>
          </w:rPr>
          <w:fldChar w:fldCharType="begin"/>
        </w:r>
        <w:r w:rsidRPr="005050AA">
          <w:rPr>
            <w:noProof/>
            <w:webHidden/>
          </w:rPr>
          <w:instrText xml:space="preserve"> PAGEREF _Toc132009727 \h </w:instrText>
        </w:r>
        <w:r w:rsidRPr="005050AA">
          <w:rPr>
            <w:noProof/>
          </w:rPr>
        </w:r>
        <w:r w:rsidRPr="005050AA">
          <w:rPr>
            <w:noProof/>
            <w:webHidden/>
          </w:rPr>
          <w:fldChar w:fldCharType="separate"/>
        </w:r>
        <w:r w:rsidR="000A24F9">
          <w:rPr>
            <w:noProof/>
            <w:webHidden/>
          </w:rPr>
          <w:t>13</w:t>
        </w:r>
        <w:r w:rsidRPr="005050AA">
          <w:rPr>
            <w:noProof/>
            <w:webHidden/>
          </w:rPr>
          <w:fldChar w:fldCharType="end"/>
        </w:r>
      </w:hyperlink>
    </w:p>
    <w:p w:rsidR="005050AA" w:rsidRPr="005050AA" w:rsidRDefault="005050AA" w:rsidP="005050AA">
      <w:pPr>
        <w:pStyle w:val="TJ2"/>
        <w:rPr>
          <w:noProof/>
        </w:rPr>
      </w:pPr>
      <w:hyperlink w:anchor="_Toc132009728" w:history="1">
        <w:r w:rsidRPr="005050AA">
          <w:rPr>
            <w:rStyle w:val="Hiperhivatkozs"/>
            <w:noProof/>
          </w:rPr>
          <w:t>2.2. A keletkező kiemelten kezelendő hulladékok típusa, mennyisége és keletkezési helye</w:t>
        </w:r>
        <w:r w:rsidRPr="005050AA">
          <w:rPr>
            <w:noProof/>
            <w:webHidden/>
          </w:rPr>
          <w:tab/>
        </w:r>
        <w:r w:rsidRPr="005050AA">
          <w:rPr>
            <w:noProof/>
            <w:webHidden/>
          </w:rPr>
          <w:fldChar w:fldCharType="begin"/>
        </w:r>
        <w:r w:rsidRPr="005050AA">
          <w:rPr>
            <w:noProof/>
            <w:webHidden/>
          </w:rPr>
          <w:instrText xml:space="preserve"> PAGEREF _Toc132009728 \h </w:instrText>
        </w:r>
        <w:r w:rsidRPr="005050AA">
          <w:rPr>
            <w:noProof/>
          </w:rPr>
        </w:r>
        <w:r w:rsidRPr="005050AA">
          <w:rPr>
            <w:noProof/>
            <w:webHidden/>
          </w:rPr>
          <w:fldChar w:fldCharType="separate"/>
        </w:r>
        <w:r w:rsidR="000A24F9">
          <w:rPr>
            <w:noProof/>
            <w:webHidden/>
          </w:rPr>
          <w:t>14</w:t>
        </w:r>
        <w:r w:rsidRPr="005050AA">
          <w:rPr>
            <w:noProof/>
            <w:webHidden/>
          </w:rPr>
          <w:fldChar w:fldCharType="end"/>
        </w:r>
      </w:hyperlink>
    </w:p>
    <w:p w:rsidR="005050AA" w:rsidRPr="005050AA" w:rsidRDefault="005050AA" w:rsidP="005050AA">
      <w:pPr>
        <w:pStyle w:val="TJ2"/>
        <w:rPr>
          <w:noProof/>
        </w:rPr>
      </w:pPr>
      <w:hyperlink w:anchor="_Toc132009729" w:history="1">
        <w:r w:rsidRPr="005050AA">
          <w:rPr>
            <w:rStyle w:val="Hiperhivatkozs"/>
            <w:noProof/>
          </w:rPr>
          <w:t>2.3. A felhalmozott hulladékok</w:t>
        </w:r>
        <w:r w:rsidRPr="005050AA">
          <w:rPr>
            <w:noProof/>
            <w:webHidden/>
          </w:rPr>
          <w:tab/>
        </w:r>
        <w:r w:rsidRPr="005050AA">
          <w:rPr>
            <w:noProof/>
            <w:webHidden/>
          </w:rPr>
          <w:fldChar w:fldCharType="begin"/>
        </w:r>
        <w:r w:rsidRPr="005050AA">
          <w:rPr>
            <w:noProof/>
            <w:webHidden/>
          </w:rPr>
          <w:instrText xml:space="preserve"> PAGEREF _Toc132009729 \h </w:instrText>
        </w:r>
        <w:r w:rsidRPr="005050AA">
          <w:rPr>
            <w:noProof/>
          </w:rPr>
        </w:r>
        <w:r w:rsidRPr="005050AA">
          <w:rPr>
            <w:noProof/>
            <w:webHidden/>
          </w:rPr>
          <w:fldChar w:fldCharType="separate"/>
        </w:r>
        <w:r w:rsidR="000A24F9">
          <w:rPr>
            <w:noProof/>
            <w:webHidden/>
          </w:rPr>
          <w:t>19</w:t>
        </w:r>
        <w:r w:rsidRPr="005050AA">
          <w:rPr>
            <w:noProof/>
            <w:webHidden/>
          </w:rPr>
          <w:fldChar w:fldCharType="end"/>
        </w:r>
      </w:hyperlink>
    </w:p>
    <w:p w:rsidR="005050AA" w:rsidRPr="005050AA" w:rsidRDefault="005050AA" w:rsidP="005050AA">
      <w:pPr>
        <w:pStyle w:val="TJ2"/>
        <w:rPr>
          <w:noProof/>
        </w:rPr>
      </w:pPr>
      <w:hyperlink w:anchor="_Toc132009730" w:history="1">
        <w:r w:rsidRPr="005050AA">
          <w:rPr>
            <w:rStyle w:val="Hiperhivatkozs"/>
            <w:noProof/>
          </w:rPr>
          <w:t>2.4. A területre beszállított és a területről kiszállított hulladékok</w:t>
        </w:r>
        <w:r w:rsidRPr="005050AA">
          <w:rPr>
            <w:noProof/>
            <w:webHidden/>
          </w:rPr>
          <w:tab/>
        </w:r>
        <w:r w:rsidRPr="005050AA">
          <w:rPr>
            <w:noProof/>
            <w:webHidden/>
          </w:rPr>
          <w:fldChar w:fldCharType="begin"/>
        </w:r>
        <w:r w:rsidRPr="005050AA">
          <w:rPr>
            <w:noProof/>
            <w:webHidden/>
          </w:rPr>
          <w:instrText xml:space="preserve"> PAGEREF _Toc132009730 \h </w:instrText>
        </w:r>
        <w:r w:rsidRPr="005050AA">
          <w:rPr>
            <w:noProof/>
          </w:rPr>
        </w:r>
        <w:r w:rsidRPr="005050AA">
          <w:rPr>
            <w:noProof/>
            <w:webHidden/>
          </w:rPr>
          <w:fldChar w:fldCharType="separate"/>
        </w:r>
        <w:r w:rsidR="000A24F9">
          <w:rPr>
            <w:noProof/>
            <w:webHidden/>
          </w:rPr>
          <w:t>19</w:t>
        </w:r>
        <w:r w:rsidRPr="005050AA">
          <w:rPr>
            <w:noProof/>
            <w:webHidden/>
          </w:rPr>
          <w:fldChar w:fldCharType="end"/>
        </w:r>
      </w:hyperlink>
    </w:p>
    <w:p w:rsidR="005050AA" w:rsidRPr="005050AA" w:rsidRDefault="005050AA" w:rsidP="005050AA">
      <w:pPr>
        <w:pStyle w:val="TJ2"/>
        <w:rPr>
          <w:noProof/>
        </w:rPr>
      </w:pPr>
      <w:hyperlink w:anchor="_Toc132009731" w:history="1">
        <w:r w:rsidRPr="005050AA">
          <w:rPr>
            <w:rStyle w:val="Hiperhivatkozs"/>
            <w:noProof/>
          </w:rPr>
          <w:t>2.5. A területi éves hulladékmérleg bemutatása</w:t>
        </w:r>
        <w:r w:rsidRPr="005050AA">
          <w:rPr>
            <w:noProof/>
            <w:webHidden/>
          </w:rPr>
          <w:tab/>
        </w:r>
        <w:r w:rsidRPr="005050AA">
          <w:rPr>
            <w:noProof/>
            <w:webHidden/>
          </w:rPr>
          <w:fldChar w:fldCharType="begin"/>
        </w:r>
        <w:r w:rsidRPr="005050AA">
          <w:rPr>
            <w:noProof/>
            <w:webHidden/>
          </w:rPr>
          <w:instrText xml:space="preserve"> PAGEREF _Toc132009731 \h </w:instrText>
        </w:r>
        <w:r w:rsidRPr="005050AA">
          <w:rPr>
            <w:noProof/>
          </w:rPr>
        </w:r>
        <w:r w:rsidRPr="005050AA">
          <w:rPr>
            <w:noProof/>
            <w:webHidden/>
          </w:rPr>
          <w:fldChar w:fldCharType="separate"/>
        </w:r>
        <w:r w:rsidR="000A24F9">
          <w:rPr>
            <w:noProof/>
            <w:webHidden/>
          </w:rPr>
          <w:t>21</w:t>
        </w:r>
        <w:r w:rsidRPr="005050AA">
          <w:rPr>
            <w:noProof/>
            <w:webHidden/>
          </w:rPr>
          <w:fldChar w:fldCharType="end"/>
        </w:r>
      </w:hyperlink>
    </w:p>
    <w:p w:rsidR="005050AA" w:rsidRPr="005050AA" w:rsidRDefault="005050AA" w:rsidP="005050AA">
      <w:pPr>
        <w:pStyle w:val="TJ1"/>
        <w:rPr>
          <w:noProof/>
        </w:rPr>
      </w:pPr>
      <w:hyperlink w:anchor="_Toc132009732" w:history="1">
        <w:r w:rsidRPr="005050AA">
          <w:rPr>
            <w:rStyle w:val="Hiperhivatkozs"/>
            <w:noProof/>
          </w:rPr>
          <w:t>3. A hulladékkezeléssel kapcsolatos alapvető műszaki követelmények</w:t>
        </w:r>
        <w:r w:rsidRPr="005050AA">
          <w:rPr>
            <w:noProof/>
            <w:webHidden/>
          </w:rPr>
          <w:tab/>
        </w:r>
        <w:r w:rsidRPr="005050AA">
          <w:rPr>
            <w:noProof/>
            <w:webHidden/>
          </w:rPr>
          <w:fldChar w:fldCharType="begin"/>
        </w:r>
        <w:r w:rsidRPr="005050AA">
          <w:rPr>
            <w:noProof/>
            <w:webHidden/>
          </w:rPr>
          <w:instrText xml:space="preserve"> PAGEREF _Toc132009732 \h </w:instrText>
        </w:r>
        <w:r w:rsidRPr="005050AA">
          <w:rPr>
            <w:noProof/>
          </w:rPr>
        </w:r>
        <w:r w:rsidRPr="005050AA">
          <w:rPr>
            <w:noProof/>
            <w:webHidden/>
          </w:rPr>
          <w:fldChar w:fldCharType="separate"/>
        </w:r>
        <w:r w:rsidR="000A24F9">
          <w:rPr>
            <w:noProof/>
            <w:webHidden/>
          </w:rPr>
          <w:t>22</w:t>
        </w:r>
        <w:r w:rsidRPr="005050AA">
          <w:rPr>
            <w:noProof/>
            <w:webHidden/>
          </w:rPr>
          <w:fldChar w:fldCharType="end"/>
        </w:r>
      </w:hyperlink>
    </w:p>
    <w:p w:rsidR="005050AA" w:rsidRPr="005050AA" w:rsidRDefault="005050AA" w:rsidP="005050AA">
      <w:pPr>
        <w:pStyle w:val="TJ2"/>
        <w:rPr>
          <w:noProof/>
        </w:rPr>
      </w:pPr>
      <w:hyperlink w:anchor="_Toc132009733" w:history="1">
        <w:r w:rsidRPr="005050AA">
          <w:rPr>
            <w:rStyle w:val="Hiperhivatkozs"/>
            <w:noProof/>
          </w:rPr>
          <w:t>3.1. Települési szilárd hulladéklerakó</w:t>
        </w:r>
        <w:r w:rsidRPr="005050AA">
          <w:rPr>
            <w:noProof/>
            <w:webHidden/>
          </w:rPr>
          <w:tab/>
        </w:r>
        <w:r w:rsidRPr="005050AA">
          <w:rPr>
            <w:noProof/>
            <w:webHidden/>
          </w:rPr>
          <w:fldChar w:fldCharType="begin"/>
        </w:r>
        <w:r w:rsidRPr="005050AA">
          <w:rPr>
            <w:noProof/>
            <w:webHidden/>
          </w:rPr>
          <w:instrText xml:space="preserve"> PAGEREF _Toc132009733 \h </w:instrText>
        </w:r>
        <w:r w:rsidRPr="005050AA">
          <w:rPr>
            <w:noProof/>
          </w:rPr>
        </w:r>
        <w:r w:rsidRPr="005050AA">
          <w:rPr>
            <w:noProof/>
            <w:webHidden/>
          </w:rPr>
          <w:fldChar w:fldCharType="separate"/>
        </w:r>
        <w:r w:rsidR="000A24F9">
          <w:rPr>
            <w:noProof/>
            <w:webHidden/>
          </w:rPr>
          <w:t>22</w:t>
        </w:r>
        <w:r w:rsidRPr="005050AA">
          <w:rPr>
            <w:noProof/>
            <w:webHidden/>
          </w:rPr>
          <w:fldChar w:fldCharType="end"/>
        </w:r>
      </w:hyperlink>
    </w:p>
    <w:p w:rsidR="005050AA" w:rsidRPr="005050AA" w:rsidRDefault="005050AA" w:rsidP="005050AA">
      <w:pPr>
        <w:pStyle w:val="TJ2"/>
        <w:rPr>
          <w:noProof/>
        </w:rPr>
      </w:pPr>
      <w:hyperlink w:anchor="_Toc132009734" w:history="1">
        <w:r w:rsidRPr="005050AA">
          <w:rPr>
            <w:rStyle w:val="Hiperhivatkozs"/>
            <w:noProof/>
          </w:rPr>
          <w:t>3.2. Hulladékgyűjtő sziget</w:t>
        </w:r>
        <w:r w:rsidRPr="005050AA">
          <w:rPr>
            <w:noProof/>
            <w:webHidden/>
          </w:rPr>
          <w:tab/>
        </w:r>
        <w:r w:rsidRPr="005050AA">
          <w:rPr>
            <w:noProof/>
            <w:webHidden/>
          </w:rPr>
          <w:fldChar w:fldCharType="begin"/>
        </w:r>
        <w:r w:rsidRPr="005050AA">
          <w:rPr>
            <w:noProof/>
            <w:webHidden/>
          </w:rPr>
          <w:instrText xml:space="preserve"> PAGEREF _Toc132009734 \h </w:instrText>
        </w:r>
        <w:r w:rsidRPr="005050AA">
          <w:rPr>
            <w:noProof/>
          </w:rPr>
        </w:r>
        <w:r w:rsidRPr="005050AA">
          <w:rPr>
            <w:noProof/>
            <w:webHidden/>
          </w:rPr>
          <w:fldChar w:fldCharType="separate"/>
        </w:r>
        <w:r w:rsidR="000A24F9">
          <w:rPr>
            <w:noProof/>
            <w:webHidden/>
          </w:rPr>
          <w:t>23</w:t>
        </w:r>
        <w:r w:rsidRPr="005050AA">
          <w:rPr>
            <w:noProof/>
            <w:webHidden/>
          </w:rPr>
          <w:fldChar w:fldCharType="end"/>
        </w:r>
      </w:hyperlink>
    </w:p>
    <w:p w:rsidR="005050AA" w:rsidRPr="005050AA" w:rsidRDefault="005050AA" w:rsidP="005050AA">
      <w:pPr>
        <w:pStyle w:val="TJ2"/>
        <w:rPr>
          <w:noProof/>
        </w:rPr>
      </w:pPr>
      <w:hyperlink w:anchor="_Toc132009735" w:history="1">
        <w:r w:rsidRPr="005050AA">
          <w:rPr>
            <w:rStyle w:val="Hiperhivatkozs"/>
            <w:noProof/>
          </w:rPr>
          <w:t>3.3. Hulladékgyűjtő udvar</w:t>
        </w:r>
        <w:r w:rsidRPr="005050AA">
          <w:rPr>
            <w:noProof/>
            <w:webHidden/>
          </w:rPr>
          <w:tab/>
        </w:r>
        <w:r w:rsidRPr="005050AA">
          <w:rPr>
            <w:noProof/>
            <w:webHidden/>
          </w:rPr>
          <w:fldChar w:fldCharType="begin"/>
        </w:r>
        <w:r w:rsidRPr="005050AA">
          <w:rPr>
            <w:noProof/>
            <w:webHidden/>
          </w:rPr>
          <w:instrText xml:space="preserve"> PAGEREF _Toc132009735 \h </w:instrText>
        </w:r>
        <w:r w:rsidRPr="005050AA">
          <w:rPr>
            <w:noProof/>
          </w:rPr>
        </w:r>
        <w:r w:rsidRPr="005050AA">
          <w:rPr>
            <w:noProof/>
            <w:webHidden/>
          </w:rPr>
          <w:fldChar w:fldCharType="separate"/>
        </w:r>
        <w:r w:rsidR="000A24F9">
          <w:rPr>
            <w:noProof/>
            <w:webHidden/>
          </w:rPr>
          <w:t>23</w:t>
        </w:r>
        <w:r w:rsidRPr="005050AA">
          <w:rPr>
            <w:noProof/>
            <w:webHidden/>
          </w:rPr>
          <w:fldChar w:fldCharType="end"/>
        </w:r>
      </w:hyperlink>
    </w:p>
    <w:p w:rsidR="005050AA" w:rsidRPr="005050AA" w:rsidRDefault="005050AA" w:rsidP="005050AA">
      <w:pPr>
        <w:pStyle w:val="TJ2"/>
        <w:rPr>
          <w:noProof/>
        </w:rPr>
      </w:pPr>
      <w:hyperlink w:anchor="_Toc132009736" w:history="1">
        <w:r w:rsidRPr="005050AA">
          <w:rPr>
            <w:rStyle w:val="Hiperhivatkozs"/>
            <w:noProof/>
          </w:rPr>
          <w:t>3.4. Települési folyékony hulladékok és iszapok kezelése</w:t>
        </w:r>
        <w:r w:rsidRPr="005050AA">
          <w:rPr>
            <w:noProof/>
            <w:webHidden/>
          </w:rPr>
          <w:tab/>
        </w:r>
        <w:r w:rsidRPr="005050AA">
          <w:rPr>
            <w:noProof/>
            <w:webHidden/>
          </w:rPr>
          <w:fldChar w:fldCharType="begin"/>
        </w:r>
        <w:r w:rsidRPr="005050AA">
          <w:rPr>
            <w:noProof/>
            <w:webHidden/>
          </w:rPr>
          <w:instrText xml:space="preserve"> PAGEREF _Toc132009736 \h </w:instrText>
        </w:r>
        <w:r w:rsidRPr="005050AA">
          <w:rPr>
            <w:noProof/>
          </w:rPr>
        </w:r>
        <w:r w:rsidRPr="005050AA">
          <w:rPr>
            <w:noProof/>
            <w:webHidden/>
          </w:rPr>
          <w:fldChar w:fldCharType="separate"/>
        </w:r>
        <w:r w:rsidR="000A24F9">
          <w:rPr>
            <w:noProof/>
            <w:webHidden/>
          </w:rPr>
          <w:t>24</w:t>
        </w:r>
        <w:r w:rsidRPr="005050AA">
          <w:rPr>
            <w:noProof/>
            <w:webHidden/>
          </w:rPr>
          <w:fldChar w:fldCharType="end"/>
        </w:r>
      </w:hyperlink>
    </w:p>
    <w:p w:rsidR="005050AA" w:rsidRPr="005050AA" w:rsidRDefault="005050AA" w:rsidP="005050AA">
      <w:pPr>
        <w:pStyle w:val="TJ1"/>
        <w:rPr>
          <w:noProof/>
        </w:rPr>
      </w:pPr>
      <w:hyperlink w:anchor="_Toc132009737" w:history="1">
        <w:r w:rsidRPr="005050AA">
          <w:rPr>
            <w:rStyle w:val="Hiperhivatkozs"/>
            <w:noProof/>
          </w:rPr>
          <w:t>4. Az egyes hulladéktípusokra vonatkozó speciális intézkedések</w:t>
        </w:r>
        <w:r w:rsidRPr="005050AA">
          <w:rPr>
            <w:noProof/>
            <w:webHidden/>
          </w:rPr>
          <w:tab/>
        </w:r>
        <w:r w:rsidRPr="005050AA">
          <w:rPr>
            <w:noProof/>
            <w:webHidden/>
          </w:rPr>
          <w:fldChar w:fldCharType="begin"/>
        </w:r>
        <w:r w:rsidRPr="005050AA">
          <w:rPr>
            <w:noProof/>
            <w:webHidden/>
          </w:rPr>
          <w:instrText xml:space="preserve"> PAGEREF _Toc132009737 \h </w:instrText>
        </w:r>
        <w:r w:rsidRPr="005050AA">
          <w:rPr>
            <w:noProof/>
          </w:rPr>
        </w:r>
        <w:r w:rsidRPr="005050AA">
          <w:rPr>
            <w:noProof/>
            <w:webHidden/>
          </w:rPr>
          <w:fldChar w:fldCharType="separate"/>
        </w:r>
        <w:r w:rsidR="000A24F9">
          <w:rPr>
            <w:noProof/>
            <w:webHidden/>
          </w:rPr>
          <w:t>25</w:t>
        </w:r>
        <w:r w:rsidRPr="005050AA">
          <w:rPr>
            <w:noProof/>
            <w:webHidden/>
          </w:rPr>
          <w:fldChar w:fldCharType="end"/>
        </w:r>
      </w:hyperlink>
    </w:p>
    <w:p w:rsidR="005050AA" w:rsidRPr="005050AA" w:rsidRDefault="005050AA" w:rsidP="005050AA">
      <w:pPr>
        <w:pStyle w:val="TJ2"/>
        <w:rPr>
          <w:noProof/>
        </w:rPr>
      </w:pPr>
      <w:hyperlink w:anchor="_Toc132009738" w:history="1">
        <w:r w:rsidRPr="005050AA">
          <w:rPr>
            <w:rStyle w:val="Hiperhivatkozs"/>
            <w:noProof/>
          </w:rPr>
          <w:t>4.1. Kiemelt hulladékáramokra vonatkozó kezelési, begyűjtési, elkülönítési megoldások</w:t>
        </w:r>
        <w:r w:rsidRPr="005050AA">
          <w:rPr>
            <w:noProof/>
            <w:webHidden/>
          </w:rPr>
          <w:tab/>
        </w:r>
        <w:r w:rsidRPr="005050AA">
          <w:rPr>
            <w:noProof/>
            <w:webHidden/>
          </w:rPr>
          <w:fldChar w:fldCharType="begin"/>
        </w:r>
        <w:r w:rsidRPr="005050AA">
          <w:rPr>
            <w:noProof/>
            <w:webHidden/>
          </w:rPr>
          <w:instrText xml:space="preserve"> PAGEREF _Toc132009738 \h </w:instrText>
        </w:r>
        <w:r w:rsidRPr="005050AA">
          <w:rPr>
            <w:noProof/>
          </w:rPr>
        </w:r>
        <w:r w:rsidRPr="005050AA">
          <w:rPr>
            <w:noProof/>
            <w:webHidden/>
          </w:rPr>
          <w:fldChar w:fldCharType="separate"/>
        </w:r>
        <w:r w:rsidR="000A24F9">
          <w:rPr>
            <w:noProof/>
            <w:webHidden/>
          </w:rPr>
          <w:t>25</w:t>
        </w:r>
        <w:r w:rsidRPr="005050AA">
          <w:rPr>
            <w:noProof/>
            <w:webHidden/>
          </w:rPr>
          <w:fldChar w:fldCharType="end"/>
        </w:r>
      </w:hyperlink>
    </w:p>
    <w:p w:rsidR="005050AA" w:rsidRPr="005050AA" w:rsidRDefault="005050AA" w:rsidP="005050AA">
      <w:pPr>
        <w:pStyle w:val="TJ3"/>
        <w:rPr>
          <w:noProof/>
        </w:rPr>
      </w:pPr>
      <w:hyperlink w:anchor="_Toc132009739" w:history="1">
        <w:r w:rsidRPr="005050AA">
          <w:rPr>
            <w:rStyle w:val="Hiperhivatkozs"/>
            <w:noProof/>
          </w:rPr>
          <w:t>4.1.1. Hulladékolajok</w:t>
        </w:r>
        <w:r w:rsidRPr="005050AA">
          <w:rPr>
            <w:noProof/>
            <w:webHidden/>
          </w:rPr>
          <w:tab/>
        </w:r>
        <w:r w:rsidRPr="005050AA">
          <w:rPr>
            <w:noProof/>
            <w:webHidden/>
          </w:rPr>
          <w:fldChar w:fldCharType="begin"/>
        </w:r>
        <w:r w:rsidRPr="005050AA">
          <w:rPr>
            <w:noProof/>
            <w:webHidden/>
          </w:rPr>
          <w:instrText xml:space="preserve"> PAGEREF _Toc132009739 \h </w:instrText>
        </w:r>
        <w:r w:rsidRPr="005050AA">
          <w:rPr>
            <w:noProof/>
          </w:rPr>
        </w:r>
        <w:r w:rsidRPr="005050AA">
          <w:rPr>
            <w:noProof/>
            <w:webHidden/>
          </w:rPr>
          <w:fldChar w:fldCharType="separate"/>
        </w:r>
        <w:r w:rsidR="000A24F9">
          <w:rPr>
            <w:noProof/>
            <w:webHidden/>
          </w:rPr>
          <w:t>25</w:t>
        </w:r>
        <w:r w:rsidRPr="005050AA">
          <w:rPr>
            <w:noProof/>
            <w:webHidden/>
          </w:rPr>
          <w:fldChar w:fldCharType="end"/>
        </w:r>
      </w:hyperlink>
    </w:p>
    <w:p w:rsidR="005050AA" w:rsidRPr="005050AA" w:rsidRDefault="005050AA" w:rsidP="005050AA">
      <w:pPr>
        <w:pStyle w:val="TJ3"/>
        <w:rPr>
          <w:noProof/>
        </w:rPr>
      </w:pPr>
      <w:hyperlink w:anchor="_Toc132009740" w:history="1">
        <w:r w:rsidRPr="005050AA">
          <w:rPr>
            <w:rStyle w:val="Hiperhivatkozs"/>
            <w:noProof/>
          </w:rPr>
          <w:t>4.1.2. Akkumulátorok és szárazelemek</w:t>
        </w:r>
        <w:r w:rsidRPr="005050AA">
          <w:rPr>
            <w:noProof/>
            <w:webHidden/>
          </w:rPr>
          <w:tab/>
        </w:r>
        <w:r w:rsidRPr="005050AA">
          <w:rPr>
            <w:noProof/>
            <w:webHidden/>
          </w:rPr>
          <w:fldChar w:fldCharType="begin"/>
        </w:r>
        <w:r w:rsidRPr="005050AA">
          <w:rPr>
            <w:noProof/>
            <w:webHidden/>
          </w:rPr>
          <w:instrText xml:space="preserve"> PAGEREF _Toc132009740 \h </w:instrText>
        </w:r>
        <w:r w:rsidRPr="005050AA">
          <w:rPr>
            <w:noProof/>
          </w:rPr>
        </w:r>
        <w:r w:rsidRPr="005050AA">
          <w:rPr>
            <w:noProof/>
            <w:webHidden/>
          </w:rPr>
          <w:fldChar w:fldCharType="separate"/>
        </w:r>
        <w:r w:rsidR="000A24F9">
          <w:rPr>
            <w:noProof/>
            <w:webHidden/>
          </w:rPr>
          <w:t>25</w:t>
        </w:r>
        <w:r w:rsidRPr="005050AA">
          <w:rPr>
            <w:noProof/>
            <w:webHidden/>
          </w:rPr>
          <w:fldChar w:fldCharType="end"/>
        </w:r>
      </w:hyperlink>
    </w:p>
    <w:p w:rsidR="005050AA" w:rsidRPr="005050AA" w:rsidRDefault="005050AA" w:rsidP="005050AA">
      <w:pPr>
        <w:pStyle w:val="TJ3"/>
        <w:rPr>
          <w:noProof/>
        </w:rPr>
      </w:pPr>
      <w:hyperlink w:anchor="_Toc132009741" w:history="1">
        <w:r w:rsidRPr="005050AA">
          <w:rPr>
            <w:rStyle w:val="Hiperhivatkozs"/>
            <w:noProof/>
          </w:rPr>
          <w:t>4.1.3. Elektromos és elektronikai hulladékok</w:t>
        </w:r>
        <w:r w:rsidRPr="005050AA">
          <w:rPr>
            <w:noProof/>
            <w:webHidden/>
          </w:rPr>
          <w:tab/>
        </w:r>
        <w:r w:rsidRPr="005050AA">
          <w:rPr>
            <w:noProof/>
            <w:webHidden/>
          </w:rPr>
          <w:fldChar w:fldCharType="begin"/>
        </w:r>
        <w:r w:rsidRPr="005050AA">
          <w:rPr>
            <w:noProof/>
            <w:webHidden/>
          </w:rPr>
          <w:instrText xml:space="preserve"> PAGEREF _Toc132009741 \h </w:instrText>
        </w:r>
        <w:r w:rsidRPr="005050AA">
          <w:rPr>
            <w:noProof/>
          </w:rPr>
        </w:r>
        <w:r w:rsidRPr="005050AA">
          <w:rPr>
            <w:noProof/>
            <w:webHidden/>
          </w:rPr>
          <w:fldChar w:fldCharType="separate"/>
        </w:r>
        <w:r w:rsidR="000A24F9">
          <w:rPr>
            <w:noProof/>
            <w:webHidden/>
          </w:rPr>
          <w:t>26</w:t>
        </w:r>
        <w:r w:rsidRPr="005050AA">
          <w:rPr>
            <w:noProof/>
            <w:webHidden/>
          </w:rPr>
          <w:fldChar w:fldCharType="end"/>
        </w:r>
      </w:hyperlink>
    </w:p>
    <w:p w:rsidR="005050AA" w:rsidRPr="005050AA" w:rsidRDefault="005050AA" w:rsidP="005050AA">
      <w:pPr>
        <w:pStyle w:val="TJ3"/>
        <w:rPr>
          <w:noProof/>
        </w:rPr>
      </w:pPr>
      <w:hyperlink w:anchor="_Toc132009742" w:history="1">
        <w:r w:rsidRPr="005050AA">
          <w:rPr>
            <w:rStyle w:val="Hiperhivatkozs"/>
            <w:noProof/>
          </w:rPr>
          <w:t>4.1.4. Kiselejtezett gépjárművek</w:t>
        </w:r>
        <w:r w:rsidRPr="005050AA">
          <w:rPr>
            <w:noProof/>
            <w:webHidden/>
          </w:rPr>
          <w:tab/>
        </w:r>
        <w:r w:rsidRPr="005050AA">
          <w:rPr>
            <w:noProof/>
            <w:webHidden/>
          </w:rPr>
          <w:fldChar w:fldCharType="begin"/>
        </w:r>
        <w:r w:rsidRPr="005050AA">
          <w:rPr>
            <w:noProof/>
            <w:webHidden/>
          </w:rPr>
          <w:instrText xml:space="preserve"> PAGEREF _Toc132009742 \h </w:instrText>
        </w:r>
        <w:r w:rsidRPr="005050AA">
          <w:rPr>
            <w:noProof/>
          </w:rPr>
        </w:r>
        <w:r w:rsidRPr="005050AA">
          <w:rPr>
            <w:noProof/>
            <w:webHidden/>
          </w:rPr>
          <w:fldChar w:fldCharType="separate"/>
        </w:r>
        <w:r w:rsidR="000A24F9">
          <w:rPr>
            <w:noProof/>
            <w:webHidden/>
          </w:rPr>
          <w:t>26</w:t>
        </w:r>
        <w:r w:rsidRPr="005050AA">
          <w:rPr>
            <w:noProof/>
            <w:webHidden/>
          </w:rPr>
          <w:fldChar w:fldCharType="end"/>
        </w:r>
      </w:hyperlink>
    </w:p>
    <w:p w:rsidR="005050AA" w:rsidRPr="005050AA" w:rsidRDefault="005050AA" w:rsidP="005050AA">
      <w:pPr>
        <w:pStyle w:val="TJ3"/>
        <w:rPr>
          <w:noProof/>
        </w:rPr>
      </w:pPr>
      <w:hyperlink w:anchor="_Toc132009743" w:history="1">
        <w:r w:rsidRPr="005050AA">
          <w:rPr>
            <w:rStyle w:val="Hiperhivatkozs"/>
            <w:noProof/>
          </w:rPr>
          <w:t>4.1.5. Egészségügyi hulladékok</w:t>
        </w:r>
        <w:r w:rsidRPr="005050AA">
          <w:rPr>
            <w:noProof/>
            <w:webHidden/>
          </w:rPr>
          <w:tab/>
        </w:r>
        <w:r w:rsidRPr="005050AA">
          <w:rPr>
            <w:noProof/>
            <w:webHidden/>
          </w:rPr>
          <w:fldChar w:fldCharType="begin"/>
        </w:r>
        <w:r w:rsidRPr="005050AA">
          <w:rPr>
            <w:noProof/>
            <w:webHidden/>
          </w:rPr>
          <w:instrText xml:space="preserve"> PAGEREF _Toc132009743 \h </w:instrText>
        </w:r>
        <w:r w:rsidRPr="005050AA">
          <w:rPr>
            <w:noProof/>
          </w:rPr>
        </w:r>
        <w:r w:rsidRPr="005050AA">
          <w:rPr>
            <w:noProof/>
            <w:webHidden/>
          </w:rPr>
          <w:fldChar w:fldCharType="separate"/>
        </w:r>
        <w:r w:rsidR="000A24F9">
          <w:rPr>
            <w:noProof/>
            <w:webHidden/>
          </w:rPr>
          <w:t>26</w:t>
        </w:r>
        <w:r w:rsidRPr="005050AA">
          <w:rPr>
            <w:noProof/>
            <w:webHidden/>
          </w:rPr>
          <w:fldChar w:fldCharType="end"/>
        </w:r>
      </w:hyperlink>
    </w:p>
    <w:p w:rsidR="005050AA" w:rsidRPr="005050AA" w:rsidRDefault="005050AA" w:rsidP="005050AA">
      <w:pPr>
        <w:pStyle w:val="TJ3"/>
        <w:rPr>
          <w:noProof/>
        </w:rPr>
      </w:pPr>
      <w:hyperlink w:anchor="_Toc132009744" w:history="1">
        <w:r w:rsidRPr="005050AA">
          <w:rPr>
            <w:rStyle w:val="Hiperhivatkozs"/>
            <w:noProof/>
          </w:rPr>
          <w:t>4.1.6. Állati eredetű hulladékok</w:t>
        </w:r>
        <w:r w:rsidRPr="005050AA">
          <w:rPr>
            <w:noProof/>
            <w:webHidden/>
          </w:rPr>
          <w:tab/>
        </w:r>
        <w:r w:rsidRPr="005050AA">
          <w:rPr>
            <w:noProof/>
            <w:webHidden/>
          </w:rPr>
          <w:fldChar w:fldCharType="begin"/>
        </w:r>
        <w:r w:rsidRPr="005050AA">
          <w:rPr>
            <w:noProof/>
            <w:webHidden/>
          </w:rPr>
          <w:instrText xml:space="preserve"> PAGEREF _Toc132009744 \h </w:instrText>
        </w:r>
        <w:r w:rsidRPr="005050AA">
          <w:rPr>
            <w:noProof/>
          </w:rPr>
        </w:r>
        <w:r w:rsidRPr="005050AA">
          <w:rPr>
            <w:noProof/>
            <w:webHidden/>
          </w:rPr>
          <w:fldChar w:fldCharType="separate"/>
        </w:r>
        <w:r w:rsidR="000A24F9">
          <w:rPr>
            <w:noProof/>
            <w:webHidden/>
          </w:rPr>
          <w:t>26</w:t>
        </w:r>
        <w:r w:rsidRPr="005050AA">
          <w:rPr>
            <w:noProof/>
            <w:webHidden/>
          </w:rPr>
          <w:fldChar w:fldCharType="end"/>
        </w:r>
      </w:hyperlink>
    </w:p>
    <w:p w:rsidR="005050AA" w:rsidRPr="005050AA" w:rsidRDefault="005050AA" w:rsidP="005050AA">
      <w:pPr>
        <w:pStyle w:val="TJ3"/>
        <w:rPr>
          <w:noProof/>
        </w:rPr>
      </w:pPr>
      <w:hyperlink w:anchor="_Toc132009745" w:history="1">
        <w:r w:rsidRPr="005050AA">
          <w:rPr>
            <w:rStyle w:val="Hiperhivatkozs"/>
            <w:noProof/>
          </w:rPr>
          <w:t>4.1.7. Inert hulladék</w:t>
        </w:r>
        <w:r w:rsidRPr="005050AA">
          <w:rPr>
            <w:noProof/>
            <w:webHidden/>
          </w:rPr>
          <w:tab/>
        </w:r>
        <w:r w:rsidRPr="005050AA">
          <w:rPr>
            <w:noProof/>
            <w:webHidden/>
          </w:rPr>
          <w:fldChar w:fldCharType="begin"/>
        </w:r>
        <w:r w:rsidRPr="005050AA">
          <w:rPr>
            <w:noProof/>
            <w:webHidden/>
          </w:rPr>
          <w:instrText xml:space="preserve"> PAGEREF _Toc132009745 \h </w:instrText>
        </w:r>
        <w:r w:rsidRPr="005050AA">
          <w:rPr>
            <w:noProof/>
          </w:rPr>
        </w:r>
        <w:r w:rsidRPr="005050AA">
          <w:rPr>
            <w:noProof/>
            <w:webHidden/>
          </w:rPr>
          <w:fldChar w:fldCharType="separate"/>
        </w:r>
        <w:r w:rsidR="000A24F9">
          <w:rPr>
            <w:noProof/>
            <w:webHidden/>
          </w:rPr>
          <w:t>27</w:t>
        </w:r>
        <w:r w:rsidRPr="005050AA">
          <w:rPr>
            <w:noProof/>
            <w:webHidden/>
          </w:rPr>
          <w:fldChar w:fldCharType="end"/>
        </w:r>
      </w:hyperlink>
    </w:p>
    <w:p w:rsidR="005050AA" w:rsidRPr="005050AA" w:rsidRDefault="005050AA" w:rsidP="005050AA">
      <w:pPr>
        <w:pStyle w:val="TJ3"/>
        <w:rPr>
          <w:noProof/>
        </w:rPr>
      </w:pPr>
      <w:hyperlink w:anchor="_Toc132009746" w:history="1">
        <w:r w:rsidRPr="005050AA">
          <w:rPr>
            <w:rStyle w:val="Hiperhivatkozs"/>
            <w:noProof/>
          </w:rPr>
          <w:t>4.1.8. Gumi</w:t>
        </w:r>
        <w:r w:rsidRPr="005050AA">
          <w:rPr>
            <w:noProof/>
            <w:webHidden/>
          </w:rPr>
          <w:tab/>
        </w:r>
        <w:r w:rsidRPr="005050AA">
          <w:rPr>
            <w:noProof/>
            <w:webHidden/>
          </w:rPr>
          <w:fldChar w:fldCharType="begin"/>
        </w:r>
        <w:r w:rsidRPr="005050AA">
          <w:rPr>
            <w:noProof/>
            <w:webHidden/>
          </w:rPr>
          <w:instrText xml:space="preserve"> PAGEREF _Toc132009746 \h </w:instrText>
        </w:r>
        <w:r w:rsidRPr="005050AA">
          <w:rPr>
            <w:noProof/>
          </w:rPr>
        </w:r>
        <w:r w:rsidRPr="005050AA">
          <w:rPr>
            <w:noProof/>
            <w:webHidden/>
          </w:rPr>
          <w:fldChar w:fldCharType="separate"/>
        </w:r>
        <w:r w:rsidR="000A24F9">
          <w:rPr>
            <w:noProof/>
            <w:webHidden/>
          </w:rPr>
          <w:t>27</w:t>
        </w:r>
        <w:r w:rsidRPr="005050AA">
          <w:rPr>
            <w:noProof/>
            <w:webHidden/>
          </w:rPr>
          <w:fldChar w:fldCharType="end"/>
        </w:r>
      </w:hyperlink>
    </w:p>
    <w:p w:rsidR="005050AA" w:rsidRPr="005050AA" w:rsidRDefault="005050AA" w:rsidP="005050AA">
      <w:pPr>
        <w:pStyle w:val="TJ3"/>
        <w:rPr>
          <w:noProof/>
        </w:rPr>
      </w:pPr>
      <w:hyperlink w:anchor="_Toc132009747" w:history="1">
        <w:r w:rsidRPr="005050AA">
          <w:rPr>
            <w:rStyle w:val="Hiperhivatkozs"/>
            <w:noProof/>
          </w:rPr>
          <w:t>4.1.9. Biológiai úton lebomló szerves hulladék</w:t>
        </w:r>
        <w:r w:rsidRPr="005050AA">
          <w:rPr>
            <w:noProof/>
            <w:webHidden/>
          </w:rPr>
          <w:tab/>
        </w:r>
        <w:r w:rsidRPr="005050AA">
          <w:rPr>
            <w:noProof/>
            <w:webHidden/>
          </w:rPr>
          <w:fldChar w:fldCharType="begin"/>
        </w:r>
        <w:r w:rsidRPr="005050AA">
          <w:rPr>
            <w:noProof/>
            <w:webHidden/>
          </w:rPr>
          <w:instrText xml:space="preserve"> PAGEREF _Toc132009747 \h </w:instrText>
        </w:r>
        <w:r w:rsidRPr="005050AA">
          <w:rPr>
            <w:noProof/>
          </w:rPr>
        </w:r>
        <w:r w:rsidRPr="005050AA">
          <w:rPr>
            <w:noProof/>
            <w:webHidden/>
          </w:rPr>
          <w:fldChar w:fldCharType="separate"/>
        </w:r>
        <w:r w:rsidR="000A24F9">
          <w:rPr>
            <w:noProof/>
            <w:webHidden/>
          </w:rPr>
          <w:t>27</w:t>
        </w:r>
        <w:r w:rsidRPr="005050AA">
          <w:rPr>
            <w:noProof/>
            <w:webHidden/>
          </w:rPr>
          <w:fldChar w:fldCharType="end"/>
        </w:r>
      </w:hyperlink>
    </w:p>
    <w:p w:rsidR="005050AA" w:rsidRPr="005050AA" w:rsidRDefault="005050AA" w:rsidP="005050AA">
      <w:pPr>
        <w:pStyle w:val="TJ2"/>
        <w:rPr>
          <w:noProof/>
        </w:rPr>
      </w:pPr>
      <w:hyperlink w:anchor="_Toc132009748" w:history="1">
        <w:r w:rsidRPr="005050AA">
          <w:rPr>
            <w:rStyle w:val="Hiperhivatkozs"/>
            <w:noProof/>
          </w:rPr>
          <w:t>4.2. Szelektív hulladékgyűjtési módok</w:t>
        </w:r>
        <w:r w:rsidRPr="005050AA">
          <w:rPr>
            <w:noProof/>
            <w:webHidden/>
          </w:rPr>
          <w:tab/>
        </w:r>
        <w:r w:rsidRPr="005050AA">
          <w:rPr>
            <w:noProof/>
            <w:webHidden/>
          </w:rPr>
          <w:fldChar w:fldCharType="begin"/>
        </w:r>
        <w:r w:rsidRPr="005050AA">
          <w:rPr>
            <w:noProof/>
            <w:webHidden/>
          </w:rPr>
          <w:instrText xml:space="preserve"> PAGEREF _Toc132009748 \h </w:instrText>
        </w:r>
        <w:r w:rsidRPr="005050AA">
          <w:rPr>
            <w:noProof/>
          </w:rPr>
        </w:r>
        <w:r w:rsidRPr="005050AA">
          <w:rPr>
            <w:noProof/>
            <w:webHidden/>
          </w:rPr>
          <w:fldChar w:fldCharType="separate"/>
        </w:r>
        <w:r w:rsidR="000A24F9">
          <w:rPr>
            <w:noProof/>
            <w:webHidden/>
          </w:rPr>
          <w:t>30</w:t>
        </w:r>
        <w:r w:rsidRPr="005050AA">
          <w:rPr>
            <w:noProof/>
            <w:webHidden/>
          </w:rPr>
          <w:fldChar w:fldCharType="end"/>
        </w:r>
      </w:hyperlink>
    </w:p>
    <w:p w:rsidR="005050AA" w:rsidRPr="005050AA" w:rsidRDefault="005050AA" w:rsidP="005050AA">
      <w:pPr>
        <w:pStyle w:val="TJ3"/>
        <w:rPr>
          <w:noProof/>
        </w:rPr>
      </w:pPr>
      <w:hyperlink w:anchor="_Toc132009749" w:history="1">
        <w:r w:rsidRPr="005050AA">
          <w:rPr>
            <w:rStyle w:val="Hiperhivatkozs"/>
            <w:noProof/>
          </w:rPr>
          <w:t>4.2.1. Lomtalanítás</w:t>
        </w:r>
        <w:r w:rsidRPr="005050AA">
          <w:rPr>
            <w:noProof/>
            <w:webHidden/>
          </w:rPr>
          <w:tab/>
        </w:r>
        <w:r w:rsidRPr="005050AA">
          <w:rPr>
            <w:noProof/>
            <w:webHidden/>
          </w:rPr>
          <w:fldChar w:fldCharType="begin"/>
        </w:r>
        <w:r w:rsidRPr="005050AA">
          <w:rPr>
            <w:noProof/>
            <w:webHidden/>
          </w:rPr>
          <w:instrText xml:space="preserve"> PAGEREF _Toc132009749 \h </w:instrText>
        </w:r>
        <w:r w:rsidRPr="005050AA">
          <w:rPr>
            <w:noProof/>
          </w:rPr>
        </w:r>
        <w:r w:rsidRPr="005050AA">
          <w:rPr>
            <w:noProof/>
            <w:webHidden/>
          </w:rPr>
          <w:fldChar w:fldCharType="separate"/>
        </w:r>
        <w:r w:rsidR="000A24F9">
          <w:rPr>
            <w:noProof/>
            <w:webHidden/>
          </w:rPr>
          <w:t>30</w:t>
        </w:r>
        <w:r w:rsidRPr="005050AA">
          <w:rPr>
            <w:noProof/>
            <w:webHidden/>
          </w:rPr>
          <w:fldChar w:fldCharType="end"/>
        </w:r>
      </w:hyperlink>
    </w:p>
    <w:p w:rsidR="005050AA" w:rsidRPr="005050AA" w:rsidRDefault="005050AA" w:rsidP="005050AA">
      <w:pPr>
        <w:pStyle w:val="TJ3"/>
        <w:rPr>
          <w:noProof/>
        </w:rPr>
      </w:pPr>
      <w:hyperlink w:anchor="_Toc132009750" w:history="1">
        <w:r w:rsidRPr="005050AA">
          <w:rPr>
            <w:rStyle w:val="Hiperhivatkozs"/>
            <w:noProof/>
          </w:rPr>
          <w:t>4.2.2. Egyéb gyűjtési akciók</w:t>
        </w:r>
        <w:r w:rsidRPr="005050AA">
          <w:rPr>
            <w:noProof/>
            <w:webHidden/>
          </w:rPr>
          <w:tab/>
        </w:r>
        <w:r w:rsidRPr="005050AA">
          <w:rPr>
            <w:noProof/>
            <w:webHidden/>
          </w:rPr>
          <w:fldChar w:fldCharType="begin"/>
        </w:r>
        <w:r w:rsidRPr="005050AA">
          <w:rPr>
            <w:noProof/>
            <w:webHidden/>
          </w:rPr>
          <w:instrText xml:space="preserve"> PAGEREF _Toc132009750 \h </w:instrText>
        </w:r>
        <w:r w:rsidRPr="005050AA">
          <w:rPr>
            <w:noProof/>
          </w:rPr>
        </w:r>
        <w:r w:rsidRPr="005050AA">
          <w:rPr>
            <w:noProof/>
            <w:webHidden/>
          </w:rPr>
          <w:fldChar w:fldCharType="separate"/>
        </w:r>
        <w:r w:rsidR="000A24F9">
          <w:rPr>
            <w:noProof/>
            <w:webHidden/>
          </w:rPr>
          <w:t>30</w:t>
        </w:r>
        <w:r w:rsidRPr="005050AA">
          <w:rPr>
            <w:noProof/>
            <w:webHidden/>
          </w:rPr>
          <w:fldChar w:fldCharType="end"/>
        </w:r>
      </w:hyperlink>
    </w:p>
    <w:p w:rsidR="005050AA" w:rsidRPr="005050AA" w:rsidRDefault="005050AA" w:rsidP="005050AA">
      <w:pPr>
        <w:pStyle w:val="TJ3"/>
        <w:rPr>
          <w:noProof/>
        </w:rPr>
      </w:pPr>
      <w:hyperlink w:anchor="_Toc132009751" w:history="1">
        <w:r w:rsidRPr="005050AA">
          <w:rPr>
            <w:rStyle w:val="Hiperhivatkozs"/>
            <w:noProof/>
          </w:rPr>
          <w:t>4.2.3. Visszavételi lehetőségek</w:t>
        </w:r>
        <w:r w:rsidRPr="005050AA">
          <w:rPr>
            <w:noProof/>
            <w:webHidden/>
          </w:rPr>
          <w:tab/>
        </w:r>
        <w:r w:rsidRPr="005050AA">
          <w:rPr>
            <w:noProof/>
            <w:webHidden/>
          </w:rPr>
          <w:fldChar w:fldCharType="begin"/>
        </w:r>
        <w:r w:rsidRPr="005050AA">
          <w:rPr>
            <w:noProof/>
            <w:webHidden/>
          </w:rPr>
          <w:instrText xml:space="preserve"> PAGEREF _Toc132009751 \h </w:instrText>
        </w:r>
        <w:r w:rsidRPr="005050AA">
          <w:rPr>
            <w:noProof/>
          </w:rPr>
        </w:r>
        <w:r w:rsidRPr="005050AA">
          <w:rPr>
            <w:noProof/>
            <w:webHidden/>
          </w:rPr>
          <w:fldChar w:fldCharType="separate"/>
        </w:r>
        <w:r w:rsidR="000A24F9">
          <w:rPr>
            <w:noProof/>
            <w:webHidden/>
          </w:rPr>
          <w:t>30</w:t>
        </w:r>
        <w:r w:rsidRPr="005050AA">
          <w:rPr>
            <w:noProof/>
            <w:webHidden/>
          </w:rPr>
          <w:fldChar w:fldCharType="end"/>
        </w:r>
      </w:hyperlink>
    </w:p>
    <w:p w:rsidR="005050AA" w:rsidRPr="005050AA" w:rsidRDefault="005050AA" w:rsidP="005050AA">
      <w:pPr>
        <w:pStyle w:val="TJ1"/>
        <w:rPr>
          <w:noProof/>
        </w:rPr>
      </w:pPr>
      <w:hyperlink w:anchor="_Toc132009752" w:history="1">
        <w:r w:rsidRPr="005050AA">
          <w:rPr>
            <w:rStyle w:val="Hiperhivatkozs"/>
            <w:noProof/>
          </w:rPr>
          <w:t>5. A hulladékok kezelésére alkalmas kezelőtelepek és létesítmények, a kezelésre felhatalmazott vállalkozások</w:t>
        </w:r>
        <w:r w:rsidRPr="005050AA">
          <w:rPr>
            <w:noProof/>
            <w:webHidden/>
          </w:rPr>
          <w:tab/>
        </w:r>
        <w:r w:rsidRPr="005050AA">
          <w:rPr>
            <w:noProof/>
            <w:webHidden/>
          </w:rPr>
          <w:fldChar w:fldCharType="begin"/>
        </w:r>
        <w:r w:rsidRPr="005050AA">
          <w:rPr>
            <w:noProof/>
            <w:webHidden/>
          </w:rPr>
          <w:instrText xml:space="preserve"> PAGEREF _Toc132009752 \h </w:instrText>
        </w:r>
        <w:r w:rsidRPr="005050AA">
          <w:rPr>
            <w:noProof/>
          </w:rPr>
        </w:r>
        <w:r w:rsidRPr="005050AA">
          <w:rPr>
            <w:noProof/>
            <w:webHidden/>
          </w:rPr>
          <w:fldChar w:fldCharType="separate"/>
        </w:r>
        <w:r w:rsidR="000A24F9">
          <w:rPr>
            <w:noProof/>
            <w:webHidden/>
          </w:rPr>
          <w:t>31</w:t>
        </w:r>
        <w:r w:rsidRPr="005050AA">
          <w:rPr>
            <w:noProof/>
            <w:webHidden/>
          </w:rPr>
          <w:fldChar w:fldCharType="end"/>
        </w:r>
      </w:hyperlink>
    </w:p>
    <w:p w:rsidR="005050AA" w:rsidRPr="005050AA" w:rsidRDefault="005050AA" w:rsidP="005050AA">
      <w:pPr>
        <w:pStyle w:val="TJ2"/>
        <w:rPr>
          <w:noProof/>
        </w:rPr>
      </w:pPr>
      <w:hyperlink w:anchor="_Toc132009753" w:history="1">
        <w:r w:rsidRPr="005050AA">
          <w:rPr>
            <w:rStyle w:val="Hiperhivatkozs"/>
            <w:noProof/>
          </w:rPr>
          <w:t>5.1. A hulladékgyűjtő-szállító rendszer bemutatása</w:t>
        </w:r>
        <w:r w:rsidRPr="005050AA">
          <w:rPr>
            <w:noProof/>
            <w:webHidden/>
          </w:rPr>
          <w:tab/>
        </w:r>
        <w:r w:rsidRPr="005050AA">
          <w:rPr>
            <w:noProof/>
            <w:webHidden/>
          </w:rPr>
          <w:fldChar w:fldCharType="begin"/>
        </w:r>
        <w:r w:rsidRPr="005050AA">
          <w:rPr>
            <w:noProof/>
            <w:webHidden/>
          </w:rPr>
          <w:instrText xml:space="preserve"> PAGEREF _Toc132009753 \h </w:instrText>
        </w:r>
        <w:r w:rsidRPr="005050AA">
          <w:rPr>
            <w:noProof/>
          </w:rPr>
        </w:r>
        <w:r w:rsidRPr="005050AA">
          <w:rPr>
            <w:noProof/>
            <w:webHidden/>
          </w:rPr>
          <w:fldChar w:fldCharType="separate"/>
        </w:r>
        <w:r w:rsidR="000A24F9">
          <w:rPr>
            <w:noProof/>
            <w:webHidden/>
          </w:rPr>
          <w:t>31</w:t>
        </w:r>
        <w:r w:rsidRPr="005050AA">
          <w:rPr>
            <w:noProof/>
            <w:webHidden/>
          </w:rPr>
          <w:fldChar w:fldCharType="end"/>
        </w:r>
      </w:hyperlink>
    </w:p>
    <w:p w:rsidR="005050AA" w:rsidRPr="005050AA" w:rsidRDefault="005050AA" w:rsidP="005050AA">
      <w:pPr>
        <w:pStyle w:val="TJ2"/>
        <w:rPr>
          <w:noProof/>
        </w:rPr>
      </w:pPr>
      <w:hyperlink w:anchor="_Toc132009754" w:history="1">
        <w:r w:rsidRPr="005050AA">
          <w:rPr>
            <w:rStyle w:val="Hiperhivatkozs"/>
            <w:noProof/>
          </w:rPr>
          <w:t>5.2. A területen folytatott hulladékkezelési (hasznosítási, ártalmatlanítási) tevékenység bemutatása</w:t>
        </w:r>
        <w:r w:rsidRPr="005050AA">
          <w:rPr>
            <w:noProof/>
            <w:webHidden/>
          </w:rPr>
          <w:tab/>
        </w:r>
        <w:r w:rsidRPr="005050AA">
          <w:rPr>
            <w:noProof/>
            <w:webHidden/>
          </w:rPr>
          <w:fldChar w:fldCharType="begin"/>
        </w:r>
        <w:r w:rsidRPr="005050AA">
          <w:rPr>
            <w:noProof/>
            <w:webHidden/>
          </w:rPr>
          <w:instrText xml:space="preserve"> PAGEREF _Toc132009754 \h </w:instrText>
        </w:r>
        <w:r w:rsidRPr="005050AA">
          <w:rPr>
            <w:noProof/>
          </w:rPr>
        </w:r>
        <w:r w:rsidRPr="005050AA">
          <w:rPr>
            <w:noProof/>
            <w:webHidden/>
          </w:rPr>
          <w:fldChar w:fldCharType="separate"/>
        </w:r>
        <w:r w:rsidR="000A24F9">
          <w:rPr>
            <w:noProof/>
            <w:webHidden/>
          </w:rPr>
          <w:t>32</w:t>
        </w:r>
        <w:r w:rsidRPr="005050AA">
          <w:rPr>
            <w:noProof/>
            <w:webHidden/>
          </w:rPr>
          <w:fldChar w:fldCharType="end"/>
        </w:r>
      </w:hyperlink>
    </w:p>
    <w:p w:rsidR="005050AA" w:rsidRPr="005050AA" w:rsidRDefault="005050AA" w:rsidP="005050AA">
      <w:pPr>
        <w:pStyle w:val="TJ2"/>
        <w:rPr>
          <w:noProof/>
        </w:rPr>
      </w:pPr>
      <w:hyperlink w:anchor="_Toc132009755" w:history="1">
        <w:r w:rsidRPr="005050AA">
          <w:rPr>
            <w:rStyle w:val="Hiperhivatkozs"/>
            <w:noProof/>
          </w:rPr>
          <w:t>5.3. Komposztáló(k) ismertetése</w:t>
        </w:r>
        <w:r w:rsidRPr="005050AA">
          <w:rPr>
            <w:noProof/>
            <w:webHidden/>
          </w:rPr>
          <w:tab/>
        </w:r>
        <w:r w:rsidRPr="005050AA">
          <w:rPr>
            <w:noProof/>
            <w:webHidden/>
          </w:rPr>
          <w:fldChar w:fldCharType="begin"/>
        </w:r>
        <w:r w:rsidRPr="005050AA">
          <w:rPr>
            <w:noProof/>
            <w:webHidden/>
          </w:rPr>
          <w:instrText xml:space="preserve"> PAGEREF _Toc132009755 \h </w:instrText>
        </w:r>
        <w:r w:rsidRPr="005050AA">
          <w:rPr>
            <w:noProof/>
          </w:rPr>
        </w:r>
        <w:r w:rsidRPr="005050AA">
          <w:rPr>
            <w:noProof/>
            <w:webHidden/>
          </w:rPr>
          <w:fldChar w:fldCharType="separate"/>
        </w:r>
        <w:r w:rsidR="000A24F9">
          <w:rPr>
            <w:noProof/>
            <w:webHidden/>
          </w:rPr>
          <w:t>33</w:t>
        </w:r>
        <w:r w:rsidRPr="005050AA">
          <w:rPr>
            <w:noProof/>
            <w:webHidden/>
          </w:rPr>
          <w:fldChar w:fldCharType="end"/>
        </w:r>
      </w:hyperlink>
    </w:p>
    <w:p w:rsidR="005050AA" w:rsidRPr="005050AA" w:rsidRDefault="005050AA" w:rsidP="005050AA">
      <w:pPr>
        <w:pStyle w:val="TJ2"/>
        <w:rPr>
          <w:noProof/>
        </w:rPr>
      </w:pPr>
      <w:hyperlink w:anchor="_Toc132009756" w:history="1">
        <w:r w:rsidRPr="005050AA">
          <w:rPr>
            <w:rStyle w:val="Hiperhivatkozs"/>
            <w:noProof/>
          </w:rPr>
          <w:t>5.4. A területen keletkező települési folyékony hulladékok és szennyvíziszapok mennyisége, begyűjtése, elhelyezése</w:t>
        </w:r>
        <w:r w:rsidRPr="005050AA">
          <w:rPr>
            <w:noProof/>
            <w:webHidden/>
          </w:rPr>
          <w:tab/>
        </w:r>
        <w:r w:rsidRPr="005050AA">
          <w:rPr>
            <w:noProof/>
            <w:webHidden/>
          </w:rPr>
          <w:fldChar w:fldCharType="begin"/>
        </w:r>
        <w:r w:rsidRPr="005050AA">
          <w:rPr>
            <w:noProof/>
            <w:webHidden/>
          </w:rPr>
          <w:instrText xml:space="preserve"> PAGEREF _Toc132009756 \h </w:instrText>
        </w:r>
        <w:r w:rsidRPr="005050AA">
          <w:rPr>
            <w:noProof/>
          </w:rPr>
        </w:r>
        <w:r w:rsidRPr="005050AA">
          <w:rPr>
            <w:noProof/>
            <w:webHidden/>
          </w:rPr>
          <w:fldChar w:fldCharType="separate"/>
        </w:r>
        <w:r w:rsidR="000A24F9">
          <w:rPr>
            <w:noProof/>
            <w:webHidden/>
          </w:rPr>
          <w:t>34</w:t>
        </w:r>
        <w:r w:rsidRPr="005050AA">
          <w:rPr>
            <w:noProof/>
            <w:webHidden/>
          </w:rPr>
          <w:fldChar w:fldCharType="end"/>
        </w:r>
      </w:hyperlink>
    </w:p>
    <w:p w:rsidR="005050AA" w:rsidRPr="005050AA" w:rsidRDefault="005050AA" w:rsidP="005050AA">
      <w:pPr>
        <w:pStyle w:val="TJ2"/>
        <w:rPr>
          <w:noProof/>
        </w:rPr>
      </w:pPr>
      <w:hyperlink w:anchor="_Toc132009757" w:history="1">
        <w:r w:rsidRPr="005050AA">
          <w:rPr>
            <w:rStyle w:val="Hiperhivatkozs"/>
            <w:noProof/>
          </w:rPr>
          <w:t>5.5. Fejlesztést vagy felszámolást, illetve rekultiválást igénylő kezelő telepek, illetve lerakóhelyek meghatározása</w:t>
        </w:r>
        <w:r w:rsidRPr="005050AA">
          <w:rPr>
            <w:noProof/>
            <w:webHidden/>
          </w:rPr>
          <w:tab/>
        </w:r>
        <w:r w:rsidRPr="005050AA">
          <w:rPr>
            <w:noProof/>
            <w:webHidden/>
          </w:rPr>
          <w:fldChar w:fldCharType="begin"/>
        </w:r>
        <w:r w:rsidRPr="005050AA">
          <w:rPr>
            <w:noProof/>
            <w:webHidden/>
          </w:rPr>
          <w:instrText xml:space="preserve"> PAGEREF _Toc132009757 \h </w:instrText>
        </w:r>
        <w:r w:rsidRPr="005050AA">
          <w:rPr>
            <w:noProof/>
          </w:rPr>
        </w:r>
        <w:r w:rsidRPr="005050AA">
          <w:rPr>
            <w:noProof/>
            <w:webHidden/>
          </w:rPr>
          <w:fldChar w:fldCharType="separate"/>
        </w:r>
        <w:r w:rsidR="000A24F9">
          <w:rPr>
            <w:noProof/>
            <w:webHidden/>
          </w:rPr>
          <w:t>35</w:t>
        </w:r>
        <w:r w:rsidRPr="005050AA">
          <w:rPr>
            <w:noProof/>
            <w:webHidden/>
          </w:rPr>
          <w:fldChar w:fldCharType="end"/>
        </w:r>
      </w:hyperlink>
    </w:p>
    <w:p w:rsidR="005050AA" w:rsidRPr="005050AA" w:rsidRDefault="005050AA" w:rsidP="005050AA">
      <w:pPr>
        <w:pStyle w:val="TJ1"/>
        <w:rPr>
          <w:noProof/>
        </w:rPr>
      </w:pPr>
      <w:hyperlink w:anchor="_Toc132009758" w:history="1">
        <w:r w:rsidRPr="005050AA">
          <w:rPr>
            <w:rStyle w:val="Hiperhivatkozs"/>
            <w:noProof/>
          </w:rPr>
          <w:t>6. Az elérendő hulladékgazdálkodási célok meghatározása</w:t>
        </w:r>
        <w:r w:rsidRPr="005050AA">
          <w:rPr>
            <w:noProof/>
            <w:webHidden/>
          </w:rPr>
          <w:tab/>
        </w:r>
        <w:r w:rsidRPr="005050AA">
          <w:rPr>
            <w:noProof/>
            <w:webHidden/>
          </w:rPr>
          <w:fldChar w:fldCharType="begin"/>
        </w:r>
        <w:r w:rsidRPr="005050AA">
          <w:rPr>
            <w:noProof/>
            <w:webHidden/>
          </w:rPr>
          <w:instrText xml:space="preserve"> PAGEREF _Toc132009758 \h </w:instrText>
        </w:r>
        <w:r w:rsidRPr="005050AA">
          <w:rPr>
            <w:noProof/>
          </w:rPr>
        </w:r>
        <w:r w:rsidRPr="005050AA">
          <w:rPr>
            <w:noProof/>
            <w:webHidden/>
          </w:rPr>
          <w:fldChar w:fldCharType="separate"/>
        </w:r>
        <w:r w:rsidR="000A24F9">
          <w:rPr>
            <w:noProof/>
            <w:webHidden/>
          </w:rPr>
          <w:t>37</w:t>
        </w:r>
        <w:r w:rsidRPr="005050AA">
          <w:rPr>
            <w:noProof/>
            <w:webHidden/>
          </w:rPr>
          <w:fldChar w:fldCharType="end"/>
        </w:r>
      </w:hyperlink>
    </w:p>
    <w:p w:rsidR="005050AA" w:rsidRPr="005050AA" w:rsidRDefault="005050AA" w:rsidP="005050AA">
      <w:pPr>
        <w:pStyle w:val="TJ2"/>
        <w:rPr>
          <w:noProof/>
        </w:rPr>
      </w:pPr>
      <w:hyperlink w:anchor="_Toc132009759" w:history="1">
        <w:r w:rsidRPr="005050AA">
          <w:rPr>
            <w:rStyle w:val="Hiperhivatkozs"/>
            <w:noProof/>
          </w:rPr>
          <w:t>6.1. Hulladékkeletkezés csökkentési célkitűzései, valamint a tervidőszak végére várhatóan keletkező hulladékok összetételi és mennyiségi prognózisa</w:t>
        </w:r>
        <w:r w:rsidRPr="005050AA">
          <w:rPr>
            <w:noProof/>
            <w:webHidden/>
          </w:rPr>
          <w:tab/>
        </w:r>
        <w:r w:rsidRPr="005050AA">
          <w:rPr>
            <w:noProof/>
            <w:webHidden/>
          </w:rPr>
          <w:fldChar w:fldCharType="begin"/>
        </w:r>
        <w:r w:rsidRPr="005050AA">
          <w:rPr>
            <w:noProof/>
            <w:webHidden/>
          </w:rPr>
          <w:instrText xml:space="preserve"> PAGEREF _Toc132009759 \h </w:instrText>
        </w:r>
        <w:r w:rsidRPr="005050AA">
          <w:rPr>
            <w:noProof/>
          </w:rPr>
        </w:r>
        <w:r w:rsidRPr="005050AA">
          <w:rPr>
            <w:noProof/>
            <w:webHidden/>
          </w:rPr>
          <w:fldChar w:fldCharType="separate"/>
        </w:r>
        <w:r w:rsidR="000A24F9">
          <w:rPr>
            <w:noProof/>
            <w:webHidden/>
          </w:rPr>
          <w:t>37</w:t>
        </w:r>
        <w:r w:rsidRPr="005050AA">
          <w:rPr>
            <w:noProof/>
            <w:webHidden/>
          </w:rPr>
          <w:fldChar w:fldCharType="end"/>
        </w:r>
      </w:hyperlink>
    </w:p>
    <w:p w:rsidR="005050AA" w:rsidRPr="005050AA" w:rsidRDefault="005050AA" w:rsidP="005050AA">
      <w:pPr>
        <w:pStyle w:val="TJ2"/>
        <w:rPr>
          <w:noProof/>
        </w:rPr>
      </w:pPr>
      <w:hyperlink w:anchor="_Toc132009760" w:history="1">
        <w:r w:rsidRPr="005050AA">
          <w:rPr>
            <w:rStyle w:val="Hiperhivatkozs"/>
            <w:noProof/>
          </w:rPr>
          <w:t>6.2. Hulladékhasznosítási célkitűzések a tervezési területen</w:t>
        </w:r>
        <w:r w:rsidRPr="005050AA">
          <w:rPr>
            <w:noProof/>
            <w:webHidden/>
          </w:rPr>
          <w:tab/>
        </w:r>
        <w:r w:rsidRPr="005050AA">
          <w:rPr>
            <w:noProof/>
            <w:webHidden/>
          </w:rPr>
          <w:fldChar w:fldCharType="begin"/>
        </w:r>
        <w:r w:rsidRPr="005050AA">
          <w:rPr>
            <w:noProof/>
            <w:webHidden/>
          </w:rPr>
          <w:instrText xml:space="preserve"> PAGEREF _Toc132009760 \h </w:instrText>
        </w:r>
        <w:r w:rsidRPr="005050AA">
          <w:rPr>
            <w:noProof/>
          </w:rPr>
        </w:r>
        <w:r w:rsidRPr="005050AA">
          <w:rPr>
            <w:noProof/>
            <w:webHidden/>
          </w:rPr>
          <w:fldChar w:fldCharType="separate"/>
        </w:r>
        <w:r w:rsidR="000A24F9">
          <w:rPr>
            <w:noProof/>
            <w:webHidden/>
          </w:rPr>
          <w:t>40</w:t>
        </w:r>
        <w:r w:rsidRPr="005050AA">
          <w:rPr>
            <w:noProof/>
            <w:webHidden/>
          </w:rPr>
          <w:fldChar w:fldCharType="end"/>
        </w:r>
      </w:hyperlink>
    </w:p>
    <w:p w:rsidR="005050AA" w:rsidRPr="005050AA" w:rsidRDefault="005050AA" w:rsidP="005050AA">
      <w:pPr>
        <w:pStyle w:val="TJ3"/>
        <w:rPr>
          <w:noProof/>
        </w:rPr>
      </w:pPr>
      <w:hyperlink w:anchor="_Toc132009761" w:history="1">
        <w:r w:rsidRPr="005050AA">
          <w:rPr>
            <w:rStyle w:val="Hiperhivatkozs"/>
            <w:noProof/>
          </w:rPr>
          <w:t>6.2.1. Települési szilárd hulladékok hasznosítási céljai</w:t>
        </w:r>
        <w:r w:rsidRPr="005050AA">
          <w:rPr>
            <w:noProof/>
            <w:webHidden/>
          </w:rPr>
          <w:tab/>
        </w:r>
        <w:r w:rsidRPr="005050AA">
          <w:rPr>
            <w:noProof/>
            <w:webHidden/>
          </w:rPr>
          <w:fldChar w:fldCharType="begin"/>
        </w:r>
        <w:r w:rsidRPr="005050AA">
          <w:rPr>
            <w:noProof/>
            <w:webHidden/>
          </w:rPr>
          <w:instrText xml:space="preserve"> PAGEREF _Toc132009761 \h </w:instrText>
        </w:r>
        <w:r w:rsidRPr="005050AA">
          <w:rPr>
            <w:noProof/>
          </w:rPr>
        </w:r>
        <w:r w:rsidRPr="005050AA">
          <w:rPr>
            <w:noProof/>
            <w:webHidden/>
          </w:rPr>
          <w:fldChar w:fldCharType="separate"/>
        </w:r>
        <w:r w:rsidR="000A24F9">
          <w:rPr>
            <w:noProof/>
            <w:webHidden/>
          </w:rPr>
          <w:t>40</w:t>
        </w:r>
        <w:r w:rsidRPr="005050AA">
          <w:rPr>
            <w:noProof/>
            <w:webHidden/>
          </w:rPr>
          <w:fldChar w:fldCharType="end"/>
        </w:r>
      </w:hyperlink>
    </w:p>
    <w:p w:rsidR="005050AA" w:rsidRPr="005050AA" w:rsidRDefault="005050AA" w:rsidP="005050AA">
      <w:pPr>
        <w:pStyle w:val="TJ3"/>
        <w:rPr>
          <w:noProof/>
        </w:rPr>
      </w:pPr>
      <w:hyperlink w:anchor="_Toc132009762" w:history="1">
        <w:r w:rsidRPr="005050AA">
          <w:rPr>
            <w:rStyle w:val="Hiperhivatkozs"/>
            <w:noProof/>
          </w:rPr>
          <w:t>6.2.2. Veszélyes hulladékok hasznosítási arányának javítására vonatkozó célkitűzések</w:t>
        </w:r>
        <w:r w:rsidRPr="005050AA">
          <w:rPr>
            <w:noProof/>
            <w:webHidden/>
          </w:rPr>
          <w:tab/>
        </w:r>
        <w:r w:rsidRPr="005050AA">
          <w:rPr>
            <w:noProof/>
            <w:webHidden/>
          </w:rPr>
          <w:fldChar w:fldCharType="begin"/>
        </w:r>
        <w:r w:rsidRPr="005050AA">
          <w:rPr>
            <w:noProof/>
            <w:webHidden/>
          </w:rPr>
          <w:instrText xml:space="preserve"> PAGEREF _Toc132009762 \h </w:instrText>
        </w:r>
        <w:r w:rsidRPr="005050AA">
          <w:rPr>
            <w:noProof/>
          </w:rPr>
        </w:r>
        <w:r w:rsidRPr="005050AA">
          <w:rPr>
            <w:noProof/>
            <w:webHidden/>
          </w:rPr>
          <w:fldChar w:fldCharType="separate"/>
        </w:r>
        <w:r w:rsidR="000A24F9">
          <w:rPr>
            <w:noProof/>
            <w:webHidden/>
          </w:rPr>
          <w:t>40</w:t>
        </w:r>
        <w:r w:rsidRPr="005050AA">
          <w:rPr>
            <w:noProof/>
            <w:webHidden/>
          </w:rPr>
          <w:fldChar w:fldCharType="end"/>
        </w:r>
      </w:hyperlink>
    </w:p>
    <w:p w:rsidR="005050AA" w:rsidRPr="005050AA" w:rsidRDefault="005050AA" w:rsidP="005050AA">
      <w:pPr>
        <w:pStyle w:val="TJ3"/>
        <w:rPr>
          <w:noProof/>
        </w:rPr>
      </w:pPr>
      <w:hyperlink w:anchor="_Toc132009763" w:history="1">
        <w:r w:rsidRPr="005050AA">
          <w:rPr>
            <w:rStyle w:val="Hiperhivatkozs"/>
            <w:noProof/>
          </w:rPr>
          <w:t>6.2.3. Építési és bontási hulladékok hasznosítási célkitűzései</w:t>
        </w:r>
        <w:r w:rsidRPr="005050AA">
          <w:rPr>
            <w:noProof/>
            <w:webHidden/>
          </w:rPr>
          <w:tab/>
        </w:r>
        <w:r w:rsidRPr="005050AA">
          <w:rPr>
            <w:noProof/>
            <w:webHidden/>
          </w:rPr>
          <w:fldChar w:fldCharType="begin"/>
        </w:r>
        <w:r w:rsidRPr="005050AA">
          <w:rPr>
            <w:noProof/>
            <w:webHidden/>
          </w:rPr>
          <w:instrText xml:space="preserve"> PAGEREF _Toc132009763 \h </w:instrText>
        </w:r>
        <w:r w:rsidRPr="005050AA">
          <w:rPr>
            <w:noProof/>
          </w:rPr>
        </w:r>
        <w:r w:rsidRPr="005050AA">
          <w:rPr>
            <w:noProof/>
            <w:webHidden/>
          </w:rPr>
          <w:fldChar w:fldCharType="separate"/>
        </w:r>
        <w:r w:rsidR="000A24F9">
          <w:rPr>
            <w:noProof/>
            <w:webHidden/>
          </w:rPr>
          <w:t>41</w:t>
        </w:r>
        <w:r w:rsidRPr="005050AA">
          <w:rPr>
            <w:noProof/>
            <w:webHidden/>
          </w:rPr>
          <w:fldChar w:fldCharType="end"/>
        </w:r>
      </w:hyperlink>
    </w:p>
    <w:p w:rsidR="005050AA" w:rsidRPr="005050AA" w:rsidRDefault="005050AA" w:rsidP="005050AA">
      <w:pPr>
        <w:pStyle w:val="TJ3"/>
        <w:rPr>
          <w:noProof/>
        </w:rPr>
      </w:pPr>
      <w:hyperlink w:anchor="_Toc132009764" w:history="1">
        <w:r w:rsidRPr="005050AA">
          <w:rPr>
            <w:rStyle w:val="Hiperhivatkozs"/>
            <w:noProof/>
          </w:rPr>
          <w:t>6.2.4. Csomagolási hulladékok begyűjtési és hasznosítási arányai</w:t>
        </w:r>
        <w:r w:rsidRPr="005050AA">
          <w:rPr>
            <w:noProof/>
            <w:webHidden/>
          </w:rPr>
          <w:tab/>
        </w:r>
        <w:r w:rsidRPr="005050AA">
          <w:rPr>
            <w:noProof/>
            <w:webHidden/>
          </w:rPr>
          <w:fldChar w:fldCharType="begin"/>
        </w:r>
        <w:r w:rsidRPr="005050AA">
          <w:rPr>
            <w:noProof/>
            <w:webHidden/>
          </w:rPr>
          <w:instrText xml:space="preserve"> PAGEREF _Toc132009764 \h </w:instrText>
        </w:r>
        <w:r w:rsidRPr="005050AA">
          <w:rPr>
            <w:noProof/>
          </w:rPr>
        </w:r>
        <w:r w:rsidRPr="005050AA">
          <w:rPr>
            <w:noProof/>
            <w:webHidden/>
          </w:rPr>
          <w:fldChar w:fldCharType="separate"/>
        </w:r>
        <w:r w:rsidR="000A24F9">
          <w:rPr>
            <w:noProof/>
            <w:webHidden/>
          </w:rPr>
          <w:t>41</w:t>
        </w:r>
        <w:r w:rsidRPr="005050AA">
          <w:rPr>
            <w:noProof/>
            <w:webHidden/>
          </w:rPr>
          <w:fldChar w:fldCharType="end"/>
        </w:r>
      </w:hyperlink>
    </w:p>
    <w:p w:rsidR="005050AA" w:rsidRPr="005050AA" w:rsidRDefault="005050AA" w:rsidP="005050AA">
      <w:pPr>
        <w:pStyle w:val="TJ2"/>
        <w:rPr>
          <w:noProof/>
        </w:rPr>
      </w:pPr>
      <w:hyperlink w:anchor="_Toc132009765" w:history="1">
        <w:r w:rsidRPr="005050AA">
          <w:rPr>
            <w:rStyle w:val="Hiperhivatkozs"/>
            <w:noProof/>
          </w:rPr>
          <w:t>6.3. Az illegális és környezetvédelmileg nem megfelelő tároló, kezelő és lerakótelepek megfelelő üzemmódra fejlesztése, illetve rekultiválása, kármentesítési feladatok elvégzése, felszámolása</w:t>
        </w:r>
        <w:r w:rsidRPr="005050AA">
          <w:rPr>
            <w:noProof/>
            <w:webHidden/>
          </w:rPr>
          <w:tab/>
        </w:r>
        <w:r w:rsidRPr="005050AA">
          <w:rPr>
            <w:noProof/>
            <w:webHidden/>
          </w:rPr>
          <w:fldChar w:fldCharType="begin"/>
        </w:r>
        <w:r w:rsidRPr="005050AA">
          <w:rPr>
            <w:noProof/>
            <w:webHidden/>
          </w:rPr>
          <w:instrText xml:space="preserve"> PAGEREF _Toc132009765 \h </w:instrText>
        </w:r>
        <w:r w:rsidRPr="005050AA">
          <w:rPr>
            <w:noProof/>
          </w:rPr>
        </w:r>
        <w:r w:rsidRPr="005050AA">
          <w:rPr>
            <w:noProof/>
            <w:webHidden/>
          </w:rPr>
          <w:fldChar w:fldCharType="separate"/>
        </w:r>
        <w:r w:rsidR="000A24F9">
          <w:rPr>
            <w:noProof/>
            <w:webHidden/>
          </w:rPr>
          <w:t>41</w:t>
        </w:r>
        <w:r w:rsidRPr="005050AA">
          <w:rPr>
            <w:noProof/>
            <w:webHidden/>
          </w:rPr>
          <w:fldChar w:fldCharType="end"/>
        </w:r>
      </w:hyperlink>
    </w:p>
    <w:p w:rsidR="005050AA" w:rsidRPr="005050AA" w:rsidRDefault="005050AA" w:rsidP="005050AA">
      <w:pPr>
        <w:pStyle w:val="TJ1"/>
        <w:rPr>
          <w:noProof/>
        </w:rPr>
      </w:pPr>
      <w:hyperlink w:anchor="_Toc132009766" w:history="1">
        <w:r w:rsidRPr="005050AA">
          <w:rPr>
            <w:rStyle w:val="Hiperhivatkozs"/>
            <w:noProof/>
          </w:rPr>
          <w:t>7. A kijelölt célok elérését, illetve megvalósítását szolgáló cselekvési program</w:t>
        </w:r>
        <w:r w:rsidRPr="005050AA">
          <w:rPr>
            <w:noProof/>
            <w:webHidden/>
          </w:rPr>
          <w:tab/>
        </w:r>
        <w:r w:rsidRPr="005050AA">
          <w:rPr>
            <w:noProof/>
            <w:webHidden/>
          </w:rPr>
          <w:fldChar w:fldCharType="begin"/>
        </w:r>
        <w:r w:rsidRPr="005050AA">
          <w:rPr>
            <w:noProof/>
            <w:webHidden/>
          </w:rPr>
          <w:instrText xml:space="preserve"> PAGEREF _Toc132009766 \h </w:instrText>
        </w:r>
        <w:r w:rsidRPr="005050AA">
          <w:rPr>
            <w:noProof/>
          </w:rPr>
        </w:r>
        <w:r w:rsidRPr="005050AA">
          <w:rPr>
            <w:noProof/>
            <w:webHidden/>
          </w:rPr>
          <w:fldChar w:fldCharType="separate"/>
        </w:r>
        <w:r w:rsidR="000A24F9">
          <w:rPr>
            <w:noProof/>
            <w:webHidden/>
          </w:rPr>
          <w:t>42</w:t>
        </w:r>
        <w:r w:rsidRPr="005050AA">
          <w:rPr>
            <w:noProof/>
            <w:webHidden/>
          </w:rPr>
          <w:fldChar w:fldCharType="end"/>
        </w:r>
      </w:hyperlink>
    </w:p>
    <w:p w:rsidR="005050AA" w:rsidRPr="005050AA" w:rsidRDefault="005050AA" w:rsidP="005050AA">
      <w:pPr>
        <w:pStyle w:val="TJ2"/>
        <w:rPr>
          <w:noProof/>
        </w:rPr>
      </w:pPr>
      <w:hyperlink w:anchor="_Toc132009767" w:history="1">
        <w:r w:rsidRPr="005050AA">
          <w:rPr>
            <w:rStyle w:val="Hiperhivatkozs"/>
            <w:noProof/>
          </w:rPr>
          <w:t>7.1. A hulladékok kezelésének racionalizálását elősegítő intézkedések meghatározása külön ágazatok szerinti hulladéktípusok alapján</w:t>
        </w:r>
        <w:r w:rsidRPr="005050AA">
          <w:rPr>
            <w:noProof/>
            <w:webHidden/>
          </w:rPr>
          <w:tab/>
        </w:r>
        <w:r w:rsidRPr="005050AA">
          <w:rPr>
            <w:noProof/>
            <w:webHidden/>
          </w:rPr>
          <w:fldChar w:fldCharType="begin"/>
        </w:r>
        <w:r w:rsidRPr="005050AA">
          <w:rPr>
            <w:noProof/>
            <w:webHidden/>
          </w:rPr>
          <w:instrText xml:space="preserve"> PAGEREF _Toc132009767 \h </w:instrText>
        </w:r>
        <w:r w:rsidRPr="005050AA">
          <w:rPr>
            <w:noProof/>
          </w:rPr>
        </w:r>
        <w:r w:rsidRPr="005050AA">
          <w:rPr>
            <w:noProof/>
            <w:webHidden/>
          </w:rPr>
          <w:fldChar w:fldCharType="separate"/>
        </w:r>
        <w:r w:rsidR="000A24F9">
          <w:rPr>
            <w:noProof/>
            <w:webHidden/>
          </w:rPr>
          <w:t>44</w:t>
        </w:r>
        <w:r w:rsidRPr="005050AA">
          <w:rPr>
            <w:noProof/>
            <w:webHidden/>
          </w:rPr>
          <w:fldChar w:fldCharType="end"/>
        </w:r>
      </w:hyperlink>
    </w:p>
    <w:p w:rsidR="005050AA" w:rsidRPr="005050AA" w:rsidRDefault="005050AA" w:rsidP="005050AA">
      <w:pPr>
        <w:pStyle w:val="TJ3"/>
        <w:rPr>
          <w:noProof/>
        </w:rPr>
      </w:pPr>
      <w:hyperlink w:anchor="_Toc132009768" w:history="1">
        <w:r w:rsidRPr="005050AA">
          <w:rPr>
            <w:rStyle w:val="Hiperhivatkozs"/>
            <w:noProof/>
          </w:rPr>
          <w:t>7.1.1. A hulladékkeletkezés csökkentésének eléréséhez szükséges beavatkozások lehetőségei, feladatai</w:t>
        </w:r>
        <w:r w:rsidRPr="005050AA">
          <w:rPr>
            <w:noProof/>
            <w:webHidden/>
          </w:rPr>
          <w:tab/>
        </w:r>
        <w:r w:rsidRPr="005050AA">
          <w:rPr>
            <w:noProof/>
            <w:webHidden/>
          </w:rPr>
          <w:fldChar w:fldCharType="begin"/>
        </w:r>
        <w:r w:rsidRPr="005050AA">
          <w:rPr>
            <w:noProof/>
            <w:webHidden/>
          </w:rPr>
          <w:instrText xml:space="preserve"> PAGEREF _Toc132009768 \h </w:instrText>
        </w:r>
        <w:r w:rsidRPr="005050AA">
          <w:rPr>
            <w:noProof/>
          </w:rPr>
        </w:r>
        <w:r w:rsidRPr="005050AA">
          <w:rPr>
            <w:noProof/>
            <w:webHidden/>
          </w:rPr>
          <w:fldChar w:fldCharType="separate"/>
        </w:r>
        <w:r w:rsidR="000A24F9">
          <w:rPr>
            <w:noProof/>
            <w:webHidden/>
          </w:rPr>
          <w:t>44</w:t>
        </w:r>
        <w:r w:rsidRPr="005050AA">
          <w:rPr>
            <w:noProof/>
            <w:webHidden/>
          </w:rPr>
          <w:fldChar w:fldCharType="end"/>
        </w:r>
      </w:hyperlink>
    </w:p>
    <w:p w:rsidR="005050AA" w:rsidRPr="005050AA" w:rsidRDefault="005050AA" w:rsidP="005050AA">
      <w:pPr>
        <w:pStyle w:val="TJ3"/>
        <w:rPr>
          <w:noProof/>
        </w:rPr>
      </w:pPr>
      <w:hyperlink w:anchor="_Toc132009769" w:history="1">
        <w:r w:rsidRPr="005050AA">
          <w:rPr>
            <w:rStyle w:val="Hiperhivatkozs"/>
            <w:noProof/>
          </w:rPr>
          <w:t>7.1.2. A hulladékhasznosítás célkitűzésének elérését szolgáló intézkedések meghatározása</w:t>
        </w:r>
        <w:r w:rsidRPr="005050AA">
          <w:rPr>
            <w:noProof/>
            <w:webHidden/>
          </w:rPr>
          <w:tab/>
        </w:r>
        <w:r w:rsidRPr="005050AA">
          <w:rPr>
            <w:noProof/>
            <w:webHidden/>
          </w:rPr>
          <w:fldChar w:fldCharType="begin"/>
        </w:r>
        <w:r w:rsidRPr="005050AA">
          <w:rPr>
            <w:noProof/>
            <w:webHidden/>
          </w:rPr>
          <w:instrText xml:space="preserve"> PAGEREF _Toc132009769 \h </w:instrText>
        </w:r>
        <w:r w:rsidRPr="005050AA">
          <w:rPr>
            <w:noProof/>
          </w:rPr>
        </w:r>
        <w:r w:rsidRPr="005050AA">
          <w:rPr>
            <w:noProof/>
            <w:webHidden/>
          </w:rPr>
          <w:fldChar w:fldCharType="separate"/>
        </w:r>
        <w:r w:rsidR="000A24F9">
          <w:rPr>
            <w:noProof/>
            <w:webHidden/>
          </w:rPr>
          <w:t>45</w:t>
        </w:r>
        <w:r w:rsidRPr="005050AA">
          <w:rPr>
            <w:noProof/>
            <w:webHidden/>
          </w:rPr>
          <w:fldChar w:fldCharType="end"/>
        </w:r>
      </w:hyperlink>
    </w:p>
    <w:p w:rsidR="005050AA" w:rsidRPr="005050AA" w:rsidRDefault="005050AA" w:rsidP="005050AA">
      <w:pPr>
        <w:pStyle w:val="TJ3"/>
        <w:rPr>
          <w:noProof/>
        </w:rPr>
      </w:pPr>
      <w:hyperlink w:anchor="_Toc132009770" w:history="1">
        <w:r w:rsidRPr="005050AA">
          <w:rPr>
            <w:rStyle w:val="Hiperhivatkozs"/>
            <w:noProof/>
          </w:rPr>
          <w:t>7.1.3. A környezetvédelmileg megfelelő és gazdaságilag megvalósítható, a hulladékártalmatlanítási célkitűzéseket biztosító szükséges fejlesztések meghatározása</w:t>
        </w:r>
        <w:r w:rsidRPr="005050AA">
          <w:rPr>
            <w:noProof/>
            <w:webHidden/>
          </w:rPr>
          <w:tab/>
        </w:r>
        <w:r w:rsidRPr="005050AA">
          <w:rPr>
            <w:noProof/>
            <w:webHidden/>
          </w:rPr>
          <w:fldChar w:fldCharType="begin"/>
        </w:r>
        <w:r w:rsidRPr="005050AA">
          <w:rPr>
            <w:noProof/>
            <w:webHidden/>
          </w:rPr>
          <w:instrText xml:space="preserve"> PAGEREF _Toc132009770 \h </w:instrText>
        </w:r>
        <w:r w:rsidRPr="005050AA">
          <w:rPr>
            <w:noProof/>
          </w:rPr>
        </w:r>
        <w:r w:rsidRPr="005050AA">
          <w:rPr>
            <w:noProof/>
            <w:webHidden/>
          </w:rPr>
          <w:fldChar w:fldCharType="separate"/>
        </w:r>
        <w:r w:rsidR="000A24F9">
          <w:rPr>
            <w:noProof/>
            <w:webHidden/>
          </w:rPr>
          <w:t>46</w:t>
        </w:r>
        <w:r w:rsidRPr="005050AA">
          <w:rPr>
            <w:noProof/>
            <w:webHidden/>
          </w:rPr>
          <w:fldChar w:fldCharType="end"/>
        </w:r>
      </w:hyperlink>
    </w:p>
    <w:p w:rsidR="005050AA" w:rsidRPr="005050AA" w:rsidRDefault="005050AA" w:rsidP="005050AA">
      <w:pPr>
        <w:pStyle w:val="TJ3"/>
        <w:rPr>
          <w:noProof/>
        </w:rPr>
      </w:pPr>
      <w:hyperlink w:anchor="_Toc132009771" w:history="1">
        <w:r w:rsidRPr="005050AA">
          <w:rPr>
            <w:rStyle w:val="Hiperhivatkozs"/>
            <w:noProof/>
          </w:rPr>
          <w:t>7.1.4. A környezetvédelmileg nem megfelelő és illegális kezelő, lerakó telepek rekultiválásának, felszámolásának feladatai</w:t>
        </w:r>
        <w:r w:rsidRPr="005050AA">
          <w:rPr>
            <w:noProof/>
            <w:webHidden/>
          </w:rPr>
          <w:tab/>
        </w:r>
        <w:r w:rsidRPr="005050AA">
          <w:rPr>
            <w:noProof/>
            <w:webHidden/>
          </w:rPr>
          <w:fldChar w:fldCharType="begin"/>
        </w:r>
        <w:r w:rsidRPr="005050AA">
          <w:rPr>
            <w:noProof/>
            <w:webHidden/>
          </w:rPr>
          <w:instrText xml:space="preserve"> PAGEREF _Toc132009771 \h </w:instrText>
        </w:r>
        <w:r w:rsidRPr="005050AA">
          <w:rPr>
            <w:noProof/>
          </w:rPr>
        </w:r>
        <w:r w:rsidRPr="005050AA">
          <w:rPr>
            <w:noProof/>
            <w:webHidden/>
          </w:rPr>
          <w:fldChar w:fldCharType="separate"/>
        </w:r>
        <w:r w:rsidR="000A24F9">
          <w:rPr>
            <w:noProof/>
            <w:webHidden/>
          </w:rPr>
          <w:t>47</w:t>
        </w:r>
        <w:r w:rsidRPr="005050AA">
          <w:rPr>
            <w:noProof/>
            <w:webHidden/>
          </w:rPr>
          <w:fldChar w:fldCharType="end"/>
        </w:r>
      </w:hyperlink>
    </w:p>
    <w:p w:rsidR="005050AA" w:rsidRPr="005050AA" w:rsidRDefault="005050AA" w:rsidP="005050AA">
      <w:pPr>
        <w:pStyle w:val="TJ2"/>
        <w:rPr>
          <w:noProof/>
        </w:rPr>
      </w:pPr>
      <w:hyperlink w:anchor="_Toc132009772" w:history="1">
        <w:r w:rsidRPr="005050AA">
          <w:rPr>
            <w:rStyle w:val="Hiperhivatkozs"/>
            <w:noProof/>
          </w:rPr>
          <w:t>7.2. A tervezett intézkedések végrehajtásának sorrendje és határideje</w:t>
        </w:r>
        <w:r w:rsidRPr="005050AA">
          <w:rPr>
            <w:noProof/>
            <w:webHidden/>
          </w:rPr>
          <w:tab/>
        </w:r>
        <w:r w:rsidRPr="005050AA">
          <w:rPr>
            <w:noProof/>
            <w:webHidden/>
          </w:rPr>
          <w:fldChar w:fldCharType="begin"/>
        </w:r>
        <w:r w:rsidRPr="005050AA">
          <w:rPr>
            <w:noProof/>
            <w:webHidden/>
          </w:rPr>
          <w:instrText xml:space="preserve"> PAGEREF _Toc132009772 \h </w:instrText>
        </w:r>
        <w:r w:rsidRPr="005050AA">
          <w:rPr>
            <w:noProof/>
          </w:rPr>
        </w:r>
        <w:r w:rsidRPr="005050AA">
          <w:rPr>
            <w:noProof/>
            <w:webHidden/>
          </w:rPr>
          <w:fldChar w:fldCharType="separate"/>
        </w:r>
        <w:r w:rsidR="000A24F9">
          <w:rPr>
            <w:noProof/>
            <w:webHidden/>
          </w:rPr>
          <w:t>48</w:t>
        </w:r>
        <w:r w:rsidRPr="005050AA">
          <w:rPr>
            <w:noProof/>
            <w:webHidden/>
          </w:rPr>
          <w:fldChar w:fldCharType="end"/>
        </w:r>
      </w:hyperlink>
    </w:p>
    <w:p w:rsidR="005050AA" w:rsidRPr="005050AA" w:rsidRDefault="005050AA" w:rsidP="005050AA">
      <w:pPr>
        <w:pStyle w:val="TJ2"/>
        <w:rPr>
          <w:noProof/>
        </w:rPr>
      </w:pPr>
      <w:hyperlink w:anchor="_Toc132009773" w:history="1">
        <w:r w:rsidRPr="005050AA">
          <w:rPr>
            <w:rStyle w:val="Hiperhivatkozs"/>
            <w:noProof/>
          </w:rPr>
          <w:t>7.3. A megvalósításhoz szükséges eszközök, megfelelő előkezelő, ártalmatlanító és hasznosító eljárások, berendezések és létesítmények meghatározása</w:t>
        </w:r>
        <w:r w:rsidRPr="005050AA">
          <w:rPr>
            <w:noProof/>
            <w:webHidden/>
          </w:rPr>
          <w:tab/>
        </w:r>
        <w:r w:rsidRPr="005050AA">
          <w:rPr>
            <w:noProof/>
            <w:webHidden/>
          </w:rPr>
          <w:fldChar w:fldCharType="begin"/>
        </w:r>
        <w:r w:rsidRPr="005050AA">
          <w:rPr>
            <w:noProof/>
            <w:webHidden/>
          </w:rPr>
          <w:instrText xml:space="preserve"> PAGEREF _Toc132009773 \h </w:instrText>
        </w:r>
        <w:r w:rsidRPr="005050AA">
          <w:rPr>
            <w:noProof/>
          </w:rPr>
        </w:r>
        <w:r w:rsidRPr="005050AA">
          <w:rPr>
            <w:noProof/>
            <w:webHidden/>
          </w:rPr>
          <w:fldChar w:fldCharType="separate"/>
        </w:r>
        <w:r w:rsidR="000A24F9">
          <w:rPr>
            <w:noProof/>
            <w:webHidden/>
          </w:rPr>
          <w:t>49</w:t>
        </w:r>
        <w:r w:rsidRPr="005050AA">
          <w:rPr>
            <w:noProof/>
            <w:webHidden/>
          </w:rPr>
          <w:fldChar w:fldCharType="end"/>
        </w:r>
      </w:hyperlink>
    </w:p>
    <w:p w:rsidR="005050AA" w:rsidRPr="005050AA" w:rsidRDefault="005050AA" w:rsidP="005050AA">
      <w:pPr>
        <w:pStyle w:val="TJ3"/>
        <w:rPr>
          <w:noProof/>
        </w:rPr>
      </w:pPr>
      <w:hyperlink w:anchor="_Toc132009774" w:history="1">
        <w:r w:rsidRPr="005050AA">
          <w:rPr>
            <w:rStyle w:val="Hiperhivatkozs"/>
            <w:noProof/>
          </w:rPr>
          <w:t>7.3.1. Hatékony és racionális hulladékgyűjtési szállítási rendszerek kialakítási terve</w:t>
        </w:r>
        <w:r w:rsidRPr="005050AA">
          <w:rPr>
            <w:noProof/>
            <w:webHidden/>
          </w:rPr>
          <w:tab/>
        </w:r>
        <w:r w:rsidRPr="005050AA">
          <w:rPr>
            <w:noProof/>
            <w:webHidden/>
          </w:rPr>
          <w:fldChar w:fldCharType="begin"/>
        </w:r>
        <w:r w:rsidRPr="005050AA">
          <w:rPr>
            <w:noProof/>
            <w:webHidden/>
          </w:rPr>
          <w:instrText xml:space="preserve"> PAGEREF _Toc132009774 \h </w:instrText>
        </w:r>
        <w:r w:rsidRPr="005050AA">
          <w:rPr>
            <w:noProof/>
          </w:rPr>
        </w:r>
        <w:r w:rsidRPr="005050AA">
          <w:rPr>
            <w:noProof/>
            <w:webHidden/>
          </w:rPr>
          <w:fldChar w:fldCharType="separate"/>
        </w:r>
        <w:r w:rsidR="000A24F9">
          <w:rPr>
            <w:noProof/>
            <w:webHidden/>
          </w:rPr>
          <w:t>49</w:t>
        </w:r>
        <w:r w:rsidRPr="005050AA">
          <w:rPr>
            <w:noProof/>
            <w:webHidden/>
          </w:rPr>
          <w:fldChar w:fldCharType="end"/>
        </w:r>
      </w:hyperlink>
    </w:p>
    <w:p w:rsidR="005050AA" w:rsidRPr="005050AA" w:rsidRDefault="005050AA" w:rsidP="005050AA">
      <w:pPr>
        <w:pStyle w:val="TJ3"/>
        <w:rPr>
          <w:noProof/>
        </w:rPr>
      </w:pPr>
      <w:hyperlink w:anchor="_Toc132009775" w:history="1">
        <w:r w:rsidRPr="005050AA">
          <w:rPr>
            <w:rStyle w:val="Hiperhivatkozs"/>
            <w:noProof/>
          </w:rPr>
          <w:t>7.3.2. Hasznosító rendszerek terve és összehangolása a területfejlesztési és a területrendezési tervekkel, valamint a településrendezési tervekkel és szabályzatokkal összhangban</w:t>
        </w:r>
        <w:r w:rsidRPr="005050AA">
          <w:rPr>
            <w:noProof/>
            <w:webHidden/>
          </w:rPr>
          <w:tab/>
        </w:r>
        <w:r w:rsidRPr="005050AA">
          <w:rPr>
            <w:noProof/>
            <w:webHidden/>
          </w:rPr>
          <w:fldChar w:fldCharType="begin"/>
        </w:r>
        <w:r w:rsidRPr="005050AA">
          <w:rPr>
            <w:noProof/>
            <w:webHidden/>
          </w:rPr>
          <w:instrText xml:space="preserve"> PAGEREF _Toc132009775 \h </w:instrText>
        </w:r>
        <w:r w:rsidRPr="005050AA">
          <w:rPr>
            <w:noProof/>
          </w:rPr>
        </w:r>
        <w:r w:rsidRPr="005050AA">
          <w:rPr>
            <w:noProof/>
            <w:webHidden/>
          </w:rPr>
          <w:fldChar w:fldCharType="separate"/>
        </w:r>
        <w:r w:rsidR="000A24F9">
          <w:rPr>
            <w:noProof/>
            <w:webHidden/>
          </w:rPr>
          <w:t>49</w:t>
        </w:r>
        <w:r w:rsidRPr="005050AA">
          <w:rPr>
            <w:noProof/>
            <w:webHidden/>
          </w:rPr>
          <w:fldChar w:fldCharType="end"/>
        </w:r>
      </w:hyperlink>
    </w:p>
    <w:p w:rsidR="005050AA" w:rsidRPr="005050AA" w:rsidRDefault="005050AA" w:rsidP="005050AA">
      <w:pPr>
        <w:pStyle w:val="TJ3"/>
        <w:rPr>
          <w:noProof/>
        </w:rPr>
      </w:pPr>
      <w:hyperlink w:anchor="_Toc132009776" w:history="1">
        <w:r w:rsidRPr="005050AA">
          <w:rPr>
            <w:rStyle w:val="Hiperhivatkozs"/>
            <w:noProof/>
          </w:rPr>
          <w:t>7.3.3. Ártalmatlanító telepek (technológiai, kapacitási és földrajzi telepítési) terve és összehangolása a területfejlesztési (regionális, megyei, kistérségi) tervekkel</w:t>
        </w:r>
        <w:r w:rsidRPr="005050AA">
          <w:rPr>
            <w:noProof/>
            <w:webHidden/>
          </w:rPr>
          <w:tab/>
        </w:r>
        <w:r w:rsidRPr="005050AA">
          <w:rPr>
            <w:noProof/>
            <w:webHidden/>
          </w:rPr>
          <w:fldChar w:fldCharType="begin"/>
        </w:r>
        <w:r w:rsidRPr="005050AA">
          <w:rPr>
            <w:noProof/>
            <w:webHidden/>
          </w:rPr>
          <w:instrText xml:space="preserve"> PAGEREF _Toc132009776 \h </w:instrText>
        </w:r>
        <w:r w:rsidRPr="005050AA">
          <w:rPr>
            <w:noProof/>
          </w:rPr>
        </w:r>
        <w:r w:rsidRPr="005050AA">
          <w:rPr>
            <w:noProof/>
            <w:webHidden/>
          </w:rPr>
          <w:fldChar w:fldCharType="separate"/>
        </w:r>
        <w:r w:rsidR="000A24F9">
          <w:rPr>
            <w:noProof/>
            <w:webHidden/>
          </w:rPr>
          <w:t>49</w:t>
        </w:r>
        <w:r w:rsidRPr="005050AA">
          <w:rPr>
            <w:noProof/>
            <w:webHidden/>
          </w:rPr>
          <w:fldChar w:fldCharType="end"/>
        </w:r>
      </w:hyperlink>
    </w:p>
    <w:p w:rsidR="005050AA" w:rsidRPr="005050AA" w:rsidRDefault="005050AA" w:rsidP="005050AA">
      <w:pPr>
        <w:pStyle w:val="TJ1"/>
        <w:rPr>
          <w:noProof/>
        </w:rPr>
      </w:pPr>
      <w:hyperlink w:anchor="_Toc132009777" w:history="1">
        <w:r w:rsidRPr="005050AA">
          <w:rPr>
            <w:rStyle w:val="Hiperhivatkozs"/>
            <w:noProof/>
          </w:rPr>
          <w:t>8. A hulladékgazdálkodási tervben foglaltak megvalósításához becsült költségek a tervezési időszakra vonatkozólag</w:t>
        </w:r>
        <w:r w:rsidRPr="005050AA">
          <w:rPr>
            <w:noProof/>
            <w:webHidden/>
          </w:rPr>
          <w:tab/>
        </w:r>
        <w:r w:rsidRPr="005050AA">
          <w:rPr>
            <w:noProof/>
            <w:webHidden/>
          </w:rPr>
          <w:fldChar w:fldCharType="begin"/>
        </w:r>
        <w:r w:rsidRPr="005050AA">
          <w:rPr>
            <w:noProof/>
            <w:webHidden/>
          </w:rPr>
          <w:instrText xml:space="preserve"> PAGEREF _Toc132009777 \h </w:instrText>
        </w:r>
        <w:r w:rsidRPr="005050AA">
          <w:rPr>
            <w:noProof/>
          </w:rPr>
        </w:r>
        <w:r w:rsidRPr="005050AA">
          <w:rPr>
            <w:noProof/>
            <w:webHidden/>
          </w:rPr>
          <w:fldChar w:fldCharType="separate"/>
        </w:r>
        <w:r w:rsidR="000A24F9">
          <w:rPr>
            <w:noProof/>
            <w:webHidden/>
          </w:rPr>
          <w:t>50</w:t>
        </w:r>
        <w:r w:rsidRPr="005050AA">
          <w:rPr>
            <w:noProof/>
            <w:webHidden/>
          </w:rPr>
          <w:fldChar w:fldCharType="end"/>
        </w:r>
      </w:hyperlink>
    </w:p>
    <w:p w:rsidR="005050AA" w:rsidRPr="005050AA" w:rsidRDefault="005050AA" w:rsidP="005050AA">
      <w:pPr>
        <w:pStyle w:val="TJ3"/>
        <w:rPr>
          <w:noProof/>
        </w:rPr>
      </w:pPr>
      <w:hyperlink w:anchor="_Toc132009778" w:history="1">
        <w:r w:rsidRPr="005050AA">
          <w:rPr>
            <w:rStyle w:val="Hiperhivatkozs"/>
            <w:noProof/>
          </w:rPr>
          <w:t>8.1.1. A hulladékkeletkezés csökkentésének eléréséhez szükséges beavatkozások tervezett költségei</w:t>
        </w:r>
        <w:r w:rsidRPr="005050AA">
          <w:rPr>
            <w:noProof/>
            <w:webHidden/>
          </w:rPr>
          <w:tab/>
        </w:r>
        <w:r w:rsidRPr="005050AA">
          <w:rPr>
            <w:noProof/>
            <w:webHidden/>
          </w:rPr>
          <w:fldChar w:fldCharType="begin"/>
        </w:r>
        <w:r w:rsidRPr="005050AA">
          <w:rPr>
            <w:noProof/>
            <w:webHidden/>
          </w:rPr>
          <w:instrText xml:space="preserve"> PAGEREF _Toc132009778 \h </w:instrText>
        </w:r>
        <w:r w:rsidRPr="005050AA">
          <w:rPr>
            <w:noProof/>
          </w:rPr>
        </w:r>
        <w:r w:rsidRPr="005050AA">
          <w:rPr>
            <w:noProof/>
            <w:webHidden/>
          </w:rPr>
          <w:fldChar w:fldCharType="separate"/>
        </w:r>
        <w:r w:rsidR="000A24F9">
          <w:rPr>
            <w:noProof/>
            <w:webHidden/>
          </w:rPr>
          <w:t>50</w:t>
        </w:r>
        <w:r w:rsidRPr="005050AA">
          <w:rPr>
            <w:noProof/>
            <w:webHidden/>
          </w:rPr>
          <w:fldChar w:fldCharType="end"/>
        </w:r>
      </w:hyperlink>
    </w:p>
    <w:p w:rsidR="005050AA" w:rsidRPr="005050AA" w:rsidRDefault="005050AA" w:rsidP="005050AA">
      <w:pPr>
        <w:pStyle w:val="TJ3"/>
        <w:rPr>
          <w:noProof/>
        </w:rPr>
      </w:pPr>
      <w:hyperlink w:anchor="_Toc132009779" w:history="1">
        <w:r w:rsidRPr="005050AA">
          <w:rPr>
            <w:rStyle w:val="Hiperhivatkozs"/>
            <w:noProof/>
          </w:rPr>
          <w:t>8.1.2. A hulladékhasznosítás célkitűzésének elérését szolgáló intézkedések tervezett költségei</w:t>
        </w:r>
        <w:r w:rsidRPr="005050AA">
          <w:rPr>
            <w:noProof/>
            <w:webHidden/>
          </w:rPr>
          <w:tab/>
        </w:r>
        <w:r w:rsidRPr="005050AA">
          <w:rPr>
            <w:noProof/>
            <w:webHidden/>
          </w:rPr>
          <w:fldChar w:fldCharType="begin"/>
        </w:r>
        <w:r w:rsidRPr="005050AA">
          <w:rPr>
            <w:noProof/>
            <w:webHidden/>
          </w:rPr>
          <w:instrText xml:space="preserve"> PAGEREF _Toc132009779 \h </w:instrText>
        </w:r>
        <w:r w:rsidRPr="005050AA">
          <w:rPr>
            <w:noProof/>
          </w:rPr>
        </w:r>
        <w:r w:rsidRPr="005050AA">
          <w:rPr>
            <w:noProof/>
            <w:webHidden/>
          </w:rPr>
          <w:fldChar w:fldCharType="separate"/>
        </w:r>
        <w:r w:rsidR="000A24F9">
          <w:rPr>
            <w:noProof/>
            <w:webHidden/>
          </w:rPr>
          <w:t>51</w:t>
        </w:r>
        <w:r w:rsidRPr="005050AA">
          <w:rPr>
            <w:noProof/>
            <w:webHidden/>
          </w:rPr>
          <w:fldChar w:fldCharType="end"/>
        </w:r>
      </w:hyperlink>
    </w:p>
    <w:p w:rsidR="005050AA" w:rsidRPr="005050AA" w:rsidRDefault="005050AA" w:rsidP="005050AA">
      <w:pPr>
        <w:pStyle w:val="TJ3"/>
        <w:rPr>
          <w:noProof/>
        </w:rPr>
      </w:pPr>
      <w:hyperlink w:anchor="_Toc132009780" w:history="1">
        <w:r w:rsidRPr="005050AA">
          <w:rPr>
            <w:rStyle w:val="Hiperhivatkozs"/>
            <w:noProof/>
          </w:rPr>
          <w:t>8.1.3. A környezetvédelmileg megfelelő és gazdaságilag megvalósítható, a hulladékártalmatlanítási célkitűzéseket biztosító szükséges fejlesztések tervezett költségei</w:t>
        </w:r>
        <w:r w:rsidRPr="005050AA">
          <w:rPr>
            <w:noProof/>
            <w:webHidden/>
          </w:rPr>
          <w:tab/>
        </w:r>
        <w:r w:rsidRPr="005050AA">
          <w:rPr>
            <w:noProof/>
            <w:webHidden/>
          </w:rPr>
          <w:fldChar w:fldCharType="begin"/>
        </w:r>
        <w:r w:rsidRPr="005050AA">
          <w:rPr>
            <w:noProof/>
            <w:webHidden/>
          </w:rPr>
          <w:instrText xml:space="preserve"> PAGEREF _Toc132009780 \h </w:instrText>
        </w:r>
        <w:r w:rsidRPr="005050AA">
          <w:rPr>
            <w:noProof/>
          </w:rPr>
        </w:r>
        <w:r w:rsidRPr="005050AA">
          <w:rPr>
            <w:noProof/>
            <w:webHidden/>
          </w:rPr>
          <w:fldChar w:fldCharType="separate"/>
        </w:r>
        <w:r w:rsidR="000A24F9">
          <w:rPr>
            <w:noProof/>
            <w:webHidden/>
          </w:rPr>
          <w:t>52</w:t>
        </w:r>
        <w:r w:rsidRPr="005050AA">
          <w:rPr>
            <w:noProof/>
            <w:webHidden/>
          </w:rPr>
          <w:fldChar w:fldCharType="end"/>
        </w:r>
      </w:hyperlink>
    </w:p>
    <w:p w:rsidR="005050AA" w:rsidRPr="005050AA" w:rsidRDefault="005050AA" w:rsidP="005050AA">
      <w:pPr>
        <w:pStyle w:val="TJ3"/>
        <w:rPr>
          <w:noProof/>
        </w:rPr>
      </w:pPr>
      <w:hyperlink w:anchor="_Toc132009781" w:history="1">
        <w:r w:rsidRPr="005050AA">
          <w:rPr>
            <w:rStyle w:val="Hiperhivatkozs"/>
            <w:noProof/>
          </w:rPr>
          <w:t>8.1.4. A környezetvédelmileg nem megfelelő és illegális kezelő, lerakó telepek rekultiválásának, felszámolásának tervezett költségei</w:t>
        </w:r>
        <w:r w:rsidRPr="005050AA">
          <w:rPr>
            <w:noProof/>
            <w:webHidden/>
          </w:rPr>
          <w:tab/>
        </w:r>
        <w:r w:rsidRPr="005050AA">
          <w:rPr>
            <w:noProof/>
            <w:webHidden/>
          </w:rPr>
          <w:fldChar w:fldCharType="begin"/>
        </w:r>
        <w:r w:rsidRPr="005050AA">
          <w:rPr>
            <w:noProof/>
            <w:webHidden/>
          </w:rPr>
          <w:instrText xml:space="preserve"> PAGEREF _Toc132009781 \h </w:instrText>
        </w:r>
        <w:r w:rsidRPr="005050AA">
          <w:rPr>
            <w:noProof/>
          </w:rPr>
        </w:r>
        <w:r w:rsidRPr="005050AA">
          <w:rPr>
            <w:noProof/>
            <w:webHidden/>
          </w:rPr>
          <w:fldChar w:fldCharType="separate"/>
        </w:r>
        <w:r w:rsidR="000A24F9">
          <w:rPr>
            <w:noProof/>
            <w:webHidden/>
          </w:rPr>
          <w:t>53</w:t>
        </w:r>
        <w:r w:rsidRPr="005050AA">
          <w:rPr>
            <w:noProof/>
            <w:webHidden/>
          </w:rPr>
          <w:fldChar w:fldCharType="end"/>
        </w:r>
      </w:hyperlink>
    </w:p>
    <w:p w:rsidR="005050AA" w:rsidRPr="005050AA" w:rsidRDefault="005050AA" w:rsidP="005050AA">
      <w:pPr>
        <w:pStyle w:val="TJ1"/>
        <w:rPr>
          <w:noProof/>
        </w:rPr>
      </w:pPr>
      <w:hyperlink w:anchor="_Toc132009782" w:history="1">
        <w:r w:rsidRPr="005050AA">
          <w:rPr>
            <w:rStyle w:val="Hiperhivatkozs"/>
            <w:noProof/>
          </w:rPr>
          <w:t>9. A hulladékgazdálkodási tervben foglaltak megvalósításához becsült költségek fedezésére tervezett források</w:t>
        </w:r>
        <w:r w:rsidRPr="005050AA">
          <w:rPr>
            <w:noProof/>
            <w:webHidden/>
          </w:rPr>
          <w:tab/>
        </w:r>
        <w:r w:rsidRPr="005050AA">
          <w:rPr>
            <w:noProof/>
            <w:webHidden/>
          </w:rPr>
          <w:fldChar w:fldCharType="begin"/>
        </w:r>
        <w:r w:rsidRPr="005050AA">
          <w:rPr>
            <w:noProof/>
            <w:webHidden/>
          </w:rPr>
          <w:instrText xml:space="preserve"> PAGEREF _Toc132009782 \h </w:instrText>
        </w:r>
        <w:r w:rsidRPr="005050AA">
          <w:rPr>
            <w:noProof/>
          </w:rPr>
        </w:r>
        <w:r w:rsidRPr="005050AA">
          <w:rPr>
            <w:noProof/>
            <w:webHidden/>
          </w:rPr>
          <w:fldChar w:fldCharType="separate"/>
        </w:r>
        <w:r w:rsidR="000A24F9">
          <w:rPr>
            <w:noProof/>
            <w:webHidden/>
          </w:rPr>
          <w:t>54</w:t>
        </w:r>
        <w:r w:rsidRPr="005050AA">
          <w:rPr>
            <w:noProof/>
            <w:webHidden/>
          </w:rPr>
          <w:fldChar w:fldCharType="end"/>
        </w:r>
      </w:hyperlink>
    </w:p>
    <w:p w:rsidR="005050AA" w:rsidRPr="005050AA" w:rsidRDefault="005050AA" w:rsidP="005050AA">
      <w:pPr>
        <w:pStyle w:val="TJ1"/>
        <w:rPr>
          <w:noProof/>
        </w:rPr>
      </w:pPr>
      <w:hyperlink w:anchor="_Toc132009783" w:history="1">
        <w:r w:rsidRPr="005050AA">
          <w:rPr>
            <w:rStyle w:val="Hiperhivatkozs"/>
            <w:noProof/>
          </w:rPr>
          <w:t>Hulladékgazdálkodási jogszabályok jegyzéke</w:t>
        </w:r>
        <w:r w:rsidRPr="005050AA">
          <w:rPr>
            <w:noProof/>
            <w:webHidden/>
          </w:rPr>
          <w:tab/>
        </w:r>
        <w:r w:rsidRPr="005050AA">
          <w:rPr>
            <w:noProof/>
            <w:webHidden/>
          </w:rPr>
          <w:fldChar w:fldCharType="begin"/>
        </w:r>
        <w:r w:rsidRPr="005050AA">
          <w:rPr>
            <w:noProof/>
            <w:webHidden/>
          </w:rPr>
          <w:instrText xml:space="preserve"> PAGEREF _Toc132009783 \h </w:instrText>
        </w:r>
        <w:r w:rsidRPr="005050AA">
          <w:rPr>
            <w:noProof/>
          </w:rPr>
        </w:r>
        <w:r w:rsidRPr="005050AA">
          <w:rPr>
            <w:noProof/>
            <w:webHidden/>
          </w:rPr>
          <w:fldChar w:fldCharType="separate"/>
        </w:r>
        <w:r w:rsidR="000A24F9">
          <w:rPr>
            <w:noProof/>
            <w:webHidden/>
          </w:rPr>
          <w:t>54</w:t>
        </w:r>
        <w:r w:rsidRPr="005050AA">
          <w:rPr>
            <w:noProof/>
            <w:webHidden/>
          </w:rPr>
          <w:fldChar w:fldCharType="end"/>
        </w:r>
      </w:hyperlink>
    </w:p>
    <w:p w:rsidR="005050AA" w:rsidRPr="005050AA" w:rsidRDefault="005050AA" w:rsidP="005050AA">
      <w:pPr>
        <w:rPr>
          <w:rFonts w:ascii="Times New Roman" w:hAnsi="Times New Roman"/>
        </w:rPr>
      </w:pPr>
      <w:r w:rsidRPr="005050AA">
        <w:rPr>
          <w:rFonts w:ascii="Times New Roman" w:hAnsi="Times New Roman"/>
        </w:rPr>
        <w:fldChar w:fldCharType="end"/>
      </w:r>
    </w:p>
    <w:p w:rsidR="005050AA" w:rsidRPr="005050AA" w:rsidRDefault="005050AA" w:rsidP="005050AA">
      <w:pPr>
        <w:rPr>
          <w:rFonts w:ascii="Times New Roman" w:hAnsi="Times New Roman"/>
        </w:rPr>
      </w:pPr>
    </w:p>
    <w:p w:rsidR="005050AA" w:rsidRPr="005050AA" w:rsidRDefault="005050AA" w:rsidP="005050AA">
      <w:pPr>
        <w:pStyle w:val="Cmsor1"/>
      </w:pPr>
      <w:bookmarkStart w:id="1" w:name="_Toc132009724"/>
      <w:r w:rsidRPr="005050AA">
        <w:t>Bevezetés</w:t>
      </w:r>
      <w:bookmarkEnd w:id="1"/>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víz, a levegő és a talaj természetes öntisztulása során hosszú időn át „feldolgozta” az odakerült hulladékot anélkül, hogy a közvetlenül vagy a különböző kölcsönhatások során keletkező bomlás- vagy szintézistermékeik a növényekre, az állatokra, és rajtuk keresztül közvetve vagy közvetlenül az emberre károsan hatottak volna. Az elmúlt évtizedekben bekövetkezett városodási, városiasodási változások, továbbá a műszaki-tudományos fejlődés hatására felfokozódott termelési-fogyasztási tevékenység következtében az ember és környezete közötti harmonikus kapcsolat megbomlott.</w:t>
      </w:r>
    </w:p>
    <w:p w:rsidR="005050AA" w:rsidRPr="005050AA" w:rsidRDefault="005050AA" w:rsidP="005050AA">
      <w:pPr>
        <w:rPr>
          <w:rFonts w:ascii="Times New Roman" w:hAnsi="Times New Roman"/>
        </w:rPr>
      </w:pPr>
      <w:r w:rsidRPr="005050AA">
        <w:rPr>
          <w:rFonts w:ascii="Times New Roman" w:hAnsi="Times New Roman"/>
        </w:rPr>
        <w:t>Az ember – főként pazarló anyagfelhasználása miatt – az indokoltnál nagyobb ütemben sajátítja ki a természeti erőforrásokat.</w:t>
      </w:r>
    </w:p>
    <w:p w:rsidR="005050AA" w:rsidRPr="005050AA" w:rsidRDefault="005050AA" w:rsidP="005050AA">
      <w:pPr>
        <w:rPr>
          <w:rFonts w:ascii="Times New Roman" w:hAnsi="Times New Roman"/>
        </w:rPr>
      </w:pPr>
      <w:r w:rsidRPr="005050AA">
        <w:rPr>
          <w:rFonts w:ascii="Times New Roman" w:hAnsi="Times New Roman"/>
        </w:rPr>
        <w:t xml:space="preserve">Az emberi tevékenység – a megváltozott szükségletek kielégítése érdekében – egyre nagyobb mértékben alakítja át a természetből kitermelt anyagokat, a természetes anyagoktól eltérő összetételű termékeket állít elő. A természetidegen anyagok termelésével, ill. elhasználódásával létrejött hulladék egyre nagyobb mennyiségben és térben koncentráltan kerül ki az ökoszisztémákba. Pl. a papír és főleg a természetidegen (műanyag) göngyölegek elterjedése – bár a fajlagos tömegcsökkenés előnyökkel jár – gyakorlatilag megszüntette a korábbi többutas fém-, üveg- és fagöngyölegeknek azokat az előnyeit, amelyek azok tartósságából, tisztíthatóságából, többszöri felhasználhatóságából stb. származtak. </w:t>
      </w:r>
    </w:p>
    <w:p w:rsidR="005050AA" w:rsidRPr="005050AA" w:rsidRDefault="005050AA" w:rsidP="005050AA">
      <w:pPr>
        <w:rPr>
          <w:rFonts w:ascii="Times New Roman" w:hAnsi="Times New Roman"/>
        </w:rPr>
      </w:pPr>
      <w:r w:rsidRPr="005050AA">
        <w:rPr>
          <w:rFonts w:ascii="Times New Roman" w:hAnsi="Times New Roman"/>
        </w:rPr>
        <w:t>Mindezeknek a változásoknak a következtében a hulladék vagy nem alkalmas arra, hogy bekapcsolódjék a természetes körfolyamatokba, vagy ha bekapcsolódik, akkor zavarokat okozhat olyan mértékben, hogy hatását a természetes körfolyamatok már nem képesek ellensúlyozni, károsítja a természet elemeit. Továbbá a hulladék közvetlenül, ill. közvetve a természet elemein keresztül veszélyezteti magát az embert is.</w:t>
      </w:r>
    </w:p>
    <w:p w:rsidR="005050AA" w:rsidRPr="005050AA" w:rsidRDefault="005050AA" w:rsidP="005050AA">
      <w:pPr>
        <w:rPr>
          <w:rFonts w:ascii="Times New Roman" w:hAnsi="Times New Roman"/>
        </w:rPr>
      </w:pPr>
      <w:r w:rsidRPr="005050AA">
        <w:rPr>
          <w:rFonts w:ascii="Times New Roman" w:hAnsi="Times New Roman"/>
        </w:rPr>
        <w:t>A hulladék egyrészt szennyezi valamelyik környezeti elemet (vizet, levegőt, talajt), ezáltal nagy népességet érint, és a hatása sok esetben időben elhúzódó. Másrészt a hulladék egyes alkotórészei beépülnek a növényi és állati szervezetekbe, és a táplálkozási láncon keresztül végső soron az embert is károsítja. A települési és egyes termelési hulladékok fertőző mikroorganizmusai különböző fertőző betegségek okozói lehetnek.</w:t>
      </w:r>
    </w:p>
    <w:p w:rsidR="005050AA" w:rsidRPr="005050AA" w:rsidRDefault="005050AA" w:rsidP="005050AA">
      <w:pPr>
        <w:rPr>
          <w:rFonts w:ascii="Times New Roman" w:hAnsi="Times New Roman"/>
        </w:rPr>
      </w:pPr>
      <w:r w:rsidRPr="005050AA">
        <w:rPr>
          <w:rFonts w:ascii="Times New Roman" w:hAnsi="Times New Roman"/>
        </w:rPr>
        <w:t>Az eltávolított hulladék új természeti erőforrásokkal helyettesítendő, és a hulladékban megtestesített anyag, energia és emberi munka elvesztésével a természeti erőforrások igénybevétele is indokolatlanul felgyorsul.</w:t>
      </w:r>
    </w:p>
    <w:p w:rsidR="005050AA" w:rsidRPr="005050AA" w:rsidRDefault="005050AA" w:rsidP="005050AA">
      <w:pPr>
        <w:rPr>
          <w:rFonts w:ascii="Times New Roman" w:hAnsi="Times New Roman"/>
        </w:rPr>
      </w:pPr>
      <w:r w:rsidRPr="005050AA">
        <w:rPr>
          <w:rFonts w:ascii="Times New Roman" w:hAnsi="Times New Roman"/>
        </w:rPr>
        <w:t>A gazdaságba belépő anyag mennyisége semmit sem mond annak végső sorsáról, és arról, hogy miként járul hozzá az emberek jólétéhez. Sokat árul el azonban, hogy milyen károsodás éri a környezetet a termelésében és fogyasztásában.</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hulladékgazdálkodásnak kulcsszerepe van a környezet minőségének, a természeti értékek megóvásának védelmében és a jól szervezett hulladékgazdálkodás eredményesen szolgálhatja</w:t>
      </w:r>
      <w:bookmarkStart w:id="2" w:name="_Hlt499037289"/>
      <w:bookmarkEnd w:id="2"/>
      <w:r w:rsidRPr="005050AA">
        <w:rPr>
          <w:rFonts w:ascii="Times New Roman" w:hAnsi="Times New Roman"/>
        </w:rPr>
        <w:t xml:space="preserve"> a gazdasági célkitűzéseket is.</w:t>
      </w:r>
    </w:p>
    <w:p w:rsidR="005050AA" w:rsidRPr="005050AA" w:rsidRDefault="005050AA" w:rsidP="005050AA">
      <w:pPr>
        <w:rPr>
          <w:rFonts w:ascii="Times New Roman" w:hAnsi="Times New Roman"/>
        </w:rPr>
      </w:pPr>
      <w:r w:rsidRPr="005050AA">
        <w:rPr>
          <w:rFonts w:ascii="Times New Roman" w:hAnsi="Times New Roman"/>
        </w:rPr>
        <w:t>A magyarországi hulladékgazdálkodás egyik legfőbb hiányossága, hogy bár a gazdálkodók kötelezve vannak rá, nem rögzítik a begyűjtött hulladék mennyiségét, szerkezetére, összetételére nem végeznek méréseket. Az esetlegesen rögzített adatokat pedig központilag nem kezelik, sőt a rendelkezésre álló adatok sem mindig összemérhetőek, hiszen a mérések nem mindig ugyanazzal az eljárással készültek. Ez alapján nagyon nehéz megbecsülni az egyes települések, körzetek hulladékmennyiségét, illetve minőségét. Az erre alapuló számítások ilyenformán nem is lehetnek pontosak, csak irányadó becslések.</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Magyarországon az első környezetvédelmi törvény 1976-ban született, de hatása a törvény keretjellege miatt korlátozott volt. A környezetvédelem társadalmi üggyé válása hazánkban az 1980-as évek második évére tehető. Több éves szakmai vita után a Magyar Országgyűlés 1995-ben fogadta el a környezetvédelmének általános szabályairól szóló új törvényt (1995. évi LIII. törvény), mely a már meglévő hazai tervezési rendszerek (területrendezés, területfejlesztés, településrendezés, településfejlesztés, stb.) mellet egy új típusú tervezés alapjainak a megteremtését irányozza elő. A Nemzeti Környezetvédelmi Program kidolgozásának részletes előírásait a törvény rögzíti. Ennek alapján az Országgyűlés 83/1997. (IX. 26.) határozata rendelkezett az 1997-2002 közötti időszakra szóló első Nemzeti Környezetvédelmi Programról (továbbiakban NKP-I), és tudomásul vette a megvalósításának általános tervét. A végrehajtás éves intézkedéseit kormányhatározatok hagyták jóvá.</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 2003–2008 közötti időszakra szóló második Nemzeti Környezetvédelmi Program (továbbiakban NKP-II) kidolgozásának alappillérét az NKP-I végrehajtása során felhalmozott tapasztalatok alkotják. Az NKP-I alapvető feladatát teljesítette: kijelölte a magyar környezetpolitika célkitűzéseit és cselekvési irányait, valamint felvázolt egy beavatkozási tervrendszert. </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Az NKP-II kidolgozása a legfontosabb hazai és nemzetközi környezetpolitikai alapelvek figyelembevételével történt. Ezen alapelvek három csoportot képeznek:</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A környezetvédelemben mára már hagyományosnak tekintett alapelvek (pl. az elővigyázatosság, a megelőzés, a helyreállítás, a felelősség, az együttműködés, a tájékoztatás, a nyilvánosság és a szennyező fizet elve).</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A fejlett országok környezeti tevékenysége alapján számunkra példaértékűnek tekinthető további alapelvek (a megosztott felelősség; az átláthatóság biztosítása a tervezés, döntéshozás, finanszírozás, megvalósítás és ellenőrzés során; kiszámíthatóság a szabályozásban és a finanszírozásban; számonkérhetőség, világos célok, mérhető teljesítmények; partnerség, szubszidiaritás, addicionalitás, többszörös hasznú intézkedések).</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A legátfogóbb elvek sorába a fenntartható fejlődés alapelvei tartoznak. Ezek részletes kifejtését a Fenntartható Fejlődés Nemzeti Stratégiája tartalmazza majd, amely 2004 végére készül el, figyelemmel a közelmúltban lezárult johannesburgi „Föld Csúcs” eredményeire. Az alapelveket azonban lehetőség szerint már az NKP-II végrehajtásának első éveiben is érvényesíteni kell, ezzel is elősegítve a fenntartható fejlődés irányába történő átmenet társadalmi, gazdasági és környezeti feltételeinek kialakítását.</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 hulladékgazdálkodásról szóló 2000. évi XLIII. Tv. Előírja, hogy a 102/2002. (XII. 12.) OGY határozattal elfogadott Országos Hulladékgazdálkodási Terv és a 15/2003. (XI. 7.) KvVM rend-tel kihirdetett területi hulladékgazdálkodási terv alapján a településeknek 2004. VIII. 3-ig el kell készíteniük Helyi Hulladékgazdálkodási Terveiket. </w:t>
      </w:r>
    </w:p>
    <w:p w:rsidR="005050AA" w:rsidRPr="005050AA" w:rsidRDefault="005050AA" w:rsidP="005050AA">
      <w:pPr>
        <w:rPr>
          <w:rFonts w:ascii="Times New Roman" w:hAnsi="Times New Roman"/>
        </w:rPr>
      </w:pPr>
      <w:r w:rsidRPr="005050AA">
        <w:rPr>
          <w:rFonts w:ascii="Times New Roman" w:hAnsi="Times New Roman"/>
        </w:rPr>
        <w:t xml:space="preserve">2003. augusztus 15-én született meg a 126/2003. Korm. rendelet „A hulladékgazdálkodási tervek részletes tartalmi követelményéről”, amely többek között kimondja, hogy a 2008 végéig hatályos OHT alapján a regionális részeket készítő környezetvédelmi felügyelőségeknek 2003. szeptember közepéig, a településeknek és a rendelet hatálya alá tartozó településeknek és a jelentős mennyiségű hulladékot termelő cégeknek 2004. augusztus elejéig el kell elkészíteniük saját helyi illetve egyedi hulladékgazdálkodási terveiket. </w:t>
      </w:r>
    </w:p>
    <w:p w:rsidR="005050AA" w:rsidRPr="005050AA" w:rsidRDefault="005050AA" w:rsidP="005050AA">
      <w:pPr>
        <w:rPr>
          <w:rFonts w:ascii="Times New Roman" w:hAnsi="Times New Roman"/>
        </w:rPr>
      </w:pPr>
      <w:r w:rsidRPr="005050AA">
        <w:rPr>
          <w:rFonts w:ascii="Times New Roman" w:hAnsi="Times New Roman"/>
        </w:rPr>
        <w:t>2004-ben Dunakeszi Város Önkormányzata úgy döntött, hogy elkészítteti saját helyi hulladékgazdálkodási tervét.</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br w:type="page"/>
        <w:t>A tervezés során az alábbi dokumentumok álltak rendelkezésre:</w:t>
      </w:r>
    </w:p>
    <w:p w:rsidR="005050AA" w:rsidRPr="005050AA" w:rsidRDefault="005050AA" w:rsidP="005050AA">
      <w:pPr>
        <w:rPr>
          <w:rFonts w:ascii="Times New Roman" w:hAnsi="Times New Roman"/>
        </w:rPr>
      </w:pP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Pest Megye Környezetvédelmi Programja (ERM Hungária Kft, 2001.)</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Pest Megye Területfejlesztési Stratégia és Operatív Program (K&amp;H Euroconsulting, 2003.)</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Közép Magyarországi Régió Környezetvédelmi Programja (2000.)</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Dunakeszi – A fenntartható „szolgáltató várossá” válás útján, Településfejlesztési Koncepció (Beöthy &amp; Kiss Mérnökiroda Kft., 2003.)</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Göd-Dunakeszi-Fót Kistérség Környezetvédelmi Koncepciója (2004.)</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Dunakeszi Környezetvédelmi Programja (2004.)</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Dunakeszi Források-Vizeskertek Térség Településrész Szerkezeti terv módosítás (Beöthy &amp; Kiss Mérnökiroda Kft., 2001.)</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Dunakeszi Horgásztavak – Tőzegláp – Kavicsbányatavak – Szennyvíztisztító Településrész Szerkezeti terv módosítás (Beöthy &amp; Kiss Mérnökiroda Kft., 2002.)</w:t>
      </w:r>
    </w:p>
    <w:p w:rsidR="005050AA" w:rsidRPr="005050AA" w:rsidRDefault="005050AA" w:rsidP="005050AA">
      <w:pPr>
        <w:widowControl w:val="0"/>
        <w:numPr>
          <w:ilvl w:val="0"/>
          <w:numId w:val="9"/>
        </w:numPr>
        <w:overflowPunct/>
        <w:autoSpaceDE/>
        <w:autoSpaceDN/>
        <w:jc w:val="both"/>
        <w:rPr>
          <w:rFonts w:ascii="Times New Roman" w:hAnsi="Times New Roman"/>
        </w:rPr>
      </w:pPr>
      <w:r w:rsidRPr="005050AA">
        <w:rPr>
          <w:rFonts w:ascii="Times New Roman" w:hAnsi="Times New Roman"/>
        </w:rPr>
        <w:t>Dunakeszi 2. sz. települési szilárd hulladéklerakó 2003. évi üzemeltetés alatti vizsgálata (Mélyépterv Kultúrmérnöki Kft., 2004.)</w:t>
      </w:r>
    </w:p>
    <w:p w:rsidR="005050AA" w:rsidRPr="005050AA" w:rsidRDefault="005050AA" w:rsidP="005050AA">
      <w:pPr>
        <w:rPr>
          <w:rFonts w:ascii="Times New Roman" w:hAnsi="Times New Roman"/>
        </w:rPr>
      </w:pPr>
    </w:p>
    <w:p w:rsidR="005050AA" w:rsidRPr="005050AA" w:rsidRDefault="005050AA" w:rsidP="005050AA">
      <w:pPr>
        <w:pStyle w:val="Cmsor1"/>
        <w:pageBreakBefore/>
        <w:widowControl w:val="0"/>
        <w:adjustRightInd w:val="0"/>
        <w:spacing w:before="240" w:after="60"/>
        <w:ind w:left="432" w:hanging="432"/>
        <w:jc w:val="left"/>
        <w:textAlignment w:val="baseline"/>
      </w:pPr>
      <w:bookmarkStart w:id="3" w:name="_Toc132009725"/>
      <w:r w:rsidRPr="005050AA">
        <w:t>A tervezési terület általános bemutatása</w:t>
      </w:r>
      <w:bookmarkEnd w:id="3"/>
    </w:p>
    <w:p w:rsidR="005050AA" w:rsidRPr="005050AA" w:rsidRDefault="005050AA" w:rsidP="005050AA">
      <w:pPr>
        <w:rPr>
          <w:rFonts w:ascii="Times New Roman" w:hAnsi="Times New Roman"/>
        </w:rPr>
      </w:pPr>
      <w:r w:rsidRPr="005050AA">
        <w:rPr>
          <w:rFonts w:ascii="Times New Roman" w:hAnsi="Times New Roman"/>
        </w:rPr>
        <w:t xml:space="preserve">A település Pest megye észak-keleti részén, Budapesttől Észak-Keletre </w:t>
      </w:r>
      <w:smartTag w:uri="urn:schemas-microsoft-com:office:smarttags" w:element="metricconverter">
        <w:smartTagPr>
          <w:attr w:name="ProductID" w:val="12 km"/>
        </w:smartTagPr>
        <w:r w:rsidRPr="005050AA">
          <w:rPr>
            <w:rFonts w:ascii="Times New Roman" w:hAnsi="Times New Roman"/>
          </w:rPr>
          <w:t>12 km</w:t>
        </w:r>
      </w:smartTag>
      <w:r w:rsidRPr="005050AA">
        <w:rPr>
          <w:rFonts w:ascii="Times New Roman" w:hAnsi="Times New Roman"/>
        </w:rPr>
        <w:t xml:space="preserve"> távolságban, a tenger szintje felett </w:t>
      </w:r>
      <w:smartTag w:uri="urn:schemas-microsoft-com:office:smarttags" w:element="metricconverter">
        <w:smartTagPr>
          <w:attr w:name="ProductID" w:val="128 m"/>
        </w:smartTagPr>
        <w:r w:rsidRPr="005050AA">
          <w:rPr>
            <w:rFonts w:ascii="Times New Roman" w:hAnsi="Times New Roman"/>
          </w:rPr>
          <w:t>128 m</w:t>
        </w:r>
      </w:smartTag>
      <w:r w:rsidRPr="005050AA">
        <w:rPr>
          <w:rFonts w:ascii="Times New Roman" w:hAnsi="Times New Roman"/>
        </w:rPr>
        <w:t xml:space="preserve"> magasan helyezkedik el. </w:t>
      </w:r>
    </w:p>
    <w:p w:rsidR="005050AA" w:rsidRPr="005050AA" w:rsidRDefault="005050AA" w:rsidP="005050AA">
      <w:pPr>
        <w:rPr>
          <w:rFonts w:ascii="Times New Roman" w:hAnsi="Times New Roman"/>
        </w:rPr>
      </w:pPr>
      <w:r w:rsidRPr="005050AA">
        <w:rPr>
          <w:rFonts w:ascii="Times New Roman" w:hAnsi="Times New Roman"/>
        </w:rPr>
        <w:t xml:space="preserve">Dunakeszi azon Pest megyei települések közé tartozik, amelynek területén és szűk környezetében már az őskortól kezdve szinte folyamatosan éltek különböző embercsoportok és népek. A településről első írásos feljegyzés az 1225-ben IV. Béla adományozó oklevelében szerepel Kezew nemesi birtok néven. A török hódoltság ideje alatt Káposztáskesző néven vált ismertté, mai nevét pedig először az 1715-ös népességösszeírás okirata közölte (18 család élt ekkor a településen). 1950-ben lótenyésztésről, lovastréningekről nevezetes, szomszédos Alaggal történő egyesítésnek, az üzemek és idevándorló családok, munkások megtelepedésének, tehát a rohamos fejlődésnek köszönhetően Dunakeszi 1977. április 1-én elnyerte a városi rangot. </w:t>
      </w:r>
    </w:p>
    <w:p w:rsidR="005050AA" w:rsidRPr="005050AA" w:rsidRDefault="005050AA" w:rsidP="005050AA">
      <w:pPr>
        <w:rPr>
          <w:rFonts w:ascii="Times New Roman" w:hAnsi="Times New Roman"/>
        </w:rPr>
      </w:pPr>
      <w:r w:rsidRPr="005050AA">
        <w:rPr>
          <w:rFonts w:ascii="Times New Roman" w:hAnsi="Times New Roman"/>
        </w:rPr>
        <w:t>Dunakeszi lakossága 11 ezer háztartásban él. A népesség egyharmada lakótelepi összkomfortos otthonokban vagy településszerű többszintes modern lakótelepeken, de a többség családi házakban lakik. A településnek – szokták mondani – két arca van: a kertvárosi településrész, és a 2. sz. főútvonaltól nyugatra található lakótelep.</w:t>
      </w:r>
    </w:p>
    <w:p w:rsidR="005050AA" w:rsidRPr="005050AA" w:rsidRDefault="005050AA" w:rsidP="005050AA">
      <w:pPr>
        <w:rPr>
          <w:rFonts w:ascii="Times New Roman" w:hAnsi="Times New Roman"/>
        </w:rPr>
      </w:pPr>
      <w:r w:rsidRPr="005050AA">
        <w:rPr>
          <w:rFonts w:ascii="Times New Roman" w:hAnsi="Times New Roman"/>
        </w:rPr>
        <w:t xml:space="preserve">A születési arány a hazai tendenciát követte és követi, de az országos aránynak alatta marad. A családok száma évről évre növekvőnek mutatkozik, de a természetes szaporulat növekedésével nem jár. </w:t>
      </w:r>
    </w:p>
    <w:p w:rsidR="005050AA" w:rsidRPr="005050AA" w:rsidRDefault="005050AA" w:rsidP="005050AA">
      <w:pPr>
        <w:rPr>
          <w:rFonts w:ascii="Times New Roman" w:hAnsi="Times New Roman"/>
        </w:rPr>
      </w:pPr>
      <w:r w:rsidRPr="005050AA">
        <w:rPr>
          <w:rFonts w:ascii="Times New Roman" w:hAnsi="Times New Roman"/>
        </w:rPr>
        <w:t xml:space="preserve">Dunakeszi lakosszáma jelenleg 30 100 fő. 2008-ig létesülő lakóparkok, új lakások vonzerejének köszönhetően 4100-4500 fős növekedés várható. </w:t>
      </w:r>
    </w:p>
    <w:p w:rsidR="005050AA" w:rsidRPr="005050AA" w:rsidRDefault="005050AA" w:rsidP="005050AA">
      <w:pPr>
        <w:rPr>
          <w:rFonts w:ascii="Times New Roman" w:hAnsi="Times New Roman"/>
        </w:rPr>
      </w:pPr>
    </w:p>
    <w:p w:rsidR="005050AA" w:rsidRPr="005050AA" w:rsidRDefault="00DD76D9" w:rsidP="005050AA">
      <w:pPr>
        <w:jc w:val="center"/>
        <w:rPr>
          <w:rFonts w:ascii="Times New Roman" w:hAnsi="Times New Roman"/>
        </w:rPr>
      </w:pPr>
      <w:r>
        <w:rPr>
          <w:rFonts w:ascii="Times New Roman" w:hAnsi="Times New Roman"/>
          <w:noProof/>
        </w:rPr>
        <w:drawing>
          <wp:inline distT="0" distB="0" distL="0" distR="0">
            <wp:extent cx="4391025" cy="2762250"/>
            <wp:effectExtent l="19050" t="0" r="9525" b="0"/>
            <wp:docPr id="3" name="Kép 3" descr="dunakeszi_latke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nakeszi_latkep2"/>
                    <pic:cNvPicPr>
                      <a:picLocks noChangeAspect="1" noChangeArrowheads="1"/>
                    </pic:cNvPicPr>
                  </pic:nvPicPr>
                  <pic:blipFill>
                    <a:blip r:embed="rId9" cstate="print"/>
                    <a:srcRect t="9448"/>
                    <a:stretch>
                      <a:fillRect/>
                    </a:stretch>
                  </pic:blipFill>
                  <pic:spPr bwMode="auto">
                    <a:xfrm>
                      <a:off x="0" y="0"/>
                      <a:ext cx="4391025" cy="2762250"/>
                    </a:xfrm>
                    <a:prstGeom prst="rect">
                      <a:avLst/>
                    </a:prstGeom>
                    <a:noFill/>
                    <a:ln w="9525">
                      <a:noFill/>
                      <a:miter lim="800000"/>
                      <a:headEnd/>
                      <a:tailEnd/>
                    </a:ln>
                  </pic:spPr>
                </pic:pic>
              </a:graphicData>
            </a:graphic>
          </wp:inline>
        </w:drawing>
      </w:r>
    </w:p>
    <w:p w:rsidR="005050AA" w:rsidRPr="005050AA" w:rsidRDefault="005050AA" w:rsidP="005050AA">
      <w:pPr>
        <w:rPr>
          <w:rFonts w:ascii="Times New Roman" w:hAnsi="Times New Roman"/>
        </w:rPr>
      </w:pPr>
    </w:p>
    <w:p w:rsidR="005050AA" w:rsidRPr="005050AA" w:rsidRDefault="005050AA" w:rsidP="005050AA">
      <w:pPr>
        <w:pStyle w:val="StlusKpalrsKzprezrt"/>
        <w:spacing w:line="240" w:lineRule="auto"/>
      </w:pPr>
      <w:fldSimple w:instr=" SEQ ábra \* ARABIC ">
        <w:r w:rsidR="000A24F9">
          <w:rPr>
            <w:noProof/>
          </w:rPr>
          <w:t>1</w:t>
        </w:r>
      </w:fldSimple>
      <w:r w:rsidRPr="005050AA">
        <w:t>. ábra</w:t>
      </w:r>
    </w:p>
    <w:p w:rsidR="005050AA" w:rsidRPr="005050AA" w:rsidRDefault="005050AA" w:rsidP="005050AA">
      <w:pPr>
        <w:pStyle w:val="StlusKpalrsKzprezrt"/>
        <w:spacing w:line="240" w:lineRule="auto"/>
      </w:pPr>
      <w:r w:rsidRPr="005050AA">
        <w:t>Dunakeszi látképe</w:t>
      </w:r>
    </w:p>
    <w:p w:rsidR="005050AA" w:rsidRPr="005050AA" w:rsidRDefault="005050AA" w:rsidP="005050AA">
      <w:pPr>
        <w:pStyle w:val="StlusKpalrsKzprezrt"/>
        <w:spacing w:line="240" w:lineRule="auto"/>
        <w:rPr>
          <w:b w:val="0"/>
        </w:rPr>
      </w:pPr>
      <w:r w:rsidRPr="005050AA">
        <w:rPr>
          <w:b w:val="0"/>
        </w:rPr>
        <w:t>Forrás: www.dunakeszi.hu</w:t>
      </w:r>
    </w:p>
    <w:p w:rsidR="005050AA" w:rsidRPr="005050AA" w:rsidRDefault="005050AA" w:rsidP="005050AA">
      <w:pPr>
        <w:jc w:val="cente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b/>
          <w:i/>
        </w:rPr>
      </w:pPr>
      <w:r w:rsidRPr="005050AA">
        <w:rPr>
          <w:rFonts w:ascii="Times New Roman" w:hAnsi="Times New Roman"/>
          <w:b/>
          <w:i/>
        </w:rPr>
        <w:t>Helyi rendeletek</w:t>
      </w:r>
    </w:p>
    <w:p w:rsidR="005050AA" w:rsidRPr="005050AA" w:rsidRDefault="005050AA" w:rsidP="005050AA">
      <w:pPr>
        <w:rPr>
          <w:rFonts w:ascii="Times New Roman" w:hAnsi="Times New Roman"/>
        </w:rPr>
      </w:pPr>
      <w:r w:rsidRPr="005050AA">
        <w:rPr>
          <w:rFonts w:ascii="Times New Roman" w:hAnsi="Times New Roman"/>
        </w:rPr>
        <w:t>A település környezetvédelemmel kapcsolatos rendeletei:</w:t>
      </w:r>
    </w:p>
    <w:p w:rsidR="005050AA" w:rsidRPr="005050AA" w:rsidRDefault="005050AA" w:rsidP="005050AA">
      <w:pPr>
        <w:widowControl w:val="0"/>
        <w:numPr>
          <w:ilvl w:val="0"/>
          <w:numId w:val="11"/>
        </w:numPr>
        <w:overflowPunct/>
        <w:autoSpaceDE/>
        <w:autoSpaceDN/>
        <w:jc w:val="both"/>
        <w:rPr>
          <w:rFonts w:ascii="Times New Roman" w:hAnsi="Times New Roman"/>
        </w:rPr>
      </w:pPr>
      <w:r w:rsidRPr="005050AA">
        <w:rPr>
          <w:rFonts w:ascii="Times New Roman" w:hAnsi="Times New Roman"/>
        </w:rPr>
        <w:t>Környezetvédelmi (önálló) rendelet: –.</w:t>
      </w:r>
    </w:p>
    <w:p w:rsidR="005050AA" w:rsidRPr="005050AA" w:rsidRDefault="005050AA" w:rsidP="005050AA">
      <w:pPr>
        <w:widowControl w:val="0"/>
        <w:numPr>
          <w:ilvl w:val="0"/>
          <w:numId w:val="11"/>
        </w:numPr>
        <w:overflowPunct/>
        <w:autoSpaceDE/>
        <w:autoSpaceDN/>
        <w:jc w:val="both"/>
        <w:rPr>
          <w:rFonts w:ascii="Times New Roman" w:hAnsi="Times New Roman"/>
        </w:rPr>
      </w:pPr>
      <w:r w:rsidRPr="005050AA">
        <w:rPr>
          <w:rFonts w:ascii="Times New Roman" w:hAnsi="Times New Roman"/>
        </w:rPr>
        <w:t>Köztisztasági (önálló) rendelet: –.</w:t>
      </w:r>
    </w:p>
    <w:p w:rsidR="005050AA" w:rsidRPr="005050AA" w:rsidRDefault="005050AA" w:rsidP="005050AA">
      <w:pPr>
        <w:widowControl w:val="0"/>
        <w:numPr>
          <w:ilvl w:val="0"/>
          <w:numId w:val="11"/>
        </w:numPr>
        <w:overflowPunct/>
        <w:autoSpaceDE/>
        <w:autoSpaceDN/>
        <w:jc w:val="both"/>
        <w:rPr>
          <w:rFonts w:ascii="Times New Roman" w:hAnsi="Times New Roman"/>
        </w:rPr>
      </w:pPr>
      <w:r w:rsidRPr="005050AA">
        <w:rPr>
          <w:rFonts w:ascii="Times New Roman" w:hAnsi="Times New Roman"/>
        </w:rPr>
        <w:t>Települési szilárd hulladékgazdálkodási (önálló) rendelet: 23./2001. (XII. 20.)</w:t>
      </w:r>
    </w:p>
    <w:p w:rsidR="005050AA" w:rsidRPr="005050AA" w:rsidRDefault="005050AA" w:rsidP="005050AA">
      <w:pPr>
        <w:widowControl w:val="0"/>
        <w:numPr>
          <w:ilvl w:val="0"/>
          <w:numId w:val="11"/>
        </w:numPr>
        <w:overflowPunct/>
        <w:autoSpaceDE/>
        <w:autoSpaceDN/>
        <w:jc w:val="both"/>
        <w:rPr>
          <w:rFonts w:ascii="Times New Roman" w:hAnsi="Times New Roman"/>
        </w:rPr>
      </w:pPr>
      <w:r w:rsidRPr="005050AA">
        <w:rPr>
          <w:rFonts w:ascii="Times New Roman" w:hAnsi="Times New Roman"/>
        </w:rPr>
        <w:t>Települési folyékony hulladékgazdálkodási (önálló) rendelet: 24./2002. (X. 1.)</w:t>
      </w:r>
    </w:p>
    <w:p w:rsidR="005050AA" w:rsidRPr="005050AA" w:rsidRDefault="005050AA" w:rsidP="005050AA">
      <w:pPr>
        <w:widowControl w:val="0"/>
        <w:numPr>
          <w:ilvl w:val="0"/>
          <w:numId w:val="11"/>
        </w:numPr>
        <w:overflowPunct/>
        <w:autoSpaceDE/>
        <w:autoSpaceDN/>
        <w:jc w:val="both"/>
        <w:rPr>
          <w:rFonts w:ascii="Times New Roman" w:hAnsi="Times New Roman"/>
        </w:rPr>
      </w:pPr>
      <w:r w:rsidRPr="005050AA">
        <w:rPr>
          <w:rFonts w:ascii="Times New Roman" w:hAnsi="Times New Roman"/>
        </w:rPr>
        <w:t>Talajterhelésről szóló rendelet: 16./2004 (VI. 30.)</w:t>
      </w:r>
    </w:p>
    <w:p w:rsidR="005050AA" w:rsidRPr="005050AA" w:rsidRDefault="005050AA" w:rsidP="005050AA">
      <w:pPr>
        <w:rPr>
          <w:rFonts w:ascii="Times New Roman" w:hAnsi="Times New Roman"/>
        </w:rPr>
      </w:pPr>
      <w:r w:rsidRPr="005050AA">
        <w:rPr>
          <w:rFonts w:ascii="Times New Roman" w:hAnsi="Times New Roman"/>
        </w:rPr>
        <w:t>A település rendelkezik településfejlesztési koncepcióval (2003.).</w:t>
      </w:r>
    </w:p>
    <w:p w:rsidR="005050AA" w:rsidRPr="005050AA" w:rsidRDefault="005050AA" w:rsidP="005050AA">
      <w:pPr>
        <w:rPr>
          <w:rFonts w:ascii="Times New Roman" w:hAnsi="Times New Roman"/>
        </w:rPr>
      </w:pPr>
      <w:r w:rsidRPr="005050AA">
        <w:rPr>
          <w:rFonts w:ascii="Times New Roman" w:hAnsi="Times New Roman"/>
        </w:rPr>
        <w:t>A település nem rendelkezik környezetvédelmi programmal, jelenleg egyeztetés alatt van.</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Önálló rendeletet szükséges létrehozni az érintett témákban: környezetvédelem, köztisztaság. </w:t>
      </w:r>
    </w:p>
    <w:p w:rsidR="005050AA" w:rsidRPr="005050AA" w:rsidRDefault="005050AA" w:rsidP="005050AA">
      <w:pPr>
        <w:rPr>
          <w:rFonts w:ascii="Times New Roman" w:hAnsi="Times New Roman"/>
        </w:rPr>
      </w:pPr>
      <w:r w:rsidRPr="005050AA">
        <w:rPr>
          <w:rFonts w:ascii="Times New Roman" w:hAnsi="Times New Roman"/>
        </w:rPr>
        <w:t>Amennyiben készül ilyen rendelet a továbbiakban, véleményezés céljából a Közép-Duna-völgyi Környezetvédelmi, Természetvédelmi és Vízügyi Felügyelőség számára meg kell küldeni véleményezésre.</w:t>
      </w:r>
    </w:p>
    <w:p w:rsidR="005050AA" w:rsidRPr="005050AA" w:rsidRDefault="005050AA" w:rsidP="005050AA">
      <w:pPr>
        <w:rPr>
          <w:rFonts w:ascii="Times New Roman" w:hAnsi="Times New Roman"/>
        </w:rPr>
      </w:pPr>
      <w:r w:rsidRPr="005050AA">
        <w:rPr>
          <w:rFonts w:ascii="Times New Roman" w:hAnsi="Times New Roman"/>
        </w:rPr>
        <w:t>További feladatot jelent, hogy az Országos Hulladékgazdálkodási Terv rövid és hosszú távú stratégiájának és céljainak megfelelően a jelenleg készülő Helyi Hulladékgazdálkodási Tervet 2 évente felül kell vizsgálni közösen a tervezővel, és véleményeztetni kell a szükséges hatóságokkal (első sorban a Közép-Duna-völgyi Környezetvédelmi Felügyelőséggel).</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b/>
          <w:i/>
        </w:rPr>
      </w:pPr>
      <w:r w:rsidRPr="005050AA">
        <w:rPr>
          <w:rFonts w:ascii="Times New Roman" w:hAnsi="Times New Roman"/>
          <w:b/>
          <w:i/>
        </w:rPr>
        <w:t>Kommunikáció</w:t>
      </w:r>
    </w:p>
    <w:p w:rsidR="005050AA" w:rsidRPr="005050AA" w:rsidRDefault="005050AA" w:rsidP="005050AA">
      <w:pPr>
        <w:rPr>
          <w:rFonts w:ascii="Times New Roman" w:hAnsi="Times New Roman"/>
        </w:rPr>
      </w:pPr>
      <w:r w:rsidRPr="005050AA">
        <w:rPr>
          <w:rFonts w:ascii="Times New Roman" w:hAnsi="Times New Roman"/>
        </w:rPr>
        <w:t>A kommunikáció az önkormányzat számára igen fontos feladatokat támaszt, hiszen a különféle csatornákon keresztül el kell érni mindazon szereplőket (lakosság, vállalkozások, intézmények, gyártók, forgalmazók, ellenőrző szervek), akik részt vesznek a korszerű hulladékgazdálkodási rendszerben. Ezért különösen nagy hangsúlyt kell fektetni a lehetséges csatornák feltárására.</w:t>
      </w:r>
    </w:p>
    <w:p w:rsidR="005050AA" w:rsidRPr="005050AA" w:rsidRDefault="005050AA" w:rsidP="005050AA">
      <w:pPr>
        <w:rPr>
          <w:rFonts w:ascii="Times New Roman" w:hAnsi="Times New Roman"/>
        </w:rPr>
      </w:pPr>
      <w:r w:rsidRPr="005050AA">
        <w:rPr>
          <w:rFonts w:ascii="Times New Roman" w:hAnsi="Times New Roman"/>
        </w:rPr>
        <w:t xml:space="preserve">Az önkormányzat átfogó kommunikációs stratégiával nem rendelkezik. A lakosságot hirdetőfelületeken, újságon keresztül, szórólapokkal, televízión, illetve honlapon tájékoztatják. </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településen 30-40 db kihelyezett faliújságon/hirdetőfelületen keresztül, karbantartását, frissítését az Uno reklámiroda rendszeresen végzi.</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Az Önkormányzati hírek, információk terjesztésére számos sajtótermék áll rendelkezésre.</w:t>
      </w:r>
    </w:p>
    <w:p w:rsidR="005050AA" w:rsidRPr="005050AA" w:rsidRDefault="005050AA" w:rsidP="005050AA">
      <w:pPr>
        <w:rPr>
          <w:rFonts w:ascii="Times New Roman" w:hAnsi="Times New Roman"/>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6662"/>
      </w:tblGrid>
      <w:tr w:rsidR="005050AA" w:rsidRPr="005050AA" w:rsidTr="005050AA">
        <w:tblPrEx>
          <w:tblCellMar>
            <w:top w:w="0" w:type="dxa"/>
            <w:bottom w:w="0" w:type="dxa"/>
          </w:tblCellMar>
        </w:tblPrEx>
        <w:trPr>
          <w:tblHeader/>
        </w:trPr>
        <w:tc>
          <w:tcPr>
            <w:tcW w:w="3119" w:type="dxa"/>
            <w:tcBorders>
              <w:top w:val="single" w:sz="12" w:space="0" w:color="auto"/>
              <w:bottom w:val="single" w:sz="12" w:space="0" w:color="auto"/>
            </w:tcBorders>
            <w:shd w:val="pct15" w:color="auto" w:fill="auto"/>
            <w:vAlign w:val="center"/>
          </w:tcPr>
          <w:p w:rsidR="005050AA" w:rsidRPr="005050AA" w:rsidRDefault="005050AA" w:rsidP="005050AA">
            <w:pPr>
              <w:pStyle w:val="NormlWeb"/>
              <w:spacing w:before="0" w:after="0" w:line="240" w:lineRule="auto"/>
              <w:jc w:val="left"/>
              <w:rPr>
                <w:b/>
              </w:rPr>
            </w:pPr>
            <w:r w:rsidRPr="005050AA">
              <w:rPr>
                <w:b/>
              </w:rPr>
              <w:t>Kiadvány neve</w:t>
            </w:r>
          </w:p>
        </w:tc>
        <w:tc>
          <w:tcPr>
            <w:tcW w:w="6662" w:type="dxa"/>
            <w:tcBorders>
              <w:top w:val="single" w:sz="12" w:space="0" w:color="auto"/>
              <w:bottom w:val="single" w:sz="12" w:space="0" w:color="auto"/>
            </w:tcBorders>
            <w:shd w:val="pct15" w:color="auto" w:fill="auto"/>
            <w:vAlign w:val="center"/>
          </w:tcPr>
          <w:p w:rsidR="005050AA" w:rsidRPr="005050AA" w:rsidRDefault="005050AA" w:rsidP="005050AA">
            <w:pPr>
              <w:jc w:val="center"/>
              <w:rPr>
                <w:rFonts w:ascii="Times New Roman" w:hAnsi="Times New Roman"/>
                <w:b/>
              </w:rPr>
            </w:pPr>
            <w:r w:rsidRPr="005050AA">
              <w:rPr>
                <w:rFonts w:ascii="Times New Roman" w:hAnsi="Times New Roman"/>
                <w:b/>
              </w:rPr>
              <w:t xml:space="preserve">Terjesztés </w:t>
            </w:r>
          </w:p>
        </w:tc>
      </w:tr>
      <w:tr w:rsidR="005050AA" w:rsidRPr="005050AA" w:rsidTr="005050AA">
        <w:tblPrEx>
          <w:tblCellMar>
            <w:top w:w="0" w:type="dxa"/>
            <w:bottom w:w="0" w:type="dxa"/>
          </w:tblCellMar>
        </w:tblPrEx>
        <w:tc>
          <w:tcPr>
            <w:tcW w:w="3119" w:type="dxa"/>
            <w:vAlign w:val="center"/>
          </w:tcPr>
          <w:p w:rsidR="005050AA" w:rsidRPr="005050AA" w:rsidRDefault="005050AA" w:rsidP="005050AA">
            <w:pPr>
              <w:pStyle w:val="Tblzattartalom"/>
              <w:spacing w:line="240" w:lineRule="auto"/>
              <w:jc w:val="left"/>
            </w:pPr>
            <w:r w:rsidRPr="005050AA">
              <w:t>Dunakavics</w:t>
            </w:r>
          </w:p>
        </w:tc>
        <w:tc>
          <w:tcPr>
            <w:tcW w:w="6662" w:type="dxa"/>
            <w:vAlign w:val="center"/>
          </w:tcPr>
          <w:p w:rsidR="005050AA" w:rsidRPr="005050AA" w:rsidRDefault="005050AA" w:rsidP="005050AA">
            <w:pPr>
              <w:pStyle w:val="Tblzattartalom"/>
              <w:spacing w:line="240" w:lineRule="auto"/>
              <w:jc w:val="left"/>
            </w:pPr>
            <w:r w:rsidRPr="005050AA">
              <w:t>Havonta Dunakeszin</w:t>
            </w:r>
          </w:p>
        </w:tc>
      </w:tr>
      <w:tr w:rsidR="005050AA" w:rsidRPr="005050AA" w:rsidTr="005050AA">
        <w:tblPrEx>
          <w:tblCellMar>
            <w:top w:w="0" w:type="dxa"/>
            <w:bottom w:w="0" w:type="dxa"/>
          </w:tblCellMar>
        </w:tblPrEx>
        <w:tc>
          <w:tcPr>
            <w:tcW w:w="3119" w:type="dxa"/>
            <w:vAlign w:val="center"/>
          </w:tcPr>
          <w:p w:rsidR="005050AA" w:rsidRPr="005050AA" w:rsidRDefault="005050AA" w:rsidP="005050AA">
            <w:pPr>
              <w:pStyle w:val="Tblzattartalom"/>
              <w:spacing w:line="240" w:lineRule="auto"/>
              <w:jc w:val="left"/>
            </w:pPr>
            <w:r w:rsidRPr="005050AA">
              <w:t>Vízió, kistérségi lap</w:t>
            </w:r>
          </w:p>
        </w:tc>
        <w:tc>
          <w:tcPr>
            <w:tcW w:w="6662" w:type="dxa"/>
            <w:vAlign w:val="center"/>
          </w:tcPr>
          <w:p w:rsidR="005050AA" w:rsidRPr="005050AA" w:rsidRDefault="005050AA" w:rsidP="005050AA">
            <w:pPr>
              <w:pStyle w:val="Tblzattartalom"/>
              <w:spacing w:line="240" w:lineRule="auto"/>
              <w:jc w:val="left"/>
            </w:pPr>
            <w:r w:rsidRPr="005050AA">
              <w:t>Havonta Dunakeszin, Fóton, Gödön</w:t>
            </w:r>
          </w:p>
        </w:tc>
      </w:tr>
      <w:tr w:rsidR="005050AA" w:rsidRPr="005050AA" w:rsidTr="005050AA">
        <w:tblPrEx>
          <w:tblCellMar>
            <w:top w:w="0" w:type="dxa"/>
            <w:bottom w:w="0" w:type="dxa"/>
          </w:tblCellMar>
        </w:tblPrEx>
        <w:tc>
          <w:tcPr>
            <w:tcW w:w="3119" w:type="dxa"/>
            <w:tcBorders>
              <w:bottom w:val="single" w:sz="12" w:space="0" w:color="auto"/>
            </w:tcBorders>
            <w:vAlign w:val="center"/>
          </w:tcPr>
          <w:p w:rsidR="005050AA" w:rsidRPr="005050AA" w:rsidRDefault="005050AA" w:rsidP="005050AA">
            <w:pPr>
              <w:pStyle w:val="Tblzattartalom"/>
              <w:spacing w:line="240" w:lineRule="auto"/>
              <w:jc w:val="left"/>
            </w:pPr>
            <w:r w:rsidRPr="005050AA">
              <w:t>Dunakanyar Régió</w:t>
            </w:r>
          </w:p>
        </w:tc>
        <w:tc>
          <w:tcPr>
            <w:tcW w:w="6662" w:type="dxa"/>
            <w:tcBorders>
              <w:bottom w:val="single" w:sz="12" w:space="0" w:color="auto"/>
            </w:tcBorders>
            <w:vAlign w:val="center"/>
          </w:tcPr>
          <w:p w:rsidR="005050AA" w:rsidRPr="005050AA" w:rsidRDefault="005050AA" w:rsidP="005050AA">
            <w:pPr>
              <w:pStyle w:val="Tblzattartalom"/>
              <w:spacing w:line="240" w:lineRule="auto"/>
              <w:jc w:val="left"/>
            </w:pPr>
            <w:r w:rsidRPr="005050AA">
              <w:t>2 hetente Dunakesz, Fót, Göd, Vác, Mogyoród, Sződliget, Verőce, Kismaros, Nagymaros, Zebegény, Szob településeken</w:t>
            </w:r>
          </w:p>
        </w:tc>
      </w:tr>
    </w:tbl>
    <w:p w:rsidR="005050AA" w:rsidRPr="005050AA" w:rsidRDefault="005050AA" w:rsidP="005050AA">
      <w:pPr>
        <w:pStyle w:val="StlusKpalrsKzprezrt"/>
        <w:spacing w:line="240" w:lineRule="auto"/>
      </w:pPr>
      <w:fldSimple w:instr=" SEQ táblázat \* ARABIC ">
        <w:r w:rsidR="000A24F9">
          <w:rPr>
            <w:noProof/>
          </w:rPr>
          <w:t>1</w:t>
        </w:r>
      </w:fldSimple>
      <w:r w:rsidRPr="005050AA">
        <w:t>. táblázat</w:t>
      </w:r>
    </w:p>
    <w:p w:rsidR="005050AA" w:rsidRPr="005050AA" w:rsidRDefault="005050AA" w:rsidP="005050AA">
      <w:pPr>
        <w:pStyle w:val="StlusKpalrsKzprezrt"/>
        <w:spacing w:line="240" w:lineRule="auto"/>
      </w:pPr>
      <w:r w:rsidRPr="005050AA">
        <w:t>Dunakeszi városban elérhető jelentősebb kiadványok/lapok</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településen helyi rádió nem működik. 2 televízió is sugározza adását a településen: Telekeszi (önkormányzati) és Keszi Channel (magán).</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településnek van honlapja: www.dunakeszi.hu, amelyet rendszeresen frissítenek. Az „e-dokumentumok” link alatt a lakosság hozzáférhet mindazon dokumentumokhoz, amelyek a város fejlesztésével, működésével, jogi szabályozásával kapcsolatosak.</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Évente 1 alkalommal tartanak közmeghallgatást.</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color w:val="000000"/>
        </w:rPr>
      </w:pPr>
      <w:r w:rsidRPr="005050AA">
        <w:rPr>
          <w:rFonts w:ascii="Times New Roman" w:hAnsi="Times New Roman"/>
        </w:rPr>
        <w:t xml:space="preserve">A társadalmi szervezetek a településen széles körben képesek megszólítani a közügyekre nyitott lakosokat. Az Önkormányzatnak törekednie kell arra, hogy ezen szervezetekkel együttműködjön, a Hulladékgazdálkodási Terv célkitűzéseinek minél szélesebb körben való elterjesztése és céljainak megvalósítása érdekében. A településen környezetvédelemmel, környezeti neveléssel kapcsolatba hozható helyi civil </w:t>
      </w:r>
      <w:r w:rsidRPr="005050AA">
        <w:rPr>
          <w:rFonts w:ascii="Times New Roman" w:hAnsi="Times New Roman"/>
          <w:color w:val="000000"/>
        </w:rPr>
        <w:t xml:space="preserve">szerveződések az alábbiak: </w:t>
      </w:r>
    </w:p>
    <w:p w:rsidR="005050AA" w:rsidRPr="005050AA" w:rsidRDefault="005050AA" w:rsidP="005050AA">
      <w:pPr>
        <w:rPr>
          <w:rFonts w:ascii="Times New Roman" w:hAnsi="Times New Roman"/>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0"/>
        <w:gridCol w:w="4111"/>
      </w:tblGrid>
      <w:tr w:rsidR="005050AA" w:rsidRPr="005050AA" w:rsidTr="005050AA">
        <w:tblPrEx>
          <w:tblCellMar>
            <w:top w:w="0" w:type="dxa"/>
            <w:bottom w:w="0" w:type="dxa"/>
          </w:tblCellMar>
        </w:tblPrEx>
        <w:trPr>
          <w:tblHeader/>
        </w:trPr>
        <w:tc>
          <w:tcPr>
            <w:tcW w:w="5670" w:type="dxa"/>
            <w:tcBorders>
              <w:top w:val="single" w:sz="12" w:space="0" w:color="auto"/>
              <w:bottom w:val="single" w:sz="12" w:space="0" w:color="auto"/>
            </w:tcBorders>
            <w:shd w:val="pct15" w:color="auto" w:fill="auto"/>
            <w:vAlign w:val="center"/>
          </w:tcPr>
          <w:p w:rsidR="005050AA" w:rsidRPr="005050AA" w:rsidRDefault="005050AA" w:rsidP="005050AA">
            <w:pPr>
              <w:pStyle w:val="NormlWeb"/>
              <w:spacing w:before="0" w:after="0" w:line="240" w:lineRule="auto"/>
              <w:jc w:val="left"/>
              <w:rPr>
                <w:b/>
              </w:rPr>
            </w:pPr>
            <w:r w:rsidRPr="005050AA">
              <w:rPr>
                <w:b/>
              </w:rPr>
              <w:t>Civil szervezet neve</w:t>
            </w:r>
          </w:p>
        </w:tc>
        <w:tc>
          <w:tcPr>
            <w:tcW w:w="4111" w:type="dxa"/>
            <w:tcBorders>
              <w:top w:val="single" w:sz="12" w:space="0" w:color="auto"/>
              <w:bottom w:val="single" w:sz="12" w:space="0" w:color="auto"/>
            </w:tcBorders>
            <w:shd w:val="pct15" w:color="auto" w:fill="auto"/>
            <w:vAlign w:val="center"/>
          </w:tcPr>
          <w:p w:rsidR="005050AA" w:rsidRPr="005050AA" w:rsidRDefault="005050AA" w:rsidP="005050AA">
            <w:pPr>
              <w:jc w:val="center"/>
              <w:rPr>
                <w:rFonts w:ascii="Times New Roman" w:hAnsi="Times New Roman"/>
                <w:b/>
              </w:rPr>
            </w:pPr>
            <w:r w:rsidRPr="005050AA">
              <w:rPr>
                <w:rFonts w:ascii="Times New Roman" w:hAnsi="Times New Roman"/>
                <w:b/>
              </w:rPr>
              <w:t>Cím</w:t>
            </w:r>
          </w:p>
        </w:tc>
      </w:tr>
      <w:tr w:rsidR="005050AA" w:rsidRPr="005050AA" w:rsidTr="005050AA">
        <w:tblPrEx>
          <w:tblCellMar>
            <w:top w:w="0" w:type="dxa"/>
            <w:bottom w:w="0" w:type="dxa"/>
          </w:tblCellMar>
        </w:tblPrEx>
        <w:tc>
          <w:tcPr>
            <w:tcW w:w="5670" w:type="dxa"/>
            <w:vAlign w:val="center"/>
          </w:tcPr>
          <w:p w:rsidR="005050AA" w:rsidRPr="005050AA" w:rsidRDefault="005050AA" w:rsidP="005050AA">
            <w:pPr>
              <w:pStyle w:val="Tblzattartalom"/>
              <w:spacing w:line="240" w:lineRule="auto"/>
              <w:jc w:val="left"/>
            </w:pPr>
            <w:r w:rsidRPr="005050AA">
              <w:t>Dunakeszi - Alag Környezetvédelmi Egyesület</w:t>
            </w:r>
          </w:p>
        </w:tc>
        <w:tc>
          <w:tcPr>
            <w:tcW w:w="4111" w:type="dxa"/>
            <w:vAlign w:val="center"/>
          </w:tcPr>
          <w:p w:rsidR="005050AA" w:rsidRPr="005050AA" w:rsidRDefault="005050AA" w:rsidP="005050AA">
            <w:pPr>
              <w:pStyle w:val="Tblzattartalom"/>
              <w:spacing w:line="240" w:lineRule="auto"/>
              <w:jc w:val="left"/>
            </w:pPr>
            <w:r w:rsidRPr="005050AA">
              <w:t>Veres P. u. 4.</w:t>
            </w:r>
          </w:p>
        </w:tc>
      </w:tr>
      <w:tr w:rsidR="005050AA" w:rsidRPr="005050AA" w:rsidTr="005050AA">
        <w:tblPrEx>
          <w:tblCellMar>
            <w:top w:w="0" w:type="dxa"/>
            <w:bottom w:w="0" w:type="dxa"/>
          </w:tblCellMar>
        </w:tblPrEx>
        <w:tc>
          <w:tcPr>
            <w:tcW w:w="5670" w:type="dxa"/>
            <w:vAlign w:val="center"/>
          </w:tcPr>
          <w:p w:rsidR="005050AA" w:rsidRPr="005050AA" w:rsidRDefault="005050AA" w:rsidP="005050AA">
            <w:pPr>
              <w:pStyle w:val="Tblzattartalom"/>
              <w:spacing w:line="240" w:lineRule="auto"/>
              <w:jc w:val="left"/>
            </w:pPr>
            <w:r w:rsidRPr="005050AA">
              <w:t>Dunakeszi Környezetvédelmi Egyesület</w:t>
            </w:r>
          </w:p>
        </w:tc>
        <w:tc>
          <w:tcPr>
            <w:tcW w:w="4111" w:type="dxa"/>
            <w:vAlign w:val="center"/>
          </w:tcPr>
          <w:p w:rsidR="005050AA" w:rsidRPr="005050AA" w:rsidRDefault="005050AA" w:rsidP="005050AA">
            <w:pPr>
              <w:pStyle w:val="Tblzattartalom"/>
              <w:spacing w:line="240" w:lineRule="auto"/>
              <w:jc w:val="left"/>
            </w:pPr>
            <w:r w:rsidRPr="005050AA">
              <w:t>Dr. Kemény Ferenc u. 26/a</w:t>
            </w:r>
          </w:p>
        </w:tc>
      </w:tr>
      <w:tr w:rsidR="005050AA" w:rsidRPr="005050AA" w:rsidTr="005050AA">
        <w:tblPrEx>
          <w:tblCellMar>
            <w:top w:w="0" w:type="dxa"/>
            <w:bottom w:w="0" w:type="dxa"/>
          </w:tblCellMar>
        </w:tblPrEx>
        <w:tc>
          <w:tcPr>
            <w:tcW w:w="5670" w:type="dxa"/>
            <w:vAlign w:val="center"/>
          </w:tcPr>
          <w:p w:rsidR="005050AA" w:rsidRPr="005050AA" w:rsidRDefault="005050AA" w:rsidP="005050AA">
            <w:pPr>
              <w:pStyle w:val="Tblzattartalom"/>
              <w:spacing w:line="240" w:lineRule="auto"/>
              <w:jc w:val="left"/>
            </w:pPr>
            <w:r w:rsidRPr="005050AA">
              <w:t>Dunakeszi Lokálpatrióta Kör Egyesület</w:t>
            </w:r>
          </w:p>
        </w:tc>
        <w:tc>
          <w:tcPr>
            <w:tcW w:w="4111" w:type="dxa"/>
            <w:vAlign w:val="center"/>
          </w:tcPr>
          <w:p w:rsidR="005050AA" w:rsidRPr="005050AA" w:rsidRDefault="005050AA" w:rsidP="005050AA">
            <w:pPr>
              <w:pStyle w:val="Tblzattartalom"/>
              <w:spacing w:line="240" w:lineRule="auto"/>
              <w:jc w:val="left"/>
            </w:pPr>
            <w:r w:rsidRPr="005050AA">
              <w:t>Bartók Béla út 4.</w:t>
            </w:r>
          </w:p>
        </w:tc>
      </w:tr>
      <w:tr w:rsidR="005050AA" w:rsidRPr="005050AA" w:rsidTr="005050AA">
        <w:tblPrEx>
          <w:tblCellMar>
            <w:top w:w="0" w:type="dxa"/>
            <w:bottom w:w="0" w:type="dxa"/>
          </w:tblCellMar>
        </w:tblPrEx>
        <w:tc>
          <w:tcPr>
            <w:tcW w:w="5670" w:type="dxa"/>
            <w:vAlign w:val="center"/>
          </w:tcPr>
          <w:p w:rsidR="005050AA" w:rsidRPr="005050AA" w:rsidRDefault="005050AA" w:rsidP="005050AA">
            <w:pPr>
              <w:pStyle w:val="Tblzattartalom"/>
              <w:spacing w:line="240" w:lineRule="auto"/>
              <w:jc w:val="left"/>
            </w:pPr>
            <w:r w:rsidRPr="005050AA">
              <w:t>Dunakeszi Polgárok Szövetsége</w:t>
            </w:r>
          </w:p>
        </w:tc>
        <w:tc>
          <w:tcPr>
            <w:tcW w:w="4111" w:type="dxa"/>
            <w:vAlign w:val="center"/>
          </w:tcPr>
          <w:p w:rsidR="005050AA" w:rsidRPr="005050AA" w:rsidRDefault="005050AA" w:rsidP="005050AA">
            <w:pPr>
              <w:pStyle w:val="Tblzattartalom"/>
              <w:spacing w:line="240" w:lineRule="auto"/>
              <w:jc w:val="left"/>
            </w:pPr>
            <w:r w:rsidRPr="005050AA">
              <w:t>Fő út 70.</w:t>
            </w:r>
          </w:p>
        </w:tc>
      </w:tr>
      <w:tr w:rsidR="005050AA" w:rsidRPr="005050AA" w:rsidTr="005050AA">
        <w:tblPrEx>
          <w:tblCellMar>
            <w:top w:w="0" w:type="dxa"/>
            <w:bottom w:w="0" w:type="dxa"/>
          </w:tblCellMar>
        </w:tblPrEx>
        <w:tc>
          <w:tcPr>
            <w:tcW w:w="5670" w:type="dxa"/>
            <w:vAlign w:val="center"/>
          </w:tcPr>
          <w:p w:rsidR="005050AA" w:rsidRPr="005050AA" w:rsidRDefault="005050AA" w:rsidP="005050AA">
            <w:pPr>
              <w:pStyle w:val="Tblzattartalom"/>
              <w:spacing w:line="240" w:lineRule="auto"/>
              <w:jc w:val="left"/>
            </w:pPr>
            <w:r w:rsidRPr="005050AA">
              <w:t>Dunakeszi Városvédő és Városszépítő Egyesület</w:t>
            </w:r>
          </w:p>
        </w:tc>
        <w:tc>
          <w:tcPr>
            <w:tcW w:w="4111" w:type="dxa"/>
            <w:vAlign w:val="center"/>
          </w:tcPr>
          <w:p w:rsidR="005050AA" w:rsidRPr="005050AA" w:rsidRDefault="005050AA" w:rsidP="005050AA">
            <w:pPr>
              <w:pStyle w:val="Tblzattartalom"/>
              <w:spacing w:line="240" w:lineRule="auto"/>
              <w:jc w:val="left"/>
            </w:pPr>
            <w:r w:rsidRPr="005050AA">
              <w:t>Rév u. 58.</w:t>
            </w:r>
          </w:p>
        </w:tc>
      </w:tr>
      <w:tr w:rsidR="005050AA" w:rsidRPr="005050AA" w:rsidTr="005050AA">
        <w:tblPrEx>
          <w:tblCellMar>
            <w:top w:w="0" w:type="dxa"/>
            <w:bottom w:w="0" w:type="dxa"/>
          </w:tblCellMar>
        </w:tblPrEx>
        <w:tc>
          <w:tcPr>
            <w:tcW w:w="5670" w:type="dxa"/>
            <w:vAlign w:val="center"/>
          </w:tcPr>
          <w:p w:rsidR="005050AA" w:rsidRPr="005050AA" w:rsidRDefault="005050AA" w:rsidP="005050AA">
            <w:pPr>
              <w:pStyle w:val="Tblzattartalom"/>
              <w:spacing w:line="240" w:lineRule="auto"/>
              <w:jc w:val="left"/>
            </w:pPr>
            <w:r w:rsidRPr="005050AA">
              <w:t>Dunaparti Környezetvédők Egyesülete</w:t>
            </w:r>
          </w:p>
        </w:tc>
        <w:tc>
          <w:tcPr>
            <w:tcW w:w="4111" w:type="dxa"/>
            <w:vAlign w:val="center"/>
          </w:tcPr>
          <w:p w:rsidR="005050AA" w:rsidRPr="005050AA" w:rsidRDefault="005050AA" w:rsidP="005050AA">
            <w:pPr>
              <w:pStyle w:val="Tblzattartalom"/>
              <w:spacing w:line="240" w:lineRule="auto"/>
              <w:jc w:val="left"/>
            </w:pPr>
            <w:r w:rsidRPr="005050AA">
              <w:t>Pf. 44.</w:t>
            </w:r>
          </w:p>
        </w:tc>
      </w:tr>
      <w:tr w:rsidR="005050AA" w:rsidRPr="005050AA" w:rsidTr="005050AA">
        <w:tblPrEx>
          <w:tblCellMar>
            <w:top w:w="0" w:type="dxa"/>
            <w:bottom w:w="0" w:type="dxa"/>
          </w:tblCellMar>
        </w:tblPrEx>
        <w:tc>
          <w:tcPr>
            <w:tcW w:w="5670" w:type="dxa"/>
            <w:vAlign w:val="center"/>
          </w:tcPr>
          <w:p w:rsidR="005050AA" w:rsidRPr="005050AA" w:rsidRDefault="005050AA" w:rsidP="005050AA">
            <w:pPr>
              <w:pStyle w:val="Tblzattartalom"/>
              <w:spacing w:line="240" w:lineRule="auto"/>
              <w:jc w:val="left"/>
            </w:pPr>
            <w:r w:rsidRPr="005050AA">
              <w:t>Lakókörnyezet Baráti Kör</w:t>
            </w:r>
          </w:p>
        </w:tc>
        <w:tc>
          <w:tcPr>
            <w:tcW w:w="4111" w:type="dxa"/>
            <w:vAlign w:val="center"/>
          </w:tcPr>
          <w:p w:rsidR="005050AA" w:rsidRPr="005050AA" w:rsidRDefault="005050AA" w:rsidP="005050AA">
            <w:pPr>
              <w:pStyle w:val="Tblzattartalom"/>
              <w:spacing w:line="240" w:lineRule="auto"/>
              <w:jc w:val="left"/>
            </w:pPr>
            <w:r w:rsidRPr="005050AA">
              <w:t>Pf. 14.</w:t>
            </w:r>
          </w:p>
        </w:tc>
      </w:tr>
      <w:tr w:rsidR="005050AA" w:rsidRPr="005050AA" w:rsidTr="005050AA">
        <w:tblPrEx>
          <w:tblCellMar>
            <w:top w:w="0" w:type="dxa"/>
            <w:bottom w:w="0" w:type="dxa"/>
          </w:tblCellMar>
        </w:tblPrEx>
        <w:tc>
          <w:tcPr>
            <w:tcW w:w="5670" w:type="dxa"/>
            <w:vAlign w:val="center"/>
          </w:tcPr>
          <w:p w:rsidR="005050AA" w:rsidRPr="005050AA" w:rsidRDefault="005050AA" w:rsidP="005050AA">
            <w:pPr>
              <w:pStyle w:val="Tblzattartalom"/>
              <w:spacing w:line="240" w:lineRule="auto"/>
              <w:jc w:val="left"/>
            </w:pPr>
            <w:r w:rsidRPr="005050AA">
              <w:t>Mi Kesziek Civil Egyesület</w:t>
            </w:r>
          </w:p>
        </w:tc>
        <w:tc>
          <w:tcPr>
            <w:tcW w:w="4111" w:type="dxa"/>
            <w:vAlign w:val="center"/>
          </w:tcPr>
          <w:p w:rsidR="005050AA" w:rsidRPr="005050AA" w:rsidRDefault="005050AA" w:rsidP="005050AA">
            <w:pPr>
              <w:pStyle w:val="Tblzattartalom"/>
              <w:spacing w:line="240" w:lineRule="auto"/>
              <w:jc w:val="left"/>
            </w:pPr>
            <w:r w:rsidRPr="005050AA">
              <w:t>Hegyrejáró u. 13.</w:t>
            </w:r>
          </w:p>
        </w:tc>
      </w:tr>
      <w:tr w:rsidR="005050AA" w:rsidRPr="005050AA" w:rsidTr="005050AA">
        <w:tblPrEx>
          <w:tblCellMar>
            <w:top w:w="0" w:type="dxa"/>
            <w:bottom w:w="0" w:type="dxa"/>
          </w:tblCellMar>
        </w:tblPrEx>
        <w:tc>
          <w:tcPr>
            <w:tcW w:w="5670" w:type="dxa"/>
            <w:vAlign w:val="center"/>
          </w:tcPr>
          <w:p w:rsidR="005050AA" w:rsidRPr="005050AA" w:rsidRDefault="005050AA" w:rsidP="005050AA">
            <w:pPr>
              <w:pStyle w:val="Tblzattartalom"/>
              <w:spacing w:line="240" w:lineRule="auto"/>
              <w:jc w:val="left"/>
            </w:pPr>
            <w:r w:rsidRPr="005050AA">
              <w:t>Szövetség Dunakesziért Egyesület</w:t>
            </w:r>
          </w:p>
        </w:tc>
        <w:tc>
          <w:tcPr>
            <w:tcW w:w="4111" w:type="dxa"/>
            <w:vAlign w:val="center"/>
          </w:tcPr>
          <w:p w:rsidR="005050AA" w:rsidRPr="005050AA" w:rsidRDefault="005050AA" w:rsidP="005050AA">
            <w:pPr>
              <w:pStyle w:val="Tblzattartalom"/>
              <w:spacing w:line="240" w:lineRule="auto"/>
              <w:jc w:val="left"/>
            </w:pPr>
            <w:r w:rsidRPr="005050AA">
              <w:t>Vörösmarty u. 2.</w:t>
            </w:r>
          </w:p>
        </w:tc>
      </w:tr>
      <w:tr w:rsidR="005050AA" w:rsidRPr="005050AA" w:rsidTr="005050AA">
        <w:tblPrEx>
          <w:tblCellMar>
            <w:top w:w="0" w:type="dxa"/>
            <w:bottom w:w="0" w:type="dxa"/>
          </w:tblCellMar>
        </w:tblPrEx>
        <w:tc>
          <w:tcPr>
            <w:tcW w:w="5670" w:type="dxa"/>
            <w:tcBorders>
              <w:bottom w:val="single" w:sz="12" w:space="0" w:color="auto"/>
            </w:tcBorders>
            <w:vAlign w:val="center"/>
          </w:tcPr>
          <w:p w:rsidR="005050AA" w:rsidRPr="005050AA" w:rsidRDefault="005050AA" w:rsidP="005050AA">
            <w:pPr>
              <w:pStyle w:val="Tblzattartalom"/>
              <w:spacing w:line="240" w:lineRule="auto"/>
              <w:jc w:val="left"/>
            </w:pPr>
            <w:r w:rsidRPr="005050AA">
              <w:t>Tiszta és Élhető Dunakesziért Környezetvédelmi Egyesület</w:t>
            </w:r>
          </w:p>
        </w:tc>
        <w:tc>
          <w:tcPr>
            <w:tcW w:w="4111" w:type="dxa"/>
            <w:tcBorders>
              <w:bottom w:val="single" w:sz="12" w:space="0" w:color="auto"/>
            </w:tcBorders>
            <w:vAlign w:val="center"/>
          </w:tcPr>
          <w:p w:rsidR="005050AA" w:rsidRPr="005050AA" w:rsidRDefault="005050AA" w:rsidP="005050AA">
            <w:pPr>
              <w:pStyle w:val="Tblzattartalom"/>
              <w:spacing w:line="240" w:lineRule="auto"/>
              <w:jc w:val="left"/>
            </w:pPr>
            <w:r w:rsidRPr="005050AA">
              <w:t>Pihenő köz 10.</w:t>
            </w:r>
          </w:p>
        </w:tc>
      </w:tr>
    </w:tbl>
    <w:p w:rsidR="005050AA" w:rsidRPr="005050AA" w:rsidRDefault="005050AA" w:rsidP="005050AA">
      <w:pPr>
        <w:pStyle w:val="StlusKpalrsKzprezrt"/>
        <w:spacing w:line="240" w:lineRule="auto"/>
      </w:pPr>
      <w:fldSimple w:instr=" SEQ táblázat \* ARABIC ">
        <w:r w:rsidR="000A24F9">
          <w:rPr>
            <w:noProof/>
          </w:rPr>
          <w:t>2</w:t>
        </w:r>
      </w:fldSimple>
      <w:r w:rsidRPr="005050AA">
        <w:t>. táblázat</w:t>
      </w:r>
    </w:p>
    <w:p w:rsidR="005050AA" w:rsidRPr="005050AA" w:rsidRDefault="005050AA" w:rsidP="005050AA">
      <w:pPr>
        <w:pStyle w:val="StlusKpalrsKzprezrt"/>
        <w:spacing w:line="240" w:lineRule="auto"/>
      </w:pPr>
      <w:r w:rsidRPr="005050AA">
        <w:t xml:space="preserve">A környezetvédelemmel, környezeti neveléssel </w:t>
      </w:r>
    </w:p>
    <w:p w:rsidR="005050AA" w:rsidRPr="005050AA" w:rsidRDefault="005050AA" w:rsidP="005050AA">
      <w:pPr>
        <w:pStyle w:val="StlusKpalrsKzprezrt"/>
        <w:spacing w:line="240" w:lineRule="auto"/>
      </w:pPr>
      <w:r w:rsidRPr="005050AA">
        <w:t>kapcsolatba hozható helyi civil szerveződések</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b/>
          <w:i/>
        </w:rPr>
      </w:pPr>
      <w:r w:rsidRPr="005050AA">
        <w:rPr>
          <w:rFonts w:ascii="Times New Roman" w:hAnsi="Times New Roman"/>
          <w:b/>
          <w:i/>
        </w:rPr>
        <w:t>Települések közötti összefogás, tömörülés</w:t>
      </w:r>
    </w:p>
    <w:p w:rsidR="005050AA" w:rsidRPr="005050AA" w:rsidRDefault="005050AA" w:rsidP="005050AA">
      <w:pPr>
        <w:rPr>
          <w:rFonts w:ascii="Times New Roman" w:hAnsi="Times New Roman"/>
        </w:rPr>
      </w:pPr>
      <w:r w:rsidRPr="005050AA">
        <w:rPr>
          <w:rFonts w:ascii="Times New Roman" w:hAnsi="Times New Roman"/>
        </w:rPr>
        <w:t>A település tagja a Göd-Dunakeszi-Fót Kistérségnek. A település jelezte csatlakozási szándékát az Észak-Kelet Pest Megyei Hulladékgazdálkodási Projekthez (ISPA).</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b/>
          <w:i/>
        </w:rPr>
      </w:pPr>
      <w:r w:rsidRPr="005050AA">
        <w:rPr>
          <w:rFonts w:ascii="Times New Roman" w:hAnsi="Times New Roman"/>
          <w:b/>
          <w:i/>
        </w:rPr>
        <w:t>Egyedi Hulladékgazdálkodási Tervek</w:t>
      </w:r>
    </w:p>
    <w:p w:rsidR="005050AA" w:rsidRPr="005050AA" w:rsidRDefault="005050AA" w:rsidP="005050AA">
      <w:pPr>
        <w:rPr>
          <w:rFonts w:ascii="Times New Roman" w:hAnsi="Times New Roman"/>
        </w:rPr>
      </w:pPr>
      <w:r w:rsidRPr="005050AA">
        <w:rPr>
          <w:rFonts w:ascii="Times New Roman" w:hAnsi="Times New Roman"/>
        </w:rPr>
        <w:t>Dunakeszin az alábbi vállalkozások készítették el a törvény által megjelölt módon Egyedi Hulladékgazdálkodási Terveiket:</w:t>
      </w:r>
    </w:p>
    <w:p w:rsidR="005050AA" w:rsidRPr="005050AA" w:rsidRDefault="005050AA" w:rsidP="005050AA">
      <w:pPr>
        <w:widowControl w:val="0"/>
        <w:numPr>
          <w:ilvl w:val="1"/>
          <w:numId w:val="16"/>
        </w:numPr>
        <w:tabs>
          <w:tab w:val="clear" w:pos="1440"/>
          <w:tab w:val="num" w:pos="284"/>
        </w:tabs>
        <w:overflowPunct/>
        <w:autoSpaceDE/>
        <w:autoSpaceDN/>
        <w:ind w:left="284" w:hanging="284"/>
        <w:jc w:val="both"/>
        <w:rPr>
          <w:rFonts w:ascii="Times New Roman" w:hAnsi="Times New Roman"/>
        </w:rPr>
      </w:pPr>
      <w:r w:rsidRPr="005050AA">
        <w:rPr>
          <w:rFonts w:ascii="Times New Roman" w:hAnsi="Times New Roman"/>
        </w:rPr>
        <w:t>Bombardier MÁV Rt.</w:t>
      </w:r>
    </w:p>
    <w:p w:rsidR="005050AA" w:rsidRPr="005050AA" w:rsidRDefault="005050AA" w:rsidP="005050AA">
      <w:pPr>
        <w:widowControl w:val="0"/>
        <w:numPr>
          <w:ilvl w:val="1"/>
          <w:numId w:val="16"/>
        </w:numPr>
        <w:tabs>
          <w:tab w:val="clear" w:pos="1440"/>
          <w:tab w:val="num" w:pos="284"/>
        </w:tabs>
        <w:overflowPunct/>
        <w:autoSpaceDE/>
        <w:autoSpaceDN/>
        <w:ind w:left="284" w:hanging="284"/>
        <w:jc w:val="both"/>
        <w:rPr>
          <w:rFonts w:ascii="Times New Roman" w:hAnsi="Times New Roman"/>
        </w:rPr>
      </w:pPr>
      <w:r w:rsidRPr="005050AA">
        <w:rPr>
          <w:rFonts w:ascii="Times New Roman" w:hAnsi="Times New Roman"/>
        </w:rPr>
        <w:t>DMRV Rt.</w:t>
      </w:r>
    </w:p>
    <w:p w:rsidR="005050AA" w:rsidRPr="005050AA" w:rsidRDefault="005050AA" w:rsidP="005050AA">
      <w:pPr>
        <w:widowControl w:val="0"/>
        <w:numPr>
          <w:ilvl w:val="1"/>
          <w:numId w:val="16"/>
        </w:numPr>
        <w:tabs>
          <w:tab w:val="clear" w:pos="1440"/>
          <w:tab w:val="num" w:pos="284"/>
        </w:tabs>
        <w:overflowPunct/>
        <w:autoSpaceDE/>
        <w:autoSpaceDN/>
        <w:ind w:left="284" w:hanging="284"/>
        <w:jc w:val="both"/>
        <w:rPr>
          <w:rFonts w:ascii="Times New Roman" w:hAnsi="Times New Roman"/>
        </w:rPr>
      </w:pPr>
      <w:r w:rsidRPr="005050AA">
        <w:rPr>
          <w:rFonts w:ascii="Times New Roman" w:hAnsi="Times New Roman"/>
        </w:rPr>
        <w:t>Fővárosi Vízművek Rt.</w:t>
      </w:r>
    </w:p>
    <w:p w:rsidR="005050AA" w:rsidRPr="005050AA" w:rsidRDefault="005050AA" w:rsidP="005050AA">
      <w:pPr>
        <w:widowControl w:val="0"/>
        <w:numPr>
          <w:ilvl w:val="1"/>
          <w:numId w:val="16"/>
        </w:numPr>
        <w:tabs>
          <w:tab w:val="clear" w:pos="1440"/>
          <w:tab w:val="num" w:pos="284"/>
        </w:tabs>
        <w:overflowPunct/>
        <w:autoSpaceDE/>
        <w:autoSpaceDN/>
        <w:ind w:left="284" w:hanging="284"/>
        <w:jc w:val="both"/>
        <w:rPr>
          <w:rFonts w:ascii="Times New Roman" w:hAnsi="Times New Roman"/>
        </w:rPr>
      </w:pPr>
      <w:r w:rsidRPr="005050AA">
        <w:rPr>
          <w:rFonts w:ascii="Times New Roman" w:hAnsi="Times New Roman"/>
        </w:rPr>
        <w:t>Swietelsky Rt.</w:t>
      </w:r>
    </w:p>
    <w:p w:rsidR="005050AA" w:rsidRPr="005050AA" w:rsidRDefault="005050AA" w:rsidP="005050AA">
      <w:pPr>
        <w:rPr>
          <w:rFonts w:ascii="Times New Roman" w:hAnsi="Times New Roman"/>
        </w:rPr>
      </w:pPr>
    </w:p>
    <w:p w:rsidR="005050AA" w:rsidRPr="005050AA" w:rsidRDefault="005050AA" w:rsidP="005050AA">
      <w:pPr>
        <w:pStyle w:val="Cmsor1"/>
        <w:pageBreakBefore/>
        <w:widowControl w:val="0"/>
        <w:adjustRightInd w:val="0"/>
        <w:spacing w:before="240" w:after="60"/>
        <w:ind w:left="432" w:hanging="432"/>
        <w:jc w:val="left"/>
        <w:textAlignment w:val="baseline"/>
      </w:pPr>
      <w:bookmarkStart w:id="4" w:name="_Toc132009726"/>
      <w:r w:rsidRPr="005050AA">
        <w:t>A tervezési területen keletkező, hasznosítandó vagy ártalmatlanítandó hulladékok típusai, mennyisége és eredete</w:t>
      </w:r>
      <w:bookmarkEnd w:id="4"/>
      <w:r w:rsidRPr="005050AA">
        <w:t xml:space="preserve"> </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5" w:name="_Toc132009727"/>
      <w:r w:rsidRPr="005050AA">
        <w:t>A keletkező nem veszélyes hulladékok</w:t>
      </w:r>
      <w:bookmarkEnd w:id="5"/>
      <w:r w:rsidRPr="005050AA">
        <w:t xml:space="preserve"> </w:t>
      </w:r>
    </w:p>
    <w:p w:rsidR="005050AA" w:rsidRPr="005050AA" w:rsidRDefault="005050AA" w:rsidP="005050AA">
      <w:pPr>
        <w:rPr>
          <w:rFonts w:ascii="Times New Roman" w:hAnsi="Times New Roman"/>
        </w:rPr>
      </w:pPr>
      <w:r w:rsidRPr="005050AA">
        <w:rPr>
          <w:rFonts w:ascii="Times New Roman" w:hAnsi="Times New Roman"/>
        </w:rPr>
        <w:t>Az alábbi táblázat a településen vegyesen gyűjtött hulladékok összes mennyiségét tartalmazza, de nem tartalmazza a szelektív gyűjtés által elkülönített és külön kezelt nem veszélyes hulladékokat. Ezek mennyiségét későbbi táblázatban szerepeltetjük.</w:t>
      </w:r>
    </w:p>
    <w:p w:rsidR="005050AA" w:rsidRPr="005050AA" w:rsidRDefault="005050AA" w:rsidP="005050AA">
      <w:pPr>
        <w:rPr>
          <w:rFonts w:ascii="Times New Roman" w:hAnsi="Times New Roman"/>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68"/>
        <w:gridCol w:w="2513"/>
      </w:tblGrid>
      <w:tr w:rsidR="005050AA" w:rsidRPr="005050AA" w:rsidTr="005050AA">
        <w:tblPrEx>
          <w:tblCellMar>
            <w:top w:w="0" w:type="dxa"/>
            <w:bottom w:w="0" w:type="dxa"/>
          </w:tblCellMar>
        </w:tblPrEx>
        <w:trPr>
          <w:tblHeader/>
        </w:trPr>
        <w:tc>
          <w:tcPr>
            <w:tcW w:w="7268" w:type="dxa"/>
            <w:tcBorders>
              <w:top w:val="single" w:sz="12" w:space="0" w:color="auto"/>
              <w:bottom w:val="single" w:sz="12" w:space="0" w:color="auto"/>
            </w:tcBorders>
            <w:shd w:val="pct15" w:color="auto" w:fill="auto"/>
            <w:vAlign w:val="center"/>
          </w:tcPr>
          <w:p w:rsidR="005050AA" w:rsidRPr="005050AA" w:rsidRDefault="005050AA" w:rsidP="005050AA">
            <w:pPr>
              <w:pStyle w:val="NormlWeb"/>
              <w:spacing w:before="0" w:after="0" w:line="240" w:lineRule="auto"/>
              <w:jc w:val="left"/>
              <w:rPr>
                <w:b/>
              </w:rPr>
            </w:pPr>
            <w:r w:rsidRPr="005050AA">
              <w:rPr>
                <w:b/>
              </w:rPr>
              <w:t>Hulladék</w:t>
            </w:r>
          </w:p>
        </w:tc>
        <w:tc>
          <w:tcPr>
            <w:tcW w:w="2513" w:type="dxa"/>
            <w:tcBorders>
              <w:top w:val="single" w:sz="12" w:space="0" w:color="auto"/>
              <w:bottom w:val="single" w:sz="12" w:space="0" w:color="auto"/>
            </w:tcBorders>
            <w:shd w:val="pct15" w:color="auto" w:fill="auto"/>
            <w:vAlign w:val="center"/>
          </w:tcPr>
          <w:p w:rsidR="005050AA" w:rsidRPr="005050AA" w:rsidRDefault="005050AA" w:rsidP="005050AA">
            <w:pPr>
              <w:jc w:val="center"/>
              <w:rPr>
                <w:rFonts w:ascii="Times New Roman" w:hAnsi="Times New Roman"/>
                <w:b/>
              </w:rPr>
            </w:pPr>
            <w:r w:rsidRPr="005050AA">
              <w:rPr>
                <w:rFonts w:ascii="Times New Roman" w:hAnsi="Times New Roman"/>
                <w:b/>
              </w:rPr>
              <w:t>Mennyiség (t/év)</w:t>
            </w:r>
          </w:p>
        </w:tc>
      </w:tr>
      <w:tr w:rsidR="005050AA" w:rsidRPr="005050AA" w:rsidTr="005050AA">
        <w:tblPrEx>
          <w:tblCellMar>
            <w:top w:w="0" w:type="dxa"/>
            <w:bottom w:w="0" w:type="dxa"/>
          </w:tblCellMar>
        </w:tblPrEx>
        <w:tc>
          <w:tcPr>
            <w:tcW w:w="7268" w:type="dxa"/>
            <w:tcBorders>
              <w:top w:val="single" w:sz="12" w:space="0" w:color="auto"/>
            </w:tcBorders>
          </w:tcPr>
          <w:p w:rsidR="005050AA" w:rsidRPr="005050AA" w:rsidRDefault="005050AA" w:rsidP="005050AA">
            <w:pPr>
              <w:pStyle w:val="Tblzattartalom"/>
              <w:spacing w:line="240" w:lineRule="auto"/>
            </w:pPr>
            <w:r w:rsidRPr="005050AA">
              <w:t>Települési szilárd hulladékok</w:t>
            </w:r>
          </w:p>
        </w:tc>
        <w:tc>
          <w:tcPr>
            <w:tcW w:w="2513" w:type="dxa"/>
            <w:tcBorders>
              <w:top w:val="single" w:sz="12" w:space="0" w:color="auto"/>
            </w:tcBorders>
          </w:tcPr>
          <w:p w:rsidR="005050AA" w:rsidRPr="005050AA" w:rsidRDefault="005050AA" w:rsidP="005050AA">
            <w:pPr>
              <w:pStyle w:val="Tblzattartalom"/>
              <w:spacing w:line="240" w:lineRule="auto"/>
              <w:ind w:right="960"/>
              <w:jc w:val="right"/>
            </w:pPr>
            <w:r w:rsidRPr="005050AA">
              <w:t>20 640</w:t>
            </w:r>
          </w:p>
        </w:tc>
      </w:tr>
      <w:tr w:rsidR="005050AA" w:rsidRPr="005050AA" w:rsidTr="005050AA">
        <w:tblPrEx>
          <w:tblCellMar>
            <w:top w:w="0" w:type="dxa"/>
            <w:bottom w:w="0" w:type="dxa"/>
          </w:tblCellMar>
        </w:tblPrEx>
        <w:tc>
          <w:tcPr>
            <w:tcW w:w="7268" w:type="dxa"/>
          </w:tcPr>
          <w:p w:rsidR="005050AA" w:rsidRPr="005050AA" w:rsidRDefault="005050AA" w:rsidP="005050AA">
            <w:pPr>
              <w:pStyle w:val="Tblzattartalom"/>
              <w:spacing w:line="240" w:lineRule="auto"/>
            </w:pPr>
            <w:r w:rsidRPr="005050AA">
              <w:t>Települési folyékony hulladék*</w:t>
            </w:r>
          </w:p>
        </w:tc>
        <w:tc>
          <w:tcPr>
            <w:tcW w:w="2513" w:type="dxa"/>
          </w:tcPr>
          <w:p w:rsidR="005050AA" w:rsidRPr="005050AA" w:rsidRDefault="005050AA" w:rsidP="005050AA">
            <w:pPr>
              <w:pStyle w:val="Tblzattartalom"/>
              <w:spacing w:line="240" w:lineRule="auto"/>
              <w:ind w:right="960"/>
              <w:jc w:val="right"/>
            </w:pPr>
            <w:r w:rsidRPr="005050AA">
              <w:t>180 000</w:t>
            </w:r>
          </w:p>
        </w:tc>
      </w:tr>
      <w:tr w:rsidR="005050AA" w:rsidRPr="005050AA" w:rsidTr="005050AA">
        <w:tblPrEx>
          <w:tblCellMar>
            <w:top w:w="0" w:type="dxa"/>
            <w:bottom w:w="0" w:type="dxa"/>
          </w:tblCellMar>
        </w:tblPrEx>
        <w:tc>
          <w:tcPr>
            <w:tcW w:w="7268" w:type="dxa"/>
          </w:tcPr>
          <w:p w:rsidR="005050AA" w:rsidRPr="005050AA" w:rsidRDefault="005050AA" w:rsidP="005050AA">
            <w:pPr>
              <w:pStyle w:val="Tblzattartalom"/>
              <w:spacing w:line="240" w:lineRule="auto"/>
            </w:pPr>
            <w:r w:rsidRPr="005050AA">
              <w:t>Kommunális szennyvíziszap</w:t>
            </w:r>
          </w:p>
        </w:tc>
        <w:tc>
          <w:tcPr>
            <w:tcW w:w="2513" w:type="dxa"/>
          </w:tcPr>
          <w:p w:rsidR="005050AA" w:rsidRPr="005050AA" w:rsidRDefault="005050AA" w:rsidP="005050AA">
            <w:pPr>
              <w:pStyle w:val="Tblzattartalom"/>
              <w:spacing w:line="240" w:lineRule="auto"/>
              <w:ind w:right="960"/>
              <w:jc w:val="right"/>
            </w:pPr>
            <w:r w:rsidRPr="005050AA">
              <w:t>–</w:t>
            </w:r>
          </w:p>
        </w:tc>
      </w:tr>
      <w:tr w:rsidR="005050AA" w:rsidRPr="005050AA" w:rsidTr="005050AA">
        <w:tblPrEx>
          <w:tblCellMar>
            <w:top w:w="0" w:type="dxa"/>
            <w:bottom w:w="0" w:type="dxa"/>
          </w:tblCellMar>
        </w:tblPrEx>
        <w:tc>
          <w:tcPr>
            <w:tcW w:w="7268" w:type="dxa"/>
          </w:tcPr>
          <w:p w:rsidR="005050AA" w:rsidRPr="005050AA" w:rsidRDefault="005050AA" w:rsidP="005050AA">
            <w:pPr>
              <w:pStyle w:val="Tblzattartalom"/>
              <w:spacing w:line="240" w:lineRule="auto"/>
            </w:pPr>
            <w:r w:rsidRPr="005050AA">
              <w:t>Építési, bontási hulladékok és egyéb inert hulladékok**</w:t>
            </w:r>
          </w:p>
        </w:tc>
        <w:tc>
          <w:tcPr>
            <w:tcW w:w="2513" w:type="dxa"/>
          </w:tcPr>
          <w:p w:rsidR="005050AA" w:rsidRPr="005050AA" w:rsidRDefault="005050AA" w:rsidP="005050AA">
            <w:pPr>
              <w:pStyle w:val="Tblzattartalom"/>
              <w:spacing w:line="240" w:lineRule="auto"/>
              <w:ind w:right="960"/>
              <w:jc w:val="right"/>
            </w:pPr>
            <w:r w:rsidRPr="005050AA">
              <w:t>4 418</w:t>
            </w:r>
          </w:p>
        </w:tc>
      </w:tr>
      <w:tr w:rsidR="005050AA" w:rsidRPr="005050AA" w:rsidTr="005050AA">
        <w:tblPrEx>
          <w:tblCellMar>
            <w:top w:w="0" w:type="dxa"/>
            <w:bottom w:w="0" w:type="dxa"/>
          </w:tblCellMar>
        </w:tblPrEx>
        <w:tc>
          <w:tcPr>
            <w:tcW w:w="7268" w:type="dxa"/>
          </w:tcPr>
          <w:p w:rsidR="005050AA" w:rsidRPr="005050AA" w:rsidRDefault="005050AA" w:rsidP="005050AA">
            <w:pPr>
              <w:pStyle w:val="Tblzattartalom"/>
              <w:spacing w:line="240" w:lineRule="auto"/>
            </w:pPr>
            <w:r w:rsidRPr="005050AA">
              <w:t>Mezőgazdasági és élelmiszeripari nem veszélyes hulladékok**</w:t>
            </w:r>
          </w:p>
        </w:tc>
        <w:tc>
          <w:tcPr>
            <w:tcW w:w="2513" w:type="dxa"/>
          </w:tcPr>
          <w:p w:rsidR="005050AA" w:rsidRPr="005050AA" w:rsidRDefault="005050AA" w:rsidP="005050AA">
            <w:pPr>
              <w:pStyle w:val="Tblzattartalom"/>
              <w:spacing w:line="240" w:lineRule="auto"/>
              <w:ind w:right="960"/>
              <w:jc w:val="right"/>
            </w:pPr>
            <w:r w:rsidRPr="005050AA">
              <w:t>–</w:t>
            </w:r>
          </w:p>
        </w:tc>
      </w:tr>
      <w:tr w:rsidR="005050AA" w:rsidRPr="005050AA" w:rsidTr="005050AA">
        <w:tblPrEx>
          <w:tblCellMar>
            <w:top w:w="0" w:type="dxa"/>
            <w:bottom w:w="0" w:type="dxa"/>
          </w:tblCellMar>
        </w:tblPrEx>
        <w:tc>
          <w:tcPr>
            <w:tcW w:w="7268" w:type="dxa"/>
            <w:tcBorders>
              <w:bottom w:val="single" w:sz="12" w:space="0" w:color="auto"/>
            </w:tcBorders>
          </w:tcPr>
          <w:p w:rsidR="005050AA" w:rsidRPr="005050AA" w:rsidRDefault="005050AA" w:rsidP="005050AA">
            <w:pPr>
              <w:pStyle w:val="Tblzattartalom"/>
              <w:spacing w:line="240" w:lineRule="auto"/>
            </w:pPr>
            <w:r w:rsidRPr="005050AA">
              <w:t>Ipari és egyéb gazdálkodói nem veszélyes hulladékok**</w:t>
            </w:r>
          </w:p>
        </w:tc>
        <w:tc>
          <w:tcPr>
            <w:tcW w:w="2513" w:type="dxa"/>
            <w:tcBorders>
              <w:bottom w:val="single" w:sz="12" w:space="0" w:color="auto"/>
            </w:tcBorders>
          </w:tcPr>
          <w:p w:rsidR="005050AA" w:rsidRPr="005050AA" w:rsidRDefault="005050AA" w:rsidP="005050AA">
            <w:pPr>
              <w:pStyle w:val="Tblzattartalom"/>
              <w:spacing w:line="240" w:lineRule="auto"/>
              <w:ind w:right="960"/>
              <w:jc w:val="right"/>
            </w:pPr>
            <w:r w:rsidRPr="005050AA">
              <w:t>–</w:t>
            </w:r>
          </w:p>
        </w:tc>
      </w:tr>
      <w:tr w:rsidR="005050AA" w:rsidRPr="005050AA" w:rsidTr="005050AA">
        <w:tblPrEx>
          <w:tblCellMar>
            <w:top w:w="0" w:type="dxa"/>
            <w:bottom w:w="0" w:type="dxa"/>
          </w:tblCellMar>
        </w:tblPrEx>
        <w:tc>
          <w:tcPr>
            <w:tcW w:w="7268" w:type="dxa"/>
            <w:tcBorders>
              <w:top w:val="single" w:sz="12" w:space="0" w:color="auto"/>
              <w:bottom w:val="single" w:sz="12" w:space="0" w:color="auto"/>
            </w:tcBorders>
          </w:tcPr>
          <w:p w:rsidR="005050AA" w:rsidRPr="005050AA" w:rsidRDefault="005050AA" w:rsidP="005050AA">
            <w:pPr>
              <w:pStyle w:val="Tblzattartalom"/>
              <w:spacing w:line="240" w:lineRule="auto"/>
              <w:rPr>
                <w:b/>
              </w:rPr>
            </w:pPr>
            <w:r w:rsidRPr="005050AA">
              <w:rPr>
                <w:b/>
              </w:rPr>
              <w:t>Összesen</w:t>
            </w:r>
          </w:p>
        </w:tc>
        <w:tc>
          <w:tcPr>
            <w:tcW w:w="2513" w:type="dxa"/>
            <w:tcBorders>
              <w:top w:val="single" w:sz="12" w:space="0" w:color="auto"/>
              <w:bottom w:val="single" w:sz="12" w:space="0" w:color="auto"/>
            </w:tcBorders>
          </w:tcPr>
          <w:p w:rsidR="005050AA" w:rsidRPr="005050AA" w:rsidRDefault="005050AA" w:rsidP="005050AA">
            <w:pPr>
              <w:pStyle w:val="Tblzattartalom"/>
              <w:spacing w:line="240" w:lineRule="auto"/>
              <w:ind w:right="960"/>
              <w:jc w:val="right"/>
              <w:rPr>
                <w:b/>
              </w:rPr>
            </w:pPr>
            <w:r w:rsidRPr="005050AA">
              <w:rPr>
                <w:b/>
              </w:rPr>
              <w:t>205 058</w:t>
            </w:r>
          </w:p>
        </w:tc>
      </w:tr>
    </w:tbl>
    <w:p w:rsidR="005050AA" w:rsidRPr="005050AA" w:rsidRDefault="005050AA" w:rsidP="005050AA">
      <w:pPr>
        <w:pStyle w:val="Szvegtrzs"/>
        <w:spacing w:after="0"/>
        <w:ind w:left="142" w:hanging="142"/>
        <w:rPr>
          <w:rFonts w:ascii="Times New Roman" w:hAnsi="Times New Roman"/>
          <w:sz w:val="22"/>
          <w:szCs w:val="22"/>
        </w:rPr>
      </w:pPr>
      <w:r w:rsidRPr="005050AA">
        <w:rPr>
          <w:rFonts w:ascii="Times New Roman" w:hAnsi="Times New Roman"/>
          <w:sz w:val="22"/>
          <w:szCs w:val="22"/>
        </w:rPr>
        <w:t>*</w:t>
      </w:r>
      <w:r w:rsidRPr="005050AA">
        <w:rPr>
          <w:rFonts w:ascii="Times New Roman" w:hAnsi="Times New Roman"/>
          <w:sz w:val="22"/>
          <w:szCs w:val="22"/>
        </w:rPr>
        <w:tab/>
        <w:t>becslés</w:t>
      </w:r>
    </w:p>
    <w:p w:rsidR="005050AA" w:rsidRPr="005050AA" w:rsidRDefault="005050AA" w:rsidP="005050AA">
      <w:pPr>
        <w:pStyle w:val="Szvegtrzs"/>
        <w:spacing w:after="0"/>
        <w:ind w:left="142" w:hanging="142"/>
        <w:rPr>
          <w:rFonts w:ascii="Times New Roman" w:hAnsi="Times New Roman"/>
          <w:sz w:val="22"/>
          <w:szCs w:val="22"/>
        </w:rPr>
      </w:pPr>
      <w:r w:rsidRPr="005050AA">
        <w:rPr>
          <w:rFonts w:ascii="Times New Roman" w:hAnsi="Times New Roman"/>
          <w:sz w:val="22"/>
          <w:szCs w:val="22"/>
        </w:rPr>
        <w:t xml:space="preserve">**csak az önkormányzatok üzemeltetésében lévő (felelősségi körébe tartozó) gazdasági szervezeteknél keletkező hulladékra vonatkozik. </w:t>
      </w:r>
    </w:p>
    <w:p w:rsidR="005050AA" w:rsidRPr="005050AA" w:rsidRDefault="005050AA" w:rsidP="005050AA">
      <w:pPr>
        <w:pStyle w:val="StlusKpalrsKzprezrt"/>
        <w:spacing w:line="240" w:lineRule="auto"/>
        <w:ind w:left="142" w:hanging="142"/>
      </w:pPr>
      <w:fldSimple w:instr=" SEQ táblázat \* ARABIC ">
        <w:r w:rsidR="000A24F9">
          <w:rPr>
            <w:noProof/>
          </w:rPr>
          <w:t>3</w:t>
        </w:r>
      </w:fldSimple>
      <w:r w:rsidRPr="005050AA">
        <w:t>. táblázat</w:t>
      </w:r>
    </w:p>
    <w:p w:rsidR="005050AA" w:rsidRPr="005050AA" w:rsidRDefault="005050AA" w:rsidP="005050AA">
      <w:pPr>
        <w:pStyle w:val="StlusKpalrsKzprezrt"/>
        <w:spacing w:line="240" w:lineRule="auto"/>
        <w:ind w:left="142" w:hanging="142"/>
      </w:pPr>
      <w:r w:rsidRPr="005050AA">
        <w:t>A keletkező nem veszélyes hulladékok típusa és éves mennyisége (2003.)</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Az FKF Rt. megbízásából 2003-ban a Dunakeszi 2. sz. hulladéklerakó üzemeltetési felülvizsgálata során, hulladékanalízis alapján megállapításra került a begyűjtött lakossági szilárd hulladék összetétele. </w:t>
      </w:r>
    </w:p>
    <w:p w:rsidR="005050AA" w:rsidRPr="005050AA" w:rsidRDefault="005050AA" w:rsidP="005050AA">
      <w:pPr>
        <w:rPr>
          <w:rFonts w:ascii="Times New Roman" w:hAnsi="Times New Roman"/>
        </w:rPr>
      </w:pPr>
    </w:p>
    <w:p w:rsidR="005050AA" w:rsidRPr="005050AA" w:rsidRDefault="00DD76D9" w:rsidP="005050AA">
      <w:pPr>
        <w:jc w:val="center"/>
        <w:rPr>
          <w:rFonts w:ascii="Times New Roman" w:hAnsi="Times New Roman"/>
        </w:rPr>
      </w:pPr>
      <w:r>
        <w:rPr>
          <w:rFonts w:ascii="Times New Roman" w:hAnsi="Times New Roman"/>
          <w:noProof/>
        </w:rPr>
        <w:drawing>
          <wp:inline distT="0" distB="0" distL="0" distR="0">
            <wp:extent cx="3114675" cy="2085975"/>
            <wp:effectExtent l="0" t="0" r="0" b="0"/>
            <wp:docPr id="4" name="Objektum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50AA" w:rsidRPr="005050AA" w:rsidRDefault="005050AA" w:rsidP="005050AA">
      <w:pPr>
        <w:pStyle w:val="StlusKpalrsKzprezrt"/>
        <w:spacing w:line="240" w:lineRule="auto"/>
      </w:pPr>
      <w:fldSimple w:instr=" SEQ ábra \* ARABIC ">
        <w:r w:rsidR="000A24F9">
          <w:rPr>
            <w:noProof/>
          </w:rPr>
          <w:t>2</w:t>
        </w:r>
      </w:fldSimple>
      <w:r w:rsidRPr="005050AA">
        <w:t>. ábra</w:t>
      </w:r>
    </w:p>
    <w:p w:rsidR="005050AA" w:rsidRPr="005050AA" w:rsidRDefault="005050AA" w:rsidP="005050AA">
      <w:pPr>
        <w:pStyle w:val="StlusKpalrsKzprezrt"/>
        <w:spacing w:line="240" w:lineRule="auto"/>
      </w:pPr>
      <w:r w:rsidRPr="005050AA">
        <w:t>A lakossági hulladék összetétele a térségben</w:t>
      </w:r>
    </w:p>
    <w:p w:rsidR="005050AA" w:rsidRPr="005050AA" w:rsidRDefault="005050AA" w:rsidP="005050AA">
      <w:pPr>
        <w:pStyle w:val="StlusKpalrsKzprezrt"/>
        <w:spacing w:line="240" w:lineRule="auto"/>
        <w:rPr>
          <w:b w:val="0"/>
        </w:rPr>
      </w:pPr>
      <w:r w:rsidRPr="005050AA">
        <w:rPr>
          <w:b w:val="0"/>
        </w:rPr>
        <w:t xml:space="preserve">Forrás: Dunakeszi 2. sz. települési szilárd hulladéklerakó 2003. évi </w:t>
      </w:r>
    </w:p>
    <w:p w:rsidR="005050AA" w:rsidRPr="005050AA" w:rsidRDefault="005050AA" w:rsidP="005050AA">
      <w:pPr>
        <w:pStyle w:val="StlusKpalrsKzprezrt"/>
        <w:spacing w:line="240" w:lineRule="auto"/>
        <w:rPr>
          <w:b w:val="0"/>
        </w:rPr>
      </w:pPr>
      <w:r w:rsidRPr="005050AA">
        <w:rPr>
          <w:b w:val="0"/>
        </w:rPr>
        <w:t>üzemeltetés alatti vizsgálata (Mélyépterv Kultúrmérnöki Kft., 2004.)</w:t>
      </w:r>
    </w:p>
    <w:p w:rsidR="005050AA" w:rsidRPr="005050AA" w:rsidRDefault="005050AA" w:rsidP="005050AA">
      <w:pPr>
        <w:rPr>
          <w:rFonts w:ascii="Times New Roman" w:hAnsi="Times New Roman"/>
        </w:rPr>
      </w:pP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6" w:name="_Toc76149030"/>
      <w:bookmarkStart w:id="7" w:name="_Ref91047236"/>
      <w:r w:rsidRPr="005050AA">
        <w:br w:type="page"/>
      </w:r>
      <w:bookmarkStart w:id="8" w:name="_Toc132009728"/>
      <w:r w:rsidRPr="005050AA">
        <w:t>A keletkező kiemelten kezelendő hulladékok típusa, mennyisége és keletkezési helye</w:t>
      </w:r>
      <w:bookmarkEnd w:id="6"/>
      <w:bookmarkEnd w:id="7"/>
      <w:bookmarkEnd w:id="8"/>
    </w:p>
    <w:p w:rsidR="005050AA" w:rsidRPr="005050AA" w:rsidRDefault="005050AA" w:rsidP="005050AA">
      <w:pPr>
        <w:rPr>
          <w:rFonts w:ascii="Times New Roman" w:hAnsi="Times New Roman"/>
        </w:rPr>
      </w:pPr>
      <w:r w:rsidRPr="005050AA">
        <w:rPr>
          <w:rFonts w:ascii="Times New Roman" w:hAnsi="Times New Roman"/>
        </w:rPr>
        <w:t>A településen az önkormányzati intézményekben az alábbi hulladékok keletkeznek:</w:t>
      </w:r>
    </w:p>
    <w:p w:rsidR="005050AA" w:rsidRPr="005050AA" w:rsidRDefault="005050AA" w:rsidP="005050AA">
      <w:pPr>
        <w:rPr>
          <w:rFonts w:ascii="Times New Roman" w:hAnsi="Times New Roman"/>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1985"/>
        <w:gridCol w:w="4394"/>
        <w:gridCol w:w="1134"/>
      </w:tblGrid>
      <w:tr w:rsidR="005050AA" w:rsidRPr="005050AA" w:rsidTr="005050AA">
        <w:tblPrEx>
          <w:tblCellMar>
            <w:top w:w="0" w:type="dxa"/>
            <w:bottom w:w="0" w:type="dxa"/>
          </w:tblCellMar>
        </w:tblPrEx>
        <w:trPr>
          <w:cantSplit/>
          <w:trHeight w:val="186"/>
          <w:tblHeader/>
        </w:trPr>
        <w:tc>
          <w:tcPr>
            <w:tcW w:w="2268" w:type="dxa"/>
            <w:tcBorders>
              <w:top w:val="single" w:sz="12" w:space="0" w:color="auto"/>
              <w:left w:val="single" w:sz="12" w:space="0" w:color="auto"/>
              <w:bottom w:val="single" w:sz="12" w:space="0" w:color="auto"/>
              <w:right w:val="single" w:sz="12" w:space="0" w:color="auto"/>
            </w:tcBorders>
            <w:shd w:val="pct15" w:color="auto" w:fill="auto"/>
          </w:tcPr>
          <w:p w:rsidR="005050AA" w:rsidRPr="005050AA" w:rsidRDefault="005050AA" w:rsidP="005050AA">
            <w:pPr>
              <w:jc w:val="center"/>
              <w:rPr>
                <w:rFonts w:ascii="Times New Roman" w:hAnsi="Times New Roman"/>
                <w:b/>
              </w:rPr>
            </w:pPr>
            <w:r w:rsidRPr="005050AA">
              <w:rPr>
                <w:rFonts w:ascii="Times New Roman" w:hAnsi="Times New Roman"/>
                <w:b/>
              </w:rPr>
              <w:t>Intézmény neve</w:t>
            </w:r>
          </w:p>
        </w:tc>
        <w:tc>
          <w:tcPr>
            <w:tcW w:w="1985" w:type="dxa"/>
            <w:tcBorders>
              <w:top w:val="single" w:sz="12" w:space="0" w:color="auto"/>
              <w:left w:val="single" w:sz="12" w:space="0" w:color="auto"/>
              <w:bottom w:val="single" w:sz="12" w:space="0" w:color="auto"/>
              <w:right w:val="single" w:sz="12" w:space="0" w:color="auto"/>
            </w:tcBorders>
            <w:shd w:val="pct15" w:color="auto" w:fill="auto"/>
          </w:tcPr>
          <w:p w:rsidR="005050AA" w:rsidRPr="005050AA" w:rsidRDefault="005050AA" w:rsidP="005050AA">
            <w:pPr>
              <w:jc w:val="center"/>
              <w:rPr>
                <w:rFonts w:ascii="Times New Roman" w:hAnsi="Times New Roman"/>
                <w:b/>
              </w:rPr>
            </w:pPr>
            <w:r w:rsidRPr="005050AA">
              <w:rPr>
                <w:rFonts w:ascii="Times New Roman" w:hAnsi="Times New Roman"/>
                <w:b/>
              </w:rPr>
              <w:t>Intézmény címe</w:t>
            </w:r>
          </w:p>
        </w:tc>
        <w:tc>
          <w:tcPr>
            <w:tcW w:w="4394" w:type="dxa"/>
            <w:tcBorders>
              <w:top w:val="single" w:sz="12" w:space="0" w:color="auto"/>
              <w:left w:val="single" w:sz="12" w:space="0" w:color="auto"/>
              <w:bottom w:val="single" w:sz="12" w:space="0" w:color="auto"/>
              <w:right w:val="single" w:sz="12" w:space="0" w:color="auto"/>
            </w:tcBorders>
            <w:shd w:val="pct15" w:color="auto" w:fill="auto"/>
          </w:tcPr>
          <w:p w:rsidR="005050AA" w:rsidRPr="005050AA" w:rsidRDefault="005050AA" w:rsidP="005050AA">
            <w:pPr>
              <w:jc w:val="center"/>
              <w:rPr>
                <w:rFonts w:ascii="Times New Roman" w:hAnsi="Times New Roman"/>
                <w:b/>
              </w:rPr>
            </w:pPr>
            <w:r w:rsidRPr="005050AA">
              <w:rPr>
                <w:rFonts w:ascii="Times New Roman" w:hAnsi="Times New Roman"/>
                <w:b/>
              </w:rPr>
              <w:t>Keletkezett hulladék típusa</w:t>
            </w:r>
          </w:p>
        </w:tc>
        <w:tc>
          <w:tcPr>
            <w:tcW w:w="1134" w:type="dxa"/>
            <w:tcBorders>
              <w:top w:val="single" w:sz="12" w:space="0" w:color="auto"/>
              <w:left w:val="single" w:sz="12" w:space="0" w:color="auto"/>
              <w:bottom w:val="single" w:sz="12" w:space="0" w:color="auto"/>
              <w:right w:val="single" w:sz="12" w:space="0" w:color="auto"/>
            </w:tcBorders>
            <w:shd w:val="pct15" w:color="auto" w:fill="auto"/>
          </w:tcPr>
          <w:p w:rsidR="005050AA" w:rsidRPr="005050AA" w:rsidRDefault="005050AA" w:rsidP="005050AA">
            <w:pPr>
              <w:jc w:val="center"/>
              <w:rPr>
                <w:rFonts w:ascii="Times New Roman" w:hAnsi="Times New Roman"/>
                <w:b/>
              </w:rPr>
            </w:pPr>
            <w:r w:rsidRPr="005050AA">
              <w:rPr>
                <w:rFonts w:ascii="Times New Roman" w:hAnsi="Times New Roman"/>
                <w:b/>
              </w:rPr>
              <w:t>Mennyi-ség (t/év)</w:t>
            </w:r>
          </w:p>
        </w:tc>
      </w:tr>
      <w:tr w:rsidR="005050AA" w:rsidRPr="005050AA" w:rsidTr="005050AA">
        <w:tblPrEx>
          <w:tblCellMar>
            <w:top w:w="0" w:type="dxa"/>
            <w:bottom w:w="0" w:type="dxa"/>
          </w:tblCellMar>
        </w:tblPrEx>
        <w:trPr>
          <w:cantSplit/>
          <w:trHeight w:val="209"/>
        </w:trPr>
        <w:tc>
          <w:tcPr>
            <w:tcW w:w="2268" w:type="dxa"/>
            <w:vMerge w:val="restart"/>
            <w:tcBorders>
              <w:top w:val="single" w:sz="12" w:space="0" w:color="auto"/>
            </w:tcBorders>
          </w:tcPr>
          <w:p w:rsidR="005050AA" w:rsidRPr="005050AA" w:rsidRDefault="005050AA" w:rsidP="005050AA">
            <w:pPr>
              <w:pStyle w:val="Tblzattartalom"/>
              <w:spacing w:line="240" w:lineRule="auto"/>
              <w:jc w:val="left"/>
            </w:pPr>
            <w:r w:rsidRPr="005050AA">
              <w:t>Gyöngyharmat Óvoda</w:t>
            </w:r>
          </w:p>
        </w:tc>
        <w:tc>
          <w:tcPr>
            <w:tcW w:w="1985" w:type="dxa"/>
            <w:vMerge w:val="restart"/>
            <w:tcBorders>
              <w:top w:val="single" w:sz="12" w:space="0" w:color="auto"/>
            </w:tcBorders>
          </w:tcPr>
          <w:p w:rsidR="005050AA" w:rsidRPr="005050AA" w:rsidRDefault="005050AA" w:rsidP="005050AA">
            <w:pPr>
              <w:pStyle w:val="Tblzattartalom"/>
              <w:spacing w:line="240" w:lineRule="auto"/>
              <w:jc w:val="left"/>
            </w:pPr>
            <w:r w:rsidRPr="005050AA">
              <w:t>Garas u. 28.</w:t>
            </w:r>
          </w:p>
        </w:tc>
        <w:tc>
          <w:tcPr>
            <w:tcW w:w="4394" w:type="dxa"/>
            <w:tcBorders>
              <w:top w:val="single" w:sz="12" w:space="0" w:color="auto"/>
            </w:tcBorders>
          </w:tcPr>
          <w:p w:rsidR="005050AA" w:rsidRPr="005050AA" w:rsidRDefault="005050AA" w:rsidP="005050AA">
            <w:pPr>
              <w:pStyle w:val="Tblzattartalom"/>
              <w:spacing w:line="240" w:lineRule="auto"/>
              <w:jc w:val="left"/>
            </w:pPr>
            <w:r w:rsidRPr="005050AA">
              <w:t>Hulladékolajok</w:t>
            </w:r>
          </w:p>
        </w:tc>
        <w:tc>
          <w:tcPr>
            <w:tcW w:w="1134" w:type="dxa"/>
            <w:tcBorders>
              <w:top w:val="single" w:sz="12" w:space="0" w:color="auto"/>
            </w:tcBorders>
          </w:tcPr>
          <w:p w:rsidR="005050AA" w:rsidRPr="005050AA" w:rsidRDefault="005050AA" w:rsidP="005050AA">
            <w:pPr>
              <w:pStyle w:val="Tblzattartalom"/>
              <w:tabs>
                <w:tab w:val="center" w:pos="1308"/>
              </w:tabs>
              <w:spacing w:line="240" w:lineRule="auto"/>
              <w:ind w:right="72"/>
              <w:jc w:val="right"/>
            </w:pPr>
            <w:r w:rsidRPr="005050AA">
              <w:t>0,001</w:t>
            </w:r>
          </w:p>
        </w:tc>
      </w:tr>
      <w:tr w:rsidR="005050AA" w:rsidRPr="005050AA" w:rsidTr="005050AA">
        <w:tblPrEx>
          <w:tblCellMar>
            <w:top w:w="0" w:type="dxa"/>
            <w:bottom w:w="0" w:type="dxa"/>
          </w:tblCellMar>
        </w:tblPrEx>
        <w:trPr>
          <w:cantSplit/>
          <w:trHeight w:val="209"/>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Borders>
              <w:top w:val="single" w:sz="4" w:space="0" w:color="auto"/>
            </w:tcBorders>
          </w:tcPr>
          <w:p w:rsidR="005050AA" w:rsidRPr="005050AA" w:rsidRDefault="005050AA" w:rsidP="005050AA">
            <w:pPr>
              <w:pStyle w:val="Tblzattartalom"/>
              <w:spacing w:line="240" w:lineRule="auto"/>
              <w:jc w:val="left"/>
            </w:pPr>
            <w:r w:rsidRPr="005050AA">
              <w:t>Akkumulátorok és szárazelemek</w:t>
            </w:r>
          </w:p>
        </w:tc>
        <w:tc>
          <w:tcPr>
            <w:tcW w:w="1134" w:type="dxa"/>
            <w:tcBorders>
              <w:top w:val="single" w:sz="4" w:space="0" w:color="auto"/>
            </w:tcBorders>
          </w:tcPr>
          <w:p w:rsidR="005050AA" w:rsidRPr="005050AA" w:rsidRDefault="005050AA" w:rsidP="005050AA">
            <w:pPr>
              <w:pStyle w:val="Tblzattartalom"/>
              <w:tabs>
                <w:tab w:val="center" w:pos="1308"/>
              </w:tabs>
              <w:spacing w:line="240" w:lineRule="auto"/>
              <w:ind w:right="72"/>
              <w:jc w:val="right"/>
            </w:pPr>
            <w:r w:rsidRPr="005050AA">
              <w:t>0,001</w:t>
            </w:r>
          </w:p>
        </w:tc>
      </w:tr>
      <w:tr w:rsidR="005050AA" w:rsidRPr="005050AA" w:rsidTr="005050AA">
        <w:tblPrEx>
          <w:tblCellMar>
            <w:top w:w="0" w:type="dxa"/>
            <w:bottom w:w="0" w:type="dxa"/>
          </w:tblCellMar>
        </w:tblPrEx>
        <w:trPr>
          <w:cantSplit/>
          <w:trHeight w:val="209"/>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Borders>
              <w:top w:val="single" w:sz="4" w:space="0" w:color="auto"/>
            </w:tcBorders>
          </w:tcPr>
          <w:p w:rsidR="005050AA" w:rsidRPr="005050AA" w:rsidRDefault="005050AA" w:rsidP="005050AA">
            <w:pPr>
              <w:pStyle w:val="Tblzattartalom"/>
              <w:spacing w:line="240" w:lineRule="auto"/>
              <w:jc w:val="left"/>
            </w:pPr>
            <w:r w:rsidRPr="005050AA">
              <w:t>Elektromos és elektronikai hulladékok</w:t>
            </w:r>
          </w:p>
        </w:tc>
        <w:tc>
          <w:tcPr>
            <w:tcW w:w="1134" w:type="dxa"/>
            <w:tcBorders>
              <w:top w:val="single" w:sz="4" w:space="0" w:color="auto"/>
            </w:tcBorders>
          </w:tcPr>
          <w:p w:rsidR="005050AA" w:rsidRPr="005050AA" w:rsidRDefault="005050AA" w:rsidP="005050AA">
            <w:pPr>
              <w:pStyle w:val="Tblzattartalom"/>
              <w:tabs>
                <w:tab w:val="center" w:pos="1308"/>
              </w:tabs>
              <w:spacing w:line="240" w:lineRule="auto"/>
              <w:ind w:right="72"/>
              <w:jc w:val="right"/>
            </w:pPr>
            <w:r w:rsidRPr="005050AA">
              <w:t>0,002</w:t>
            </w:r>
          </w:p>
        </w:tc>
      </w:tr>
      <w:tr w:rsidR="005050AA" w:rsidRPr="005050AA" w:rsidTr="005050AA">
        <w:tblPrEx>
          <w:tblCellMar>
            <w:top w:w="0" w:type="dxa"/>
            <w:bottom w:w="0" w:type="dxa"/>
          </w:tblCellMar>
        </w:tblPrEx>
        <w:trPr>
          <w:cantSplit/>
          <w:trHeight w:val="209"/>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Borders>
              <w:top w:val="single" w:sz="4" w:space="0" w:color="auto"/>
            </w:tcBorders>
          </w:tcPr>
          <w:p w:rsidR="005050AA" w:rsidRPr="005050AA" w:rsidRDefault="005050AA" w:rsidP="005050AA">
            <w:pPr>
              <w:pStyle w:val="Tblzattartalom"/>
              <w:spacing w:line="240" w:lineRule="auto"/>
              <w:jc w:val="left"/>
            </w:pPr>
            <w:r w:rsidRPr="005050AA">
              <w:t>Szerves bomló hulladék</w:t>
            </w:r>
          </w:p>
        </w:tc>
        <w:tc>
          <w:tcPr>
            <w:tcW w:w="1134" w:type="dxa"/>
            <w:tcBorders>
              <w:top w:val="single" w:sz="4" w:space="0" w:color="auto"/>
            </w:tcBorders>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262"/>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262"/>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0,080</w:t>
            </w:r>
          </w:p>
        </w:tc>
      </w:tr>
      <w:tr w:rsidR="005050AA" w:rsidRPr="005050AA" w:rsidTr="005050AA">
        <w:tblPrEx>
          <w:tblCellMar>
            <w:top w:w="0" w:type="dxa"/>
            <w:bottom w:w="0" w:type="dxa"/>
          </w:tblCellMar>
        </w:tblPrEx>
        <w:trPr>
          <w:cantSplit/>
          <w:trHeight w:val="262"/>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0,040</w:t>
            </w:r>
          </w:p>
        </w:tc>
      </w:tr>
      <w:tr w:rsidR="005050AA" w:rsidRPr="005050AA" w:rsidTr="005050AA">
        <w:tblPrEx>
          <w:tblCellMar>
            <w:top w:w="0" w:type="dxa"/>
            <w:bottom w:w="0" w:type="dxa"/>
          </w:tblCellMar>
        </w:tblPrEx>
        <w:trPr>
          <w:cantSplit/>
          <w:trHeight w:val="262"/>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Fa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0,015</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Vegyes összetételű kompozit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0,020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kevert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Üveg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0,005</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Textil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0,050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Szent István Általános Iskola</w:t>
            </w:r>
          </w:p>
        </w:tc>
        <w:tc>
          <w:tcPr>
            <w:tcW w:w="1985" w:type="dxa"/>
            <w:vMerge w:val="restart"/>
          </w:tcPr>
          <w:p w:rsidR="005050AA" w:rsidRPr="005050AA" w:rsidRDefault="005050AA" w:rsidP="005050AA">
            <w:pPr>
              <w:pStyle w:val="Tblzattartalom"/>
              <w:spacing w:line="240" w:lineRule="auto"/>
              <w:jc w:val="left"/>
            </w:pPr>
            <w:r w:rsidRPr="005050AA">
              <w:t>Táncsics u. 4.</w:t>
            </w:r>
          </w:p>
        </w:tc>
        <w:tc>
          <w:tcPr>
            <w:tcW w:w="4394" w:type="dxa"/>
          </w:tcPr>
          <w:p w:rsidR="005050AA" w:rsidRPr="005050AA" w:rsidRDefault="005050AA" w:rsidP="005050AA">
            <w:pPr>
              <w:pStyle w:val="Tblzattartalom"/>
              <w:spacing w:line="240" w:lineRule="auto"/>
              <w:jc w:val="left"/>
            </w:pPr>
            <w:r w:rsidRPr="005050AA">
              <w:t>Szerves bomló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4,000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20,000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12,000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Vegyes összetételű kompozit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kevert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4,000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Üveg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4,000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Textil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6,000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Széchenyi István Általános Iskola</w:t>
            </w:r>
          </w:p>
        </w:tc>
        <w:tc>
          <w:tcPr>
            <w:tcW w:w="1985" w:type="dxa"/>
            <w:vMerge w:val="restart"/>
          </w:tcPr>
          <w:p w:rsidR="005050AA" w:rsidRPr="005050AA" w:rsidRDefault="005050AA" w:rsidP="005050AA">
            <w:pPr>
              <w:pStyle w:val="Tblzattartalom"/>
              <w:spacing w:line="240" w:lineRule="auto"/>
              <w:jc w:val="left"/>
            </w:pPr>
            <w:r w:rsidRPr="005050AA">
              <w:t>Károlyi u. 23.</w:t>
            </w:r>
          </w:p>
        </w:tc>
        <w:tc>
          <w:tcPr>
            <w:tcW w:w="4394" w:type="dxa"/>
          </w:tcPr>
          <w:p w:rsidR="005050AA" w:rsidRPr="005050AA" w:rsidRDefault="005050AA" w:rsidP="005050AA">
            <w:pPr>
              <w:pStyle w:val="Tblzattartalom"/>
              <w:spacing w:line="240" w:lineRule="auto"/>
              <w:jc w:val="left"/>
            </w:pPr>
            <w:r w:rsidRPr="005050AA">
              <w:t>Elektromos és elektronikai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Szerves bomló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Bárdos Lajos Általános Iskola</w:t>
            </w:r>
          </w:p>
        </w:tc>
        <w:tc>
          <w:tcPr>
            <w:tcW w:w="1985" w:type="dxa"/>
            <w:vMerge w:val="restart"/>
          </w:tcPr>
          <w:p w:rsidR="005050AA" w:rsidRPr="005050AA" w:rsidRDefault="005050AA" w:rsidP="005050AA">
            <w:pPr>
              <w:pStyle w:val="Tblzattartalom"/>
              <w:spacing w:line="240" w:lineRule="auto"/>
              <w:jc w:val="left"/>
            </w:pPr>
            <w:r w:rsidRPr="005050AA">
              <w:t>Iskola sétány 18.</w:t>
            </w: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0,060</w:t>
            </w:r>
          </w:p>
        </w:tc>
      </w:tr>
      <w:tr w:rsidR="005050AA" w:rsidRPr="005050AA" w:rsidTr="005050AA">
        <w:tblPrEx>
          <w:tblCellMar>
            <w:top w:w="0" w:type="dxa"/>
            <w:bottom w:w="0" w:type="dxa"/>
          </w:tblCellMar>
        </w:tblPrEx>
        <w:trPr>
          <w:cantSplit/>
          <w:trHeight w:val="180"/>
        </w:trPr>
        <w:tc>
          <w:tcPr>
            <w:tcW w:w="2268" w:type="dxa"/>
            <w:vMerge/>
            <w:tcBorders>
              <w:bottom w:val="single" w:sz="4" w:space="0" w:color="auto"/>
            </w:tcBorders>
          </w:tcPr>
          <w:p w:rsidR="005050AA" w:rsidRPr="005050AA" w:rsidRDefault="005050AA" w:rsidP="005050AA">
            <w:pPr>
              <w:pStyle w:val="Tblzattartalom"/>
              <w:spacing w:line="240" w:lineRule="auto"/>
              <w:jc w:val="left"/>
            </w:pPr>
          </w:p>
        </w:tc>
        <w:tc>
          <w:tcPr>
            <w:tcW w:w="1985" w:type="dxa"/>
            <w:vMerge/>
            <w:tcBorders>
              <w:bottom w:val="single" w:sz="4" w:space="0" w:color="auto"/>
            </w:tcBorders>
          </w:tcPr>
          <w:p w:rsidR="005050AA" w:rsidRPr="005050AA" w:rsidRDefault="005050AA" w:rsidP="005050AA">
            <w:pPr>
              <w:pStyle w:val="Tblzattartalom"/>
              <w:spacing w:line="240" w:lineRule="auto"/>
              <w:jc w:val="left"/>
            </w:pPr>
          </w:p>
        </w:tc>
        <w:tc>
          <w:tcPr>
            <w:tcW w:w="4394" w:type="dxa"/>
            <w:tcBorders>
              <w:bottom w:val="single" w:sz="4" w:space="0" w:color="auto"/>
            </w:tcBorders>
          </w:tcPr>
          <w:p w:rsidR="005050AA" w:rsidRPr="005050AA" w:rsidRDefault="005050AA" w:rsidP="005050AA">
            <w:pPr>
              <w:pStyle w:val="Tblzattartalom"/>
              <w:spacing w:line="240" w:lineRule="auto"/>
              <w:jc w:val="left"/>
            </w:pPr>
            <w:r w:rsidRPr="005050AA">
              <w:t>Egyéb lakossági jellegű hulladék</w:t>
            </w:r>
          </w:p>
        </w:tc>
        <w:tc>
          <w:tcPr>
            <w:tcW w:w="1134" w:type="dxa"/>
            <w:tcBorders>
              <w:bottom w:val="single" w:sz="4" w:space="0" w:color="auto"/>
            </w:tcBorders>
          </w:tcPr>
          <w:p w:rsidR="005050AA" w:rsidRPr="005050AA" w:rsidRDefault="005050AA" w:rsidP="005050AA">
            <w:pPr>
              <w:pStyle w:val="Tblzattartalom"/>
              <w:tabs>
                <w:tab w:val="center" w:pos="1308"/>
              </w:tabs>
              <w:spacing w:line="240" w:lineRule="auto"/>
              <w:ind w:right="72"/>
              <w:jc w:val="right"/>
            </w:pPr>
            <w:r w:rsidRPr="005050AA">
              <w:t>250,000</w:t>
            </w:r>
          </w:p>
        </w:tc>
      </w:tr>
      <w:tr w:rsidR="005050AA" w:rsidRPr="005050AA" w:rsidTr="005050AA">
        <w:tblPrEx>
          <w:tblCellMar>
            <w:top w:w="0" w:type="dxa"/>
            <w:bottom w:w="0" w:type="dxa"/>
          </w:tblCellMar>
        </w:tblPrEx>
        <w:trPr>
          <w:cantSplit/>
          <w:trHeight w:val="180"/>
        </w:trPr>
        <w:tc>
          <w:tcPr>
            <w:tcW w:w="2268" w:type="dxa"/>
            <w:vMerge w:val="restart"/>
            <w:tcBorders>
              <w:top w:val="single" w:sz="4" w:space="0" w:color="auto"/>
            </w:tcBorders>
          </w:tcPr>
          <w:p w:rsidR="005050AA" w:rsidRPr="005050AA" w:rsidRDefault="005050AA" w:rsidP="005050AA">
            <w:pPr>
              <w:pStyle w:val="Tblzattartalom"/>
              <w:spacing w:line="240" w:lineRule="auto"/>
              <w:jc w:val="left"/>
            </w:pPr>
            <w:r w:rsidRPr="005050AA">
              <w:t>Kőrösi Csoma Sándor Általános Iskola</w:t>
            </w:r>
          </w:p>
        </w:tc>
        <w:tc>
          <w:tcPr>
            <w:tcW w:w="1985" w:type="dxa"/>
            <w:vMerge w:val="restart"/>
            <w:tcBorders>
              <w:top w:val="single" w:sz="4" w:space="0" w:color="auto"/>
            </w:tcBorders>
          </w:tcPr>
          <w:p w:rsidR="005050AA" w:rsidRPr="005050AA" w:rsidRDefault="005050AA" w:rsidP="005050AA">
            <w:pPr>
              <w:pStyle w:val="Tblzattartalom"/>
              <w:spacing w:line="240" w:lineRule="auto"/>
              <w:jc w:val="left"/>
            </w:pPr>
            <w:r w:rsidRPr="005050AA">
              <w:t>Garas u. 26.</w:t>
            </w:r>
          </w:p>
        </w:tc>
        <w:tc>
          <w:tcPr>
            <w:tcW w:w="4394" w:type="dxa"/>
            <w:tcBorders>
              <w:top w:val="single" w:sz="4" w:space="0" w:color="auto"/>
            </w:tcBorders>
          </w:tcPr>
          <w:p w:rsidR="005050AA" w:rsidRPr="005050AA" w:rsidRDefault="005050AA" w:rsidP="005050AA">
            <w:pPr>
              <w:pStyle w:val="Tblzattartalom"/>
              <w:spacing w:line="240" w:lineRule="auto"/>
              <w:jc w:val="left"/>
            </w:pPr>
            <w:r w:rsidRPr="005050AA">
              <w:t>Akkumulátorok és szárazelemek</w:t>
            </w:r>
          </w:p>
        </w:tc>
        <w:tc>
          <w:tcPr>
            <w:tcW w:w="1134" w:type="dxa"/>
            <w:tcBorders>
              <w:top w:val="nil"/>
            </w:tcBorders>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23,400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5. sz. Általános Iskola</w:t>
            </w:r>
          </w:p>
        </w:tc>
        <w:tc>
          <w:tcPr>
            <w:tcW w:w="1985" w:type="dxa"/>
            <w:vMerge w:val="restart"/>
          </w:tcPr>
          <w:p w:rsidR="005050AA" w:rsidRPr="005050AA" w:rsidRDefault="005050AA" w:rsidP="005050AA">
            <w:pPr>
              <w:pStyle w:val="Tblzattartalom"/>
              <w:spacing w:line="240" w:lineRule="auto"/>
              <w:jc w:val="left"/>
            </w:pPr>
            <w:r w:rsidRPr="005050AA">
              <w:t>Radnóti u. 2.</w:t>
            </w:r>
          </w:p>
        </w:tc>
        <w:tc>
          <w:tcPr>
            <w:tcW w:w="4394" w:type="dxa"/>
          </w:tcPr>
          <w:p w:rsidR="005050AA" w:rsidRPr="005050AA" w:rsidRDefault="005050AA" w:rsidP="005050AA">
            <w:pPr>
              <w:pStyle w:val="Tblzattartalom"/>
              <w:spacing w:line="240" w:lineRule="auto"/>
              <w:jc w:val="left"/>
            </w:pPr>
            <w:r w:rsidRPr="005050AA">
              <w:t>Hulladékolajok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0,156</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Szerves bomló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0,040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0,020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Radnóti Miklós Gimnázium</w:t>
            </w:r>
          </w:p>
        </w:tc>
        <w:tc>
          <w:tcPr>
            <w:tcW w:w="1985" w:type="dxa"/>
            <w:vMerge w:val="restart"/>
          </w:tcPr>
          <w:p w:rsidR="005050AA" w:rsidRPr="005050AA" w:rsidRDefault="005050AA" w:rsidP="005050AA">
            <w:pPr>
              <w:pStyle w:val="Tblzattartalom"/>
              <w:spacing w:line="240" w:lineRule="auto"/>
              <w:jc w:val="left"/>
            </w:pPr>
            <w:r w:rsidRPr="005050AA">
              <w:t>Bazsanth Vince u. 10.</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0,700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0,800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6,000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kevert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Üveg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Textil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Farkas Ferenc Zeneiskola</w:t>
            </w:r>
          </w:p>
        </w:tc>
        <w:tc>
          <w:tcPr>
            <w:tcW w:w="1985" w:type="dxa"/>
            <w:vMerge w:val="restart"/>
          </w:tcPr>
          <w:p w:rsidR="005050AA" w:rsidRPr="005050AA" w:rsidRDefault="005050AA" w:rsidP="005050AA">
            <w:pPr>
              <w:pStyle w:val="Tblzattartalom"/>
              <w:spacing w:line="240" w:lineRule="auto"/>
              <w:jc w:val="left"/>
            </w:pPr>
            <w:r w:rsidRPr="005050AA">
              <w:t>Bem utca 17.</w:t>
            </w: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0,900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Fa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kevert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tcPr>
          <w:p w:rsidR="005050AA" w:rsidRPr="005050AA" w:rsidRDefault="005050AA" w:rsidP="005050AA">
            <w:pPr>
              <w:pStyle w:val="Tblzattartalom"/>
              <w:spacing w:line="240" w:lineRule="auto"/>
              <w:jc w:val="left"/>
            </w:pPr>
            <w:r w:rsidRPr="005050AA">
              <w:t>Nevelési Tanácsadó</w:t>
            </w:r>
          </w:p>
        </w:tc>
        <w:tc>
          <w:tcPr>
            <w:tcW w:w="1985" w:type="dxa"/>
          </w:tcPr>
          <w:p w:rsidR="005050AA" w:rsidRPr="005050AA" w:rsidRDefault="005050AA" w:rsidP="005050AA">
            <w:pPr>
              <w:pStyle w:val="Tblzattartalom"/>
              <w:spacing w:line="240" w:lineRule="auto"/>
              <w:jc w:val="left"/>
            </w:pPr>
            <w:r w:rsidRPr="005050AA">
              <w:t>Bercsényi u. 5.</w:t>
            </w: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0,104</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Kölcsey Ferenc Városi Könyvtár</w:t>
            </w:r>
          </w:p>
        </w:tc>
        <w:tc>
          <w:tcPr>
            <w:tcW w:w="1985" w:type="dxa"/>
            <w:vMerge w:val="restart"/>
          </w:tcPr>
          <w:p w:rsidR="005050AA" w:rsidRPr="005050AA" w:rsidRDefault="005050AA" w:rsidP="005050AA">
            <w:pPr>
              <w:pStyle w:val="Tblzattartalom"/>
              <w:spacing w:line="240" w:lineRule="auto"/>
              <w:jc w:val="left"/>
            </w:pPr>
            <w:r w:rsidRPr="005050AA">
              <w:t>Kossuth u. 6.</w:t>
            </w: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Dunakeszi Város Családsegítő és Gyermekjóléti Szolgálat</w:t>
            </w:r>
          </w:p>
        </w:tc>
        <w:tc>
          <w:tcPr>
            <w:tcW w:w="1985" w:type="dxa"/>
            <w:vMerge w:val="restart"/>
          </w:tcPr>
          <w:p w:rsidR="005050AA" w:rsidRPr="005050AA" w:rsidRDefault="005050AA" w:rsidP="005050AA">
            <w:pPr>
              <w:pStyle w:val="Tblzattartalom"/>
              <w:spacing w:line="240" w:lineRule="auto"/>
              <w:jc w:val="left"/>
            </w:pPr>
            <w:r w:rsidRPr="005050AA">
              <w:t>Iskola u. 8.</w:t>
            </w:r>
          </w:p>
        </w:tc>
        <w:tc>
          <w:tcPr>
            <w:tcW w:w="4394" w:type="dxa"/>
          </w:tcPr>
          <w:p w:rsidR="005050AA" w:rsidRPr="005050AA" w:rsidRDefault="005050AA" w:rsidP="005050AA">
            <w:pPr>
              <w:pStyle w:val="Tblzattartalom"/>
              <w:spacing w:line="240" w:lineRule="auto"/>
              <w:jc w:val="left"/>
            </w:pPr>
            <w:r w:rsidRPr="005050AA">
              <w:t>Akkumulátorok és szárazelemek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0,020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0,300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7,200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Dunakeszi Napsugár Gondozási Központ</w:t>
            </w:r>
          </w:p>
        </w:tc>
        <w:tc>
          <w:tcPr>
            <w:tcW w:w="1985" w:type="dxa"/>
            <w:vMerge w:val="restart"/>
          </w:tcPr>
          <w:p w:rsidR="005050AA" w:rsidRPr="005050AA" w:rsidRDefault="005050AA" w:rsidP="005050AA">
            <w:pPr>
              <w:pStyle w:val="Tblzattartalom"/>
              <w:spacing w:line="240" w:lineRule="auto"/>
              <w:jc w:val="left"/>
            </w:pPr>
            <w:r w:rsidRPr="005050AA">
              <w:t>Kincsem köz 1.</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0,008</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0,400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0,050</w:t>
            </w:r>
          </w:p>
        </w:tc>
      </w:tr>
      <w:tr w:rsidR="005050AA" w:rsidRPr="005050AA" w:rsidTr="005050AA">
        <w:tblPrEx>
          <w:tblCellMar>
            <w:top w:w="0" w:type="dxa"/>
            <w:bottom w:w="0" w:type="dxa"/>
          </w:tblCellMar>
        </w:tblPrEx>
        <w:trPr>
          <w:cantSplit/>
          <w:trHeight w:val="180"/>
        </w:trPr>
        <w:tc>
          <w:tcPr>
            <w:tcW w:w="2268" w:type="dxa"/>
          </w:tcPr>
          <w:p w:rsidR="005050AA" w:rsidRPr="005050AA" w:rsidRDefault="005050AA" w:rsidP="005050AA">
            <w:pPr>
              <w:pStyle w:val="Tblzattartalom"/>
              <w:spacing w:line="240" w:lineRule="auto"/>
              <w:jc w:val="left"/>
            </w:pPr>
            <w:r w:rsidRPr="005050AA">
              <w:t>Sanadult Bt.</w:t>
            </w:r>
          </w:p>
        </w:tc>
        <w:tc>
          <w:tcPr>
            <w:tcW w:w="1985" w:type="dxa"/>
          </w:tcPr>
          <w:p w:rsidR="005050AA" w:rsidRPr="005050AA" w:rsidRDefault="005050AA" w:rsidP="005050AA">
            <w:pPr>
              <w:pStyle w:val="Tblzattartalom"/>
              <w:spacing w:line="240" w:lineRule="auto"/>
              <w:jc w:val="left"/>
            </w:pPr>
            <w:r w:rsidRPr="005050AA">
              <w:t>Tábor u. 56.</w:t>
            </w: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0,020</w:t>
            </w:r>
          </w:p>
        </w:tc>
      </w:tr>
      <w:tr w:rsidR="005050AA" w:rsidRPr="005050AA" w:rsidTr="005050AA">
        <w:tblPrEx>
          <w:tblCellMar>
            <w:top w:w="0" w:type="dxa"/>
            <w:bottom w:w="0" w:type="dxa"/>
          </w:tblCellMar>
        </w:tblPrEx>
        <w:trPr>
          <w:cantSplit/>
          <w:trHeight w:val="180"/>
        </w:trPr>
        <w:tc>
          <w:tcPr>
            <w:tcW w:w="2268" w:type="dxa"/>
          </w:tcPr>
          <w:p w:rsidR="005050AA" w:rsidRPr="005050AA" w:rsidRDefault="005050AA" w:rsidP="005050AA">
            <w:pPr>
              <w:pStyle w:val="Tblzattartalom"/>
              <w:spacing w:line="240" w:lineRule="auto"/>
              <w:jc w:val="left"/>
            </w:pPr>
            <w:r w:rsidRPr="005050AA">
              <w:t>I. sz. Felnőtt körzet</w:t>
            </w:r>
          </w:p>
        </w:tc>
        <w:tc>
          <w:tcPr>
            <w:tcW w:w="1985" w:type="dxa"/>
          </w:tcPr>
          <w:p w:rsidR="005050AA" w:rsidRPr="005050AA" w:rsidRDefault="005050AA" w:rsidP="005050AA">
            <w:pPr>
              <w:pStyle w:val="Tblzattartalom"/>
              <w:spacing w:line="240" w:lineRule="auto"/>
              <w:jc w:val="left"/>
            </w:pPr>
            <w:r w:rsidRPr="005050AA">
              <w:t>Tábor u. 56.</w:t>
            </w: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0,020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Háziorvosi Rendelő</w:t>
            </w:r>
          </w:p>
        </w:tc>
        <w:tc>
          <w:tcPr>
            <w:tcW w:w="1985" w:type="dxa"/>
            <w:vMerge w:val="restart"/>
          </w:tcPr>
          <w:p w:rsidR="005050AA" w:rsidRPr="005050AA" w:rsidRDefault="005050AA" w:rsidP="005050AA">
            <w:pPr>
              <w:pStyle w:val="Tblzattartalom"/>
              <w:spacing w:line="240" w:lineRule="auto"/>
              <w:jc w:val="left"/>
            </w:pPr>
            <w:r w:rsidRPr="005050AA">
              <w:t>Liget u. 40.</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0,001</w:t>
            </w:r>
          </w:p>
        </w:tc>
      </w:tr>
      <w:tr w:rsidR="005050AA" w:rsidRPr="005050AA" w:rsidTr="005050AA">
        <w:tblPrEx>
          <w:tblCellMar>
            <w:top w:w="0" w:type="dxa"/>
            <w:bottom w:w="0" w:type="dxa"/>
          </w:tblCellMar>
        </w:tblPrEx>
        <w:trPr>
          <w:cantSplit/>
          <w:trHeight w:val="180"/>
        </w:trPr>
        <w:tc>
          <w:tcPr>
            <w:tcW w:w="2268" w:type="dxa"/>
            <w:vMerge/>
            <w:tcBorders>
              <w:bottom w:val="single" w:sz="4" w:space="0" w:color="auto"/>
            </w:tcBorders>
          </w:tcPr>
          <w:p w:rsidR="005050AA" w:rsidRPr="005050AA" w:rsidRDefault="005050AA" w:rsidP="005050AA">
            <w:pPr>
              <w:pStyle w:val="Tblzattartalom"/>
              <w:spacing w:line="240" w:lineRule="auto"/>
              <w:jc w:val="left"/>
            </w:pPr>
          </w:p>
        </w:tc>
        <w:tc>
          <w:tcPr>
            <w:tcW w:w="1985" w:type="dxa"/>
            <w:vMerge/>
            <w:tcBorders>
              <w:bottom w:val="single" w:sz="4" w:space="0" w:color="auto"/>
            </w:tcBorders>
          </w:tcPr>
          <w:p w:rsidR="005050AA" w:rsidRPr="005050AA" w:rsidRDefault="005050AA" w:rsidP="005050AA">
            <w:pPr>
              <w:pStyle w:val="Tblzattartalom"/>
              <w:spacing w:line="240" w:lineRule="auto"/>
              <w:jc w:val="left"/>
            </w:pPr>
          </w:p>
        </w:tc>
        <w:tc>
          <w:tcPr>
            <w:tcW w:w="4394" w:type="dxa"/>
            <w:tcBorders>
              <w:bottom w:val="single" w:sz="4" w:space="0" w:color="auto"/>
            </w:tcBorders>
          </w:tcPr>
          <w:p w:rsidR="005050AA" w:rsidRPr="005050AA" w:rsidRDefault="005050AA" w:rsidP="005050AA">
            <w:pPr>
              <w:pStyle w:val="Tblzattartalom"/>
              <w:spacing w:line="240" w:lineRule="auto"/>
              <w:jc w:val="left"/>
            </w:pPr>
            <w:r w:rsidRPr="005050AA">
              <w:t>Egyéb lakossági jellegű hulladék</w:t>
            </w:r>
          </w:p>
        </w:tc>
        <w:tc>
          <w:tcPr>
            <w:tcW w:w="1134" w:type="dxa"/>
            <w:tcBorders>
              <w:bottom w:val="single" w:sz="4" w:space="0" w:color="auto"/>
            </w:tcBorders>
          </w:tcPr>
          <w:p w:rsidR="005050AA" w:rsidRPr="005050AA" w:rsidRDefault="005050AA" w:rsidP="005050AA">
            <w:pPr>
              <w:pStyle w:val="Tblzattartalom"/>
              <w:tabs>
                <w:tab w:val="center" w:pos="1308"/>
              </w:tabs>
              <w:spacing w:line="240" w:lineRule="auto"/>
              <w:ind w:right="72"/>
              <w:jc w:val="right"/>
            </w:pPr>
            <w:r w:rsidRPr="005050AA">
              <w:t>0,185</w:t>
            </w:r>
          </w:p>
        </w:tc>
      </w:tr>
      <w:tr w:rsidR="005050AA" w:rsidRPr="005050AA" w:rsidTr="005050AA">
        <w:tblPrEx>
          <w:tblCellMar>
            <w:top w:w="0" w:type="dxa"/>
            <w:bottom w:w="0" w:type="dxa"/>
          </w:tblCellMar>
        </w:tblPrEx>
        <w:trPr>
          <w:cantSplit/>
          <w:trHeight w:val="180"/>
        </w:trPr>
        <w:tc>
          <w:tcPr>
            <w:tcW w:w="2268" w:type="dxa"/>
            <w:vMerge w:val="restart"/>
            <w:tcBorders>
              <w:top w:val="nil"/>
            </w:tcBorders>
          </w:tcPr>
          <w:p w:rsidR="005050AA" w:rsidRPr="005050AA" w:rsidRDefault="005050AA" w:rsidP="005050AA">
            <w:pPr>
              <w:pStyle w:val="Tblzattartalom"/>
              <w:spacing w:line="240" w:lineRule="auto"/>
              <w:jc w:val="left"/>
            </w:pPr>
            <w:r w:rsidRPr="005050AA">
              <w:t>Dunakeszi Város Önkormányzatának Pszichiátriai Gondozó Intézete</w:t>
            </w:r>
          </w:p>
        </w:tc>
        <w:tc>
          <w:tcPr>
            <w:tcW w:w="1985" w:type="dxa"/>
            <w:vMerge w:val="restart"/>
            <w:tcBorders>
              <w:top w:val="nil"/>
            </w:tcBorders>
          </w:tcPr>
          <w:p w:rsidR="005050AA" w:rsidRPr="005050AA" w:rsidRDefault="005050AA" w:rsidP="005050AA">
            <w:pPr>
              <w:pStyle w:val="Tblzattartalom"/>
              <w:spacing w:line="240" w:lineRule="auto"/>
              <w:jc w:val="left"/>
            </w:pPr>
            <w:r w:rsidRPr="005050AA">
              <w:t>Fő út 141.</w:t>
            </w:r>
          </w:p>
        </w:tc>
        <w:tc>
          <w:tcPr>
            <w:tcW w:w="4394" w:type="dxa"/>
            <w:tcBorders>
              <w:top w:val="nil"/>
            </w:tcBorders>
          </w:tcPr>
          <w:p w:rsidR="005050AA" w:rsidRPr="005050AA" w:rsidRDefault="005050AA" w:rsidP="005050AA">
            <w:pPr>
              <w:pStyle w:val="Tblzattartalom"/>
              <w:spacing w:line="240" w:lineRule="auto"/>
              <w:jc w:val="left"/>
            </w:pPr>
            <w:r w:rsidRPr="005050AA">
              <w:t>Egészségügyi hulladékok</w:t>
            </w:r>
          </w:p>
        </w:tc>
        <w:tc>
          <w:tcPr>
            <w:tcW w:w="1134" w:type="dxa"/>
            <w:tcBorders>
              <w:top w:val="nil"/>
            </w:tcBorders>
          </w:tcPr>
          <w:p w:rsidR="005050AA" w:rsidRPr="005050AA" w:rsidRDefault="005050AA" w:rsidP="005050AA">
            <w:pPr>
              <w:pStyle w:val="Tblzattartalom"/>
              <w:tabs>
                <w:tab w:val="center" w:pos="1308"/>
              </w:tabs>
              <w:spacing w:line="240" w:lineRule="auto"/>
              <w:ind w:right="72"/>
              <w:jc w:val="right"/>
            </w:pPr>
            <w:r w:rsidRPr="005050AA">
              <w:t>0,012</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V. sz. Háziorvosi Rendelő</w:t>
            </w:r>
          </w:p>
        </w:tc>
        <w:tc>
          <w:tcPr>
            <w:tcW w:w="1985" w:type="dxa"/>
            <w:vMerge w:val="restart"/>
          </w:tcPr>
          <w:p w:rsidR="005050AA" w:rsidRPr="005050AA" w:rsidRDefault="005050AA" w:rsidP="005050AA">
            <w:pPr>
              <w:pStyle w:val="Tblzattartalom"/>
              <w:spacing w:line="240" w:lineRule="auto"/>
              <w:jc w:val="left"/>
            </w:pPr>
            <w:r w:rsidRPr="005050AA">
              <w:t>Bercsényi 5.</w:t>
            </w:r>
          </w:p>
        </w:tc>
        <w:tc>
          <w:tcPr>
            <w:tcW w:w="4394" w:type="dxa"/>
          </w:tcPr>
          <w:p w:rsidR="005050AA" w:rsidRPr="005050AA" w:rsidRDefault="005050AA" w:rsidP="005050AA">
            <w:pPr>
              <w:pStyle w:val="Tblzattartalom"/>
              <w:spacing w:line="240" w:lineRule="auto"/>
              <w:jc w:val="left"/>
            </w:pPr>
            <w:r w:rsidRPr="005050AA">
              <w:t>Akkumulátorok és szárazelemek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0,001</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0,001</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0,030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0,030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Tüdőgondozó Intézet</w:t>
            </w:r>
          </w:p>
        </w:tc>
        <w:tc>
          <w:tcPr>
            <w:tcW w:w="1985" w:type="dxa"/>
            <w:vMerge w:val="restart"/>
          </w:tcPr>
          <w:p w:rsidR="005050AA" w:rsidRPr="005050AA" w:rsidRDefault="005050AA" w:rsidP="005050AA">
            <w:pPr>
              <w:pStyle w:val="Tblzattartalom"/>
              <w:spacing w:line="240" w:lineRule="auto"/>
              <w:jc w:val="left"/>
            </w:pPr>
            <w:r w:rsidRPr="005050AA">
              <w:t>Liget u. 40.</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0,600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0,050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0,250</w:t>
            </w:r>
          </w:p>
        </w:tc>
      </w:tr>
      <w:tr w:rsidR="005050AA" w:rsidRPr="005050AA" w:rsidTr="005050AA">
        <w:tblPrEx>
          <w:tblCellMar>
            <w:top w:w="0" w:type="dxa"/>
            <w:bottom w:w="0" w:type="dxa"/>
          </w:tblCellMar>
        </w:tblPrEx>
        <w:trPr>
          <w:cantSplit/>
          <w:trHeight w:val="180"/>
        </w:trPr>
        <w:tc>
          <w:tcPr>
            <w:tcW w:w="2268" w:type="dxa"/>
          </w:tcPr>
          <w:p w:rsidR="005050AA" w:rsidRPr="005050AA" w:rsidRDefault="005050AA" w:rsidP="005050AA">
            <w:pPr>
              <w:pStyle w:val="Tblzattartalom"/>
              <w:spacing w:line="240" w:lineRule="auto"/>
              <w:jc w:val="left"/>
            </w:pPr>
            <w:r w:rsidRPr="005050AA">
              <w:t>Dunakeszi Város Önkormányzatának Szakorvosi Rendelőintézete</w:t>
            </w:r>
          </w:p>
        </w:tc>
        <w:tc>
          <w:tcPr>
            <w:tcW w:w="1985" w:type="dxa"/>
          </w:tcPr>
          <w:p w:rsidR="005050AA" w:rsidRPr="005050AA" w:rsidRDefault="005050AA" w:rsidP="005050AA">
            <w:pPr>
              <w:pStyle w:val="Tblzattartalom"/>
              <w:spacing w:line="240" w:lineRule="auto"/>
              <w:jc w:val="left"/>
            </w:pPr>
            <w:r w:rsidRPr="005050AA">
              <w:t>Fő út 75-81.</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0,592</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Dentaurun Fogorvosi és Fogtechnikai Kkt.</w:t>
            </w:r>
          </w:p>
        </w:tc>
        <w:tc>
          <w:tcPr>
            <w:tcW w:w="1985" w:type="dxa"/>
            <w:vMerge w:val="restart"/>
          </w:tcPr>
          <w:p w:rsidR="005050AA" w:rsidRPr="005050AA" w:rsidRDefault="005050AA" w:rsidP="005050AA">
            <w:pPr>
              <w:pStyle w:val="Tblzattartalom"/>
              <w:spacing w:line="240" w:lineRule="auto"/>
              <w:jc w:val="left"/>
            </w:pPr>
            <w:r w:rsidRPr="005050AA">
              <w:t>Sződi u. 47.</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0,060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1,200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Liktordasi Egészségügyi Szolgálat Bt.</w:t>
            </w:r>
          </w:p>
        </w:tc>
        <w:tc>
          <w:tcPr>
            <w:tcW w:w="1985" w:type="dxa"/>
            <w:vMerge w:val="restart"/>
          </w:tcPr>
          <w:p w:rsidR="005050AA" w:rsidRPr="005050AA" w:rsidRDefault="005050AA" w:rsidP="005050AA">
            <w:pPr>
              <w:pStyle w:val="Tblzattartalom"/>
              <w:spacing w:line="240" w:lineRule="auto"/>
              <w:jc w:val="left"/>
            </w:pPr>
            <w:r w:rsidRPr="005050AA">
              <w:t>Madách u. 10.</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0,007</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0,002</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Fogászati Rendelő</w:t>
            </w:r>
          </w:p>
        </w:tc>
        <w:tc>
          <w:tcPr>
            <w:tcW w:w="1985" w:type="dxa"/>
            <w:vMerge w:val="restart"/>
          </w:tcPr>
          <w:p w:rsidR="005050AA" w:rsidRPr="005050AA" w:rsidRDefault="005050AA" w:rsidP="005050AA">
            <w:pPr>
              <w:pStyle w:val="Tblzattartalom"/>
              <w:spacing w:line="240" w:lineRule="auto"/>
              <w:jc w:val="left"/>
            </w:pPr>
            <w:r w:rsidRPr="005050AA">
              <w:t>Fóti út 35.</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0,025</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0,050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Polgármesteri Hivatal</w:t>
            </w:r>
          </w:p>
        </w:tc>
        <w:tc>
          <w:tcPr>
            <w:tcW w:w="1985" w:type="dxa"/>
            <w:vMerge w:val="restart"/>
          </w:tcPr>
          <w:p w:rsidR="005050AA" w:rsidRPr="005050AA" w:rsidRDefault="005050AA" w:rsidP="005050AA">
            <w:pPr>
              <w:pStyle w:val="Tblzattartalom"/>
              <w:spacing w:line="240" w:lineRule="auto"/>
              <w:jc w:val="left"/>
            </w:pPr>
            <w:r w:rsidRPr="005050AA">
              <w:t>Fő út 25.</w:t>
            </w: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Fa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I. sz. Bölcsőde</w:t>
            </w:r>
          </w:p>
        </w:tc>
        <w:tc>
          <w:tcPr>
            <w:tcW w:w="1985" w:type="dxa"/>
            <w:vMerge w:val="restart"/>
          </w:tcPr>
          <w:p w:rsidR="005050AA" w:rsidRPr="005050AA" w:rsidRDefault="005050AA" w:rsidP="005050AA">
            <w:pPr>
              <w:pStyle w:val="Tblzattartalom"/>
              <w:spacing w:line="240" w:lineRule="auto"/>
              <w:jc w:val="left"/>
            </w:pPr>
            <w:r w:rsidRPr="005050AA">
              <w:t>Fóti u. 2.</w:t>
            </w:r>
          </w:p>
        </w:tc>
        <w:tc>
          <w:tcPr>
            <w:tcW w:w="4394" w:type="dxa"/>
          </w:tcPr>
          <w:p w:rsidR="005050AA" w:rsidRPr="005050AA" w:rsidRDefault="005050AA" w:rsidP="005050AA">
            <w:pPr>
              <w:pStyle w:val="Tblzattartalom"/>
              <w:spacing w:line="240" w:lineRule="auto"/>
              <w:jc w:val="left"/>
            </w:pPr>
            <w:r w:rsidRPr="005050AA">
              <w:t>Hulladékolajok (étolaj)</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0,060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Akkumulátorok és szárazelemek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0,001</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Elektromos és elektronikai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0,002</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Szerves bomló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0,040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0,050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Fém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Üveg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p w:rsidR="005050AA" w:rsidRPr="005050AA" w:rsidRDefault="005050AA" w:rsidP="005050AA">
            <w:pPr>
              <w:pStyle w:val="Tblzattartalom"/>
              <w:spacing w:line="240" w:lineRule="auto"/>
              <w:jc w:val="left"/>
            </w:pPr>
            <w:r w:rsidRPr="005050AA">
              <w:t>(műanyag játék)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2. sz. Városi Bölcsőde</w:t>
            </w:r>
          </w:p>
        </w:tc>
        <w:tc>
          <w:tcPr>
            <w:tcW w:w="1985" w:type="dxa"/>
            <w:vMerge w:val="restart"/>
          </w:tcPr>
          <w:p w:rsidR="005050AA" w:rsidRPr="005050AA" w:rsidRDefault="005050AA" w:rsidP="005050AA">
            <w:pPr>
              <w:pStyle w:val="Tblzattartalom"/>
              <w:spacing w:line="240" w:lineRule="auto"/>
              <w:jc w:val="left"/>
            </w:pPr>
            <w:r w:rsidRPr="005050AA">
              <w:t>Garas u. 28.</w:t>
            </w:r>
          </w:p>
        </w:tc>
        <w:tc>
          <w:tcPr>
            <w:tcW w:w="4394" w:type="dxa"/>
          </w:tcPr>
          <w:p w:rsidR="005050AA" w:rsidRPr="005050AA" w:rsidRDefault="005050AA" w:rsidP="005050AA">
            <w:pPr>
              <w:pStyle w:val="Tblzattartalom"/>
              <w:spacing w:line="240" w:lineRule="auto"/>
              <w:jc w:val="left"/>
            </w:pPr>
            <w:r w:rsidRPr="005050AA">
              <w:t>Hulladékolajok (étolaj)</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Akkumulátorok és szárazelemek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0,001</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Szerves bomló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0,800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Fém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0,050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Üveg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p w:rsidR="005050AA" w:rsidRPr="005050AA" w:rsidRDefault="005050AA" w:rsidP="005050AA">
            <w:pPr>
              <w:pStyle w:val="Tblzattartalom"/>
              <w:spacing w:line="240" w:lineRule="auto"/>
              <w:jc w:val="left"/>
            </w:pPr>
            <w:r w:rsidRPr="005050AA">
              <w:t>(műanyag játék)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Eszertlánc Óvoda</w:t>
            </w:r>
          </w:p>
        </w:tc>
        <w:tc>
          <w:tcPr>
            <w:tcW w:w="1985" w:type="dxa"/>
            <w:vMerge w:val="restart"/>
          </w:tcPr>
          <w:p w:rsidR="005050AA" w:rsidRPr="005050AA" w:rsidRDefault="005050AA" w:rsidP="005050AA">
            <w:pPr>
              <w:pStyle w:val="Tblzattartalom"/>
              <w:spacing w:line="240" w:lineRule="auto"/>
              <w:jc w:val="left"/>
            </w:pPr>
            <w:r w:rsidRPr="005050AA">
              <w:t>Budai N. A. u. 6-8.</w:t>
            </w:r>
          </w:p>
        </w:tc>
        <w:tc>
          <w:tcPr>
            <w:tcW w:w="4394" w:type="dxa"/>
          </w:tcPr>
          <w:p w:rsidR="005050AA" w:rsidRPr="005050AA" w:rsidRDefault="005050AA" w:rsidP="005050AA">
            <w:pPr>
              <w:pStyle w:val="Tblzattartalom"/>
              <w:spacing w:line="240" w:lineRule="auto"/>
              <w:jc w:val="left"/>
            </w:pPr>
            <w:r w:rsidRPr="005050AA">
              <w:t>Hulladékolajok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0,060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Szerves bomló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0,140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0,600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2. sz. Óvoda</w:t>
            </w:r>
          </w:p>
        </w:tc>
        <w:tc>
          <w:tcPr>
            <w:tcW w:w="1985" w:type="dxa"/>
            <w:vMerge w:val="restart"/>
          </w:tcPr>
          <w:p w:rsidR="005050AA" w:rsidRPr="005050AA" w:rsidRDefault="005050AA" w:rsidP="005050AA">
            <w:pPr>
              <w:pStyle w:val="Tblzattartalom"/>
              <w:spacing w:line="240" w:lineRule="auto"/>
              <w:jc w:val="left"/>
            </w:pPr>
            <w:r w:rsidRPr="005050AA">
              <w:t>Kossuth L. u. 24.</w:t>
            </w:r>
          </w:p>
        </w:tc>
        <w:tc>
          <w:tcPr>
            <w:tcW w:w="4394" w:type="dxa"/>
          </w:tcPr>
          <w:p w:rsidR="005050AA" w:rsidRPr="005050AA" w:rsidRDefault="005050AA" w:rsidP="005050AA">
            <w:pPr>
              <w:pStyle w:val="Tblzattartalom"/>
              <w:spacing w:line="240" w:lineRule="auto"/>
              <w:jc w:val="left"/>
            </w:pPr>
            <w:r w:rsidRPr="005050AA">
              <w:t xml:space="preserve">Hulladékolajok </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Szerves bomló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0,700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0,300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Üveg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Játszóház Óvoda</w:t>
            </w:r>
          </w:p>
        </w:tc>
        <w:tc>
          <w:tcPr>
            <w:tcW w:w="1985" w:type="dxa"/>
            <w:vMerge w:val="restart"/>
          </w:tcPr>
          <w:p w:rsidR="005050AA" w:rsidRPr="005050AA" w:rsidRDefault="005050AA" w:rsidP="005050AA">
            <w:pPr>
              <w:pStyle w:val="Tblzattartalom"/>
              <w:spacing w:line="240" w:lineRule="auto"/>
              <w:jc w:val="left"/>
            </w:pPr>
            <w:r w:rsidRPr="005050AA">
              <w:t>Barátság u. 47.</w:t>
            </w:r>
          </w:p>
        </w:tc>
        <w:tc>
          <w:tcPr>
            <w:tcW w:w="4394" w:type="dxa"/>
          </w:tcPr>
          <w:p w:rsidR="005050AA" w:rsidRPr="005050AA" w:rsidRDefault="005050AA" w:rsidP="005050AA">
            <w:pPr>
              <w:pStyle w:val="Tblzattartalom"/>
              <w:spacing w:line="240" w:lineRule="auto"/>
              <w:jc w:val="left"/>
            </w:pPr>
            <w:r w:rsidRPr="005050AA">
              <w:t>Szerves bomló hulladék</w:t>
            </w:r>
          </w:p>
          <w:p w:rsidR="005050AA" w:rsidRPr="005050AA" w:rsidRDefault="005050AA" w:rsidP="005050AA">
            <w:pPr>
              <w:pStyle w:val="Tblzattartalom"/>
              <w:spacing w:line="240" w:lineRule="auto"/>
              <w:jc w:val="left"/>
            </w:pPr>
            <w:r w:rsidRPr="005050AA">
              <w:t>(ételmaradék, falevél)</w:t>
            </w:r>
          </w:p>
        </w:tc>
        <w:tc>
          <w:tcPr>
            <w:tcW w:w="1134" w:type="dxa"/>
          </w:tcPr>
          <w:p w:rsidR="005050AA" w:rsidRPr="005050AA" w:rsidRDefault="005050AA" w:rsidP="005050AA">
            <w:pPr>
              <w:pStyle w:val="Tblzattartalom"/>
              <w:tabs>
                <w:tab w:val="center" w:pos="1308"/>
              </w:tabs>
              <w:spacing w:line="240" w:lineRule="auto"/>
              <w:ind w:right="72"/>
              <w:jc w:val="right"/>
            </w:pPr>
            <w:r w:rsidRPr="005050AA">
              <w:t>2,500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0,400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 (vajas dobozok)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Fém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Üveg,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28,000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Piros Óvoda</w:t>
            </w:r>
          </w:p>
        </w:tc>
        <w:tc>
          <w:tcPr>
            <w:tcW w:w="1985" w:type="dxa"/>
            <w:vMerge w:val="restart"/>
          </w:tcPr>
          <w:p w:rsidR="005050AA" w:rsidRPr="005050AA" w:rsidRDefault="005050AA" w:rsidP="005050AA">
            <w:pPr>
              <w:pStyle w:val="Tblzattartalom"/>
              <w:spacing w:line="240" w:lineRule="auto"/>
              <w:jc w:val="left"/>
            </w:pPr>
            <w:r w:rsidRPr="005050AA">
              <w:t>Hunyadi u. 66.</w:t>
            </w:r>
          </w:p>
        </w:tc>
        <w:tc>
          <w:tcPr>
            <w:tcW w:w="4394" w:type="dxa"/>
          </w:tcPr>
          <w:p w:rsidR="005050AA" w:rsidRPr="005050AA" w:rsidRDefault="005050AA" w:rsidP="005050AA">
            <w:pPr>
              <w:pStyle w:val="Tblzattartalom"/>
              <w:spacing w:line="240" w:lineRule="auto"/>
              <w:jc w:val="left"/>
            </w:pPr>
            <w:r w:rsidRPr="005050AA">
              <w:t>Szerves bomló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0,600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0,400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2,000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Háziorvosi rendelő</w:t>
            </w:r>
          </w:p>
        </w:tc>
        <w:tc>
          <w:tcPr>
            <w:tcW w:w="1985" w:type="dxa"/>
            <w:vMerge w:val="restart"/>
          </w:tcPr>
          <w:p w:rsidR="005050AA" w:rsidRPr="005050AA" w:rsidRDefault="005050AA" w:rsidP="005050AA">
            <w:pPr>
              <w:pStyle w:val="Tblzattartalom"/>
              <w:spacing w:line="240" w:lineRule="auto"/>
              <w:jc w:val="left"/>
            </w:pPr>
            <w:r w:rsidRPr="005050AA">
              <w:t>Barátság u. 29.</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0,100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0,001</w:t>
            </w:r>
          </w:p>
        </w:tc>
      </w:tr>
      <w:tr w:rsidR="005050AA" w:rsidRPr="005050AA" w:rsidTr="005050AA">
        <w:tblPrEx>
          <w:tblCellMar>
            <w:top w:w="0" w:type="dxa"/>
            <w:bottom w:w="0" w:type="dxa"/>
          </w:tblCellMar>
        </w:tblPrEx>
        <w:trPr>
          <w:cantSplit/>
          <w:trHeight w:val="180"/>
        </w:trPr>
        <w:tc>
          <w:tcPr>
            <w:tcW w:w="2268" w:type="dxa"/>
          </w:tcPr>
          <w:p w:rsidR="005050AA" w:rsidRPr="005050AA" w:rsidRDefault="005050AA" w:rsidP="005050AA">
            <w:pPr>
              <w:pStyle w:val="Tblzattartalom"/>
              <w:spacing w:line="240" w:lineRule="auto"/>
              <w:jc w:val="left"/>
            </w:pPr>
            <w:r w:rsidRPr="005050AA">
              <w:t>3. sz. Gyerekrendelő</w:t>
            </w:r>
          </w:p>
        </w:tc>
        <w:tc>
          <w:tcPr>
            <w:tcW w:w="1985" w:type="dxa"/>
          </w:tcPr>
          <w:p w:rsidR="005050AA" w:rsidRPr="005050AA" w:rsidRDefault="005050AA" w:rsidP="005050AA">
            <w:pPr>
              <w:pStyle w:val="Tblzattartalom"/>
              <w:spacing w:line="240" w:lineRule="auto"/>
              <w:jc w:val="left"/>
            </w:pPr>
            <w:r w:rsidRPr="005050AA">
              <w:t>Fóti u. 35.</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0,005</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Dunakeszi Barátság úti Fogászat (8. sz.)</w:t>
            </w:r>
          </w:p>
        </w:tc>
        <w:tc>
          <w:tcPr>
            <w:tcW w:w="1985" w:type="dxa"/>
            <w:vMerge w:val="restart"/>
          </w:tcPr>
          <w:p w:rsidR="005050AA" w:rsidRPr="005050AA" w:rsidRDefault="005050AA" w:rsidP="005050AA">
            <w:pPr>
              <w:pStyle w:val="Tblzattartalom"/>
              <w:spacing w:line="240" w:lineRule="auto"/>
              <w:jc w:val="left"/>
            </w:pPr>
            <w:r w:rsidRPr="005050AA">
              <w:t>Barátság u. 29.</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0,060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 (műanyag pohár)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0,008</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Vegyes összetételű kompozit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0,700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Dunakeszi Városfejlesztő Napközi Otthon</w:t>
            </w:r>
          </w:p>
        </w:tc>
        <w:tc>
          <w:tcPr>
            <w:tcW w:w="1985" w:type="dxa"/>
            <w:vMerge w:val="restart"/>
          </w:tcPr>
          <w:p w:rsidR="005050AA" w:rsidRPr="005050AA" w:rsidRDefault="005050AA" w:rsidP="005050AA">
            <w:pPr>
              <w:pStyle w:val="Tblzattartalom"/>
              <w:spacing w:line="240" w:lineRule="auto"/>
              <w:jc w:val="left"/>
            </w:pPr>
            <w:r w:rsidRPr="005050AA">
              <w:t>Fóti u. 2.</w:t>
            </w:r>
          </w:p>
        </w:tc>
        <w:tc>
          <w:tcPr>
            <w:tcW w:w="4394" w:type="dxa"/>
          </w:tcPr>
          <w:p w:rsidR="005050AA" w:rsidRPr="005050AA" w:rsidRDefault="005050AA" w:rsidP="005050AA">
            <w:pPr>
              <w:pStyle w:val="Tblzattartalom"/>
              <w:spacing w:line="240" w:lineRule="auto"/>
              <w:jc w:val="left"/>
            </w:pPr>
            <w:r w:rsidRPr="005050AA">
              <w:t>Szerves bomló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2,000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Lom (lomtalanításkor)</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Műanyag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0,500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Dr. Tirtl Anna és Dr. Szabó Lidia gyermek háziorvosok</w:t>
            </w:r>
          </w:p>
        </w:tc>
        <w:tc>
          <w:tcPr>
            <w:tcW w:w="1985" w:type="dxa"/>
            <w:vMerge w:val="restart"/>
          </w:tcPr>
          <w:p w:rsidR="005050AA" w:rsidRPr="005050AA" w:rsidRDefault="005050AA" w:rsidP="005050AA">
            <w:pPr>
              <w:pStyle w:val="Tblzattartalom"/>
              <w:spacing w:line="240" w:lineRule="auto"/>
              <w:jc w:val="left"/>
            </w:pPr>
            <w:r w:rsidRPr="005050AA">
              <w:t>Barátság u. 29.</w:t>
            </w:r>
          </w:p>
        </w:tc>
        <w:tc>
          <w:tcPr>
            <w:tcW w:w="4394" w:type="dxa"/>
          </w:tcPr>
          <w:p w:rsidR="005050AA" w:rsidRPr="005050AA" w:rsidRDefault="005050AA" w:rsidP="005050AA">
            <w:pPr>
              <w:pStyle w:val="Tblzattartalom"/>
              <w:spacing w:line="240" w:lineRule="auto"/>
              <w:jc w:val="left"/>
            </w:pPr>
            <w:r w:rsidRPr="005050AA">
              <w:t>Egészségügyi hulladékok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0,008</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0,020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1. sz. Gyermekkörzet</w:t>
            </w:r>
          </w:p>
        </w:tc>
        <w:tc>
          <w:tcPr>
            <w:tcW w:w="1985" w:type="dxa"/>
            <w:vMerge w:val="restart"/>
          </w:tcPr>
          <w:p w:rsidR="005050AA" w:rsidRPr="005050AA" w:rsidRDefault="005050AA" w:rsidP="005050AA">
            <w:pPr>
              <w:pStyle w:val="Tblzattartalom"/>
              <w:spacing w:line="240" w:lineRule="auto"/>
              <w:jc w:val="left"/>
            </w:pPr>
            <w:r w:rsidRPr="005050AA">
              <w:t>Barátság u. 29.</w:t>
            </w:r>
          </w:p>
        </w:tc>
        <w:tc>
          <w:tcPr>
            <w:tcW w:w="4394" w:type="dxa"/>
          </w:tcPr>
          <w:p w:rsidR="005050AA" w:rsidRPr="005050AA" w:rsidRDefault="005050AA" w:rsidP="005050AA">
            <w:pPr>
              <w:pStyle w:val="Tblzattartalom"/>
              <w:spacing w:line="240" w:lineRule="auto"/>
              <w:jc w:val="left"/>
            </w:pPr>
            <w:r w:rsidRPr="005050AA">
              <w:t xml:space="preserve">Egészségügyi hulladékok </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0,020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kevert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0,020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III. sz. Háziorvosi Rendelő – Hermed Bt.</w:t>
            </w:r>
          </w:p>
        </w:tc>
        <w:tc>
          <w:tcPr>
            <w:tcW w:w="1985" w:type="dxa"/>
            <w:vMerge w:val="restart"/>
          </w:tcPr>
          <w:p w:rsidR="005050AA" w:rsidRPr="005050AA" w:rsidRDefault="005050AA" w:rsidP="005050AA">
            <w:pPr>
              <w:pStyle w:val="Tblzattartalom"/>
              <w:spacing w:line="240" w:lineRule="auto"/>
              <w:jc w:val="left"/>
            </w:pPr>
            <w:r w:rsidRPr="005050AA">
              <w:t>Fóti út 35.</w:t>
            </w:r>
          </w:p>
        </w:tc>
        <w:tc>
          <w:tcPr>
            <w:tcW w:w="4394" w:type="dxa"/>
          </w:tcPr>
          <w:p w:rsidR="005050AA" w:rsidRPr="005050AA" w:rsidRDefault="005050AA" w:rsidP="005050AA">
            <w:pPr>
              <w:pStyle w:val="Tblzattartalom"/>
              <w:spacing w:line="240" w:lineRule="auto"/>
              <w:jc w:val="left"/>
            </w:pPr>
            <w:r w:rsidRPr="005050AA">
              <w:t xml:space="preserve">Egészségügyi hulladékok </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0,012</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0,300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Dunakeszi Bőr- és Nemibeteg Gondozó Intézet – Mulmgon Bt.</w:t>
            </w:r>
          </w:p>
        </w:tc>
        <w:tc>
          <w:tcPr>
            <w:tcW w:w="1985" w:type="dxa"/>
            <w:vMerge w:val="restart"/>
          </w:tcPr>
          <w:p w:rsidR="005050AA" w:rsidRPr="005050AA" w:rsidRDefault="005050AA" w:rsidP="005050AA">
            <w:pPr>
              <w:pStyle w:val="Tblzattartalom"/>
              <w:spacing w:line="240" w:lineRule="auto"/>
              <w:jc w:val="left"/>
            </w:pPr>
            <w:r w:rsidRPr="005050AA">
              <w:t>Könyves Kálmán u. 19.</w:t>
            </w:r>
          </w:p>
        </w:tc>
        <w:tc>
          <w:tcPr>
            <w:tcW w:w="4394" w:type="dxa"/>
          </w:tcPr>
          <w:p w:rsidR="005050AA" w:rsidRPr="005050AA" w:rsidRDefault="005050AA" w:rsidP="005050AA">
            <w:pPr>
              <w:pStyle w:val="Tblzattartalom"/>
              <w:spacing w:line="240" w:lineRule="auto"/>
              <w:jc w:val="left"/>
            </w:pPr>
            <w:r w:rsidRPr="005050AA">
              <w:t>Szerves bomló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0,240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0,280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lakossági jellegű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0,400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Körzeti Orvosi Rendelő</w:t>
            </w:r>
          </w:p>
        </w:tc>
        <w:tc>
          <w:tcPr>
            <w:tcW w:w="1985" w:type="dxa"/>
            <w:vMerge w:val="restart"/>
          </w:tcPr>
          <w:p w:rsidR="005050AA" w:rsidRPr="005050AA" w:rsidRDefault="005050AA" w:rsidP="005050AA">
            <w:pPr>
              <w:pStyle w:val="Tblzattartalom"/>
              <w:spacing w:line="240" w:lineRule="auto"/>
              <w:jc w:val="left"/>
            </w:pPr>
            <w:r w:rsidRPr="005050AA">
              <w:t>Fóti út 35.</w:t>
            </w:r>
          </w:p>
        </w:tc>
        <w:tc>
          <w:tcPr>
            <w:tcW w:w="4394" w:type="dxa"/>
          </w:tcPr>
          <w:p w:rsidR="005050AA" w:rsidRPr="005050AA" w:rsidRDefault="005050AA" w:rsidP="005050AA">
            <w:pPr>
              <w:pStyle w:val="Tblzattartalom"/>
              <w:spacing w:line="240" w:lineRule="auto"/>
              <w:jc w:val="left"/>
            </w:pPr>
            <w:r w:rsidRPr="005050AA">
              <w:t xml:space="preserve">Egészségügyi hulladékok </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0,012</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Papír és karton csomagolási hulladék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0,060</w:t>
            </w:r>
          </w:p>
        </w:tc>
      </w:tr>
      <w:tr w:rsidR="005050AA" w:rsidRPr="005050AA" w:rsidTr="005050AA">
        <w:tblPrEx>
          <w:tblCellMar>
            <w:top w:w="0" w:type="dxa"/>
            <w:bottom w:w="0" w:type="dxa"/>
          </w:tblCellMar>
        </w:tblPrEx>
        <w:trPr>
          <w:cantSplit/>
          <w:trHeight w:val="180"/>
        </w:trPr>
        <w:tc>
          <w:tcPr>
            <w:tcW w:w="2268" w:type="dxa"/>
            <w:vMerge w:val="restart"/>
          </w:tcPr>
          <w:p w:rsidR="005050AA" w:rsidRPr="005050AA" w:rsidRDefault="005050AA" w:rsidP="005050AA">
            <w:pPr>
              <w:pStyle w:val="Tblzattartalom"/>
              <w:spacing w:line="240" w:lineRule="auto"/>
              <w:jc w:val="left"/>
            </w:pPr>
            <w:r w:rsidRPr="005050AA">
              <w:t>Dunakeszi Közüzemi Kft. *</w:t>
            </w:r>
          </w:p>
        </w:tc>
        <w:tc>
          <w:tcPr>
            <w:tcW w:w="1985" w:type="dxa"/>
            <w:vMerge w:val="restart"/>
          </w:tcPr>
          <w:p w:rsidR="005050AA" w:rsidRPr="005050AA" w:rsidRDefault="005050AA" w:rsidP="005050AA">
            <w:pPr>
              <w:pStyle w:val="Tblzattartalom"/>
              <w:spacing w:line="240" w:lineRule="auto"/>
              <w:jc w:val="left"/>
            </w:pPr>
            <w:r w:rsidRPr="005050AA">
              <w:t>Szent István út 1.</w:t>
            </w:r>
          </w:p>
        </w:tc>
        <w:tc>
          <w:tcPr>
            <w:tcW w:w="4394" w:type="dxa"/>
          </w:tcPr>
          <w:p w:rsidR="005050AA" w:rsidRPr="005050AA" w:rsidRDefault="005050AA" w:rsidP="005050AA">
            <w:pPr>
              <w:pStyle w:val="Tblzattartalom"/>
              <w:spacing w:line="240" w:lineRule="auto"/>
              <w:jc w:val="left"/>
            </w:pPr>
            <w:r w:rsidRPr="005050AA">
              <w:t>Akkumulátorok és szárazelemek</w:t>
            </w:r>
          </w:p>
        </w:tc>
        <w:tc>
          <w:tcPr>
            <w:tcW w:w="1134" w:type="dxa"/>
          </w:tcPr>
          <w:p w:rsidR="005050AA" w:rsidRPr="005050AA" w:rsidRDefault="005050AA" w:rsidP="005050AA">
            <w:pPr>
              <w:pStyle w:val="Tblzattartalom"/>
              <w:tabs>
                <w:tab w:val="center" w:pos="1308"/>
              </w:tabs>
              <w:spacing w:line="240" w:lineRule="auto"/>
              <w:ind w:right="72"/>
              <w:jc w:val="right"/>
            </w:pPr>
            <w:r w:rsidRPr="005050AA">
              <w:t>1,020</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Növényvédőszerek és csomagoló eszközeik</w:t>
            </w:r>
          </w:p>
        </w:tc>
        <w:tc>
          <w:tcPr>
            <w:tcW w:w="1134" w:type="dxa"/>
          </w:tcPr>
          <w:p w:rsidR="005050AA" w:rsidRPr="005050AA" w:rsidRDefault="005050AA" w:rsidP="005050AA">
            <w:pPr>
              <w:pStyle w:val="Tblzattartalom"/>
              <w:tabs>
                <w:tab w:val="center" w:pos="1308"/>
              </w:tabs>
              <w:spacing w:line="240" w:lineRule="auto"/>
              <w:ind w:right="72"/>
              <w:jc w:val="right"/>
            </w:pPr>
            <w:r w:rsidRPr="005050AA">
              <w:t>0,032</w:t>
            </w:r>
          </w:p>
        </w:tc>
      </w:tr>
      <w:tr w:rsidR="005050AA" w:rsidRPr="005050AA" w:rsidTr="005050AA">
        <w:tblPrEx>
          <w:tblCellMar>
            <w:top w:w="0" w:type="dxa"/>
            <w:bottom w:w="0" w:type="dxa"/>
          </w:tblCellMar>
        </w:tblPrEx>
        <w:trPr>
          <w:cantSplit/>
          <w:trHeight w:val="180"/>
        </w:trPr>
        <w:tc>
          <w:tcPr>
            <w:tcW w:w="2268" w:type="dxa"/>
            <w:vMerge/>
          </w:tcPr>
          <w:p w:rsidR="005050AA" w:rsidRPr="005050AA" w:rsidRDefault="005050AA" w:rsidP="005050AA">
            <w:pPr>
              <w:pStyle w:val="Tblzattartalom"/>
              <w:spacing w:line="240" w:lineRule="auto"/>
              <w:jc w:val="left"/>
            </w:pPr>
          </w:p>
        </w:tc>
        <w:tc>
          <w:tcPr>
            <w:tcW w:w="1985" w:type="dxa"/>
            <w:vMerge/>
          </w:tcPr>
          <w:p w:rsidR="005050AA" w:rsidRPr="005050AA" w:rsidRDefault="005050AA" w:rsidP="005050AA">
            <w:pPr>
              <w:pStyle w:val="Tblzattartalom"/>
              <w:spacing w:line="240" w:lineRule="auto"/>
              <w:jc w:val="left"/>
            </w:pPr>
          </w:p>
        </w:tc>
        <w:tc>
          <w:tcPr>
            <w:tcW w:w="4394" w:type="dxa"/>
          </w:tcPr>
          <w:p w:rsidR="005050AA" w:rsidRPr="005050AA" w:rsidRDefault="005050AA" w:rsidP="005050AA">
            <w:pPr>
              <w:pStyle w:val="Tblzattartalom"/>
              <w:spacing w:line="240" w:lineRule="auto"/>
              <w:jc w:val="left"/>
            </w:pPr>
            <w:r w:rsidRPr="005050AA">
              <w:t>Egyéb veszélyes hulladék (festékmaradék, oldószeres maradék, olajos víz)</w:t>
            </w:r>
          </w:p>
        </w:tc>
        <w:tc>
          <w:tcPr>
            <w:tcW w:w="1134" w:type="dxa"/>
          </w:tcPr>
          <w:p w:rsidR="005050AA" w:rsidRPr="005050AA" w:rsidRDefault="005050AA" w:rsidP="005050AA">
            <w:pPr>
              <w:pStyle w:val="Tblzattartalom"/>
              <w:tabs>
                <w:tab w:val="center" w:pos="1308"/>
              </w:tabs>
              <w:spacing w:line="240" w:lineRule="auto"/>
              <w:ind w:right="72"/>
              <w:jc w:val="right"/>
            </w:pPr>
            <w:r w:rsidRPr="005050AA">
              <w:t>1,248</w:t>
            </w:r>
          </w:p>
        </w:tc>
      </w:tr>
      <w:tr w:rsidR="005050AA" w:rsidRPr="005050AA" w:rsidTr="005050AA">
        <w:tblPrEx>
          <w:tblCellMar>
            <w:top w:w="0" w:type="dxa"/>
            <w:bottom w:w="0" w:type="dxa"/>
          </w:tblCellMar>
        </w:tblPrEx>
        <w:trPr>
          <w:cantSplit/>
          <w:trHeight w:val="285"/>
        </w:trPr>
        <w:tc>
          <w:tcPr>
            <w:tcW w:w="8647" w:type="dxa"/>
            <w:gridSpan w:val="3"/>
            <w:tcBorders>
              <w:top w:val="single" w:sz="12" w:space="0" w:color="auto"/>
              <w:bottom w:val="single" w:sz="12" w:space="0" w:color="auto"/>
            </w:tcBorders>
          </w:tcPr>
          <w:p w:rsidR="005050AA" w:rsidRPr="005050AA" w:rsidRDefault="005050AA" w:rsidP="005050AA">
            <w:pPr>
              <w:pStyle w:val="Tblzattartalom"/>
              <w:spacing w:line="240" w:lineRule="auto"/>
              <w:jc w:val="left"/>
              <w:rPr>
                <w:b/>
              </w:rPr>
            </w:pPr>
            <w:r w:rsidRPr="005050AA">
              <w:rPr>
                <w:b/>
              </w:rPr>
              <w:t>Összesen</w:t>
            </w:r>
          </w:p>
        </w:tc>
        <w:tc>
          <w:tcPr>
            <w:tcW w:w="1134" w:type="dxa"/>
            <w:tcBorders>
              <w:top w:val="single" w:sz="12" w:space="0" w:color="auto"/>
              <w:bottom w:val="single" w:sz="12" w:space="0" w:color="auto"/>
            </w:tcBorders>
          </w:tcPr>
          <w:p w:rsidR="005050AA" w:rsidRPr="005050AA" w:rsidRDefault="005050AA" w:rsidP="005050AA">
            <w:pPr>
              <w:pStyle w:val="Tblzattartalom"/>
              <w:tabs>
                <w:tab w:val="center" w:pos="1308"/>
              </w:tabs>
              <w:spacing w:line="240" w:lineRule="auto"/>
              <w:ind w:right="72"/>
              <w:jc w:val="right"/>
              <w:rPr>
                <w:b/>
              </w:rPr>
            </w:pPr>
            <w:r w:rsidRPr="005050AA">
              <w:rPr>
                <w:b/>
              </w:rPr>
              <w:t>426,458</w:t>
            </w:r>
          </w:p>
        </w:tc>
      </w:tr>
    </w:tbl>
    <w:p w:rsidR="005050AA" w:rsidRPr="005050AA" w:rsidRDefault="005050AA" w:rsidP="005050AA">
      <w:pPr>
        <w:pStyle w:val="StlusKpalrsKzprezrt"/>
        <w:spacing w:line="240" w:lineRule="auto"/>
        <w:jc w:val="left"/>
        <w:rPr>
          <w:b w:val="0"/>
        </w:rPr>
      </w:pPr>
      <w:r w:rsidRPr="005050AA">
        <w:rPr>
          <w:b w:val="0"/>
        </w:rPr>
        <w:t>* a hulladékudvarba beszállított mennyiségek</w:t>
      </w:r>
    </w:p>
    <w:bookmarkStart w:id="9" w:name="_Ref92687698"/>
    <w:p w:rsidR="005050AA" w:rsidRPr="005050AA" w:rsidRDefault="005050AA" w:rsidP="005050AA">
      <w:pPr>
        <w:pStyle w:val="StlusKpalrsKzprezrt"/>
        <w:spacing w:line="240" w:lineRule="auto"/>
      </w:pPr>
      <w:r w:rsidRPr="005050AA">
        <w:fldChar w:fldCharType="begin"/>
      </w:r>
      <w:r w:rsidRPr="005050AA">
        <w:instrText xml:space="preserve"> SEQ táblázat \* ARABIC </w:instrText>
      </w:r>
      <w:r w:rsidRPr="005050AA">
        <w:fldChar w:fldCharType="separate"/>
      </w:r>
      <w:r w:rsidR="000A24F9">
        <w:rPr>
          <w:noProof/>
        </w:rPr>
        <w:t>4</w:t>
      </w:r>
      <w:r w:rsidRPr="005050AA">
        <w:fldChar w:fldCharType="end"/>
      </w:r>
      <w:r w:rsidRPr="005050AA">
        <w:t>. táblázat</w:t>
      </w:r>
      <w:bookmarkEnd w:id="9"/>
    </w:p>
    <w:p w:rsidR="005050AA" w:rsidRPr="005050AA" w:rsidRDefault="005050AA" w:rsidP="005050AA">
      <w:pPr>
        <w:pStyle w:val="StlusKpalrsKzprezrt"/>
        <w:spacing w:line="240" w:lineRule="auto"/>
      </w:pPr>
      <w:r w:rsidRPr="005050AA">
        <w:t>Az önkormányzat felelősségi körébe tartozó keletkezett, kiemelten kezelendő</w:t>
      </w:r>
    </w:p>
    <w:p w:rsidR="005050AA" w:rsidRPr="005050AA" w:rsidRDefault="005050AA" w:rsidP="005050AA">
      <w:pPr>
        <w:pStyle w:val="StlusKpalrsKzprezrt"/>
        <w:spacing w:line="240" w:lineRule="auto"/>
      </w:pPr>
      <w:r w:rsidRPr="005050AA">
        <w:t>hulladékok típusa és mennyisége intézményenként (2003.)</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br w:type="page"/>
      </w:r>
    </w:p>
    <w:tbl>
      <w:tblPr>
        <w:tblW w:w="978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4489"/>
        <w:gridCol w:w="2592"/>
      </w:tblGrid>
      <w:tr w:rsidR="005050AA" w:rsidRPr="005050AA" w:rsidTr="005050AA">
        <w:tblPrEx>
          <w:tblCellMar>
            <w:top w:w="0" w:type="dxa"/>
            <w:bottom w:w="0" w:type="dxa"/>
          </w:tblCellMar>
        </w:tblPrEx>
        <w:trPr>
          <w:cantSplit/>
          <w:trHeight w:val="186"/>
          <w:tblHeader/>
        </w:trPr>
        <w:tc>
          <w:tcPr>
            <w:tcW w:w="7189" w:type="dxa"/>
            <w:gridSpan w:val="2"/>
            <w:tcBorders>
              <w:top w:val="single" w:sz="12" w:space="0" w:color="auto"/>
              <w:bottom w:val="single" w:sz="12" w:space="0" w:color="auto"/>
            </w:tcBorders>
            <w:shd w:val="pct15" w:color="auto" w:fill="auto"/>
            <w:vAlign w:val="center"/>
          </w:tcPr>
          <w:p w:rsidR="005050AA" w:rsidRPr="005050AA" w:rsidRDefault="005050AA" w:rsidP="005050AA">
            <w:pPr>
              <w:jc w:val="center"/>
              <w:rPr>
                <w:rFonts w:ascii="Times New Roman" w:hAnsi="Times New Roman"/>
                <w:b/>
              </w:rPr>
            </w:pPr>
            <w:r w:rsidRPr="005050AA">
              <w:rPr>
                <w:rFonts w:ascii="Times New Roman" w:hAnsi="Times New Roman"/>
                <w:b/>
              </w:rPr>
              <w:t>Hulladék</w:t>
            </w:r>
          </w:p>
        </w:tc>
        <w:tc>
          <w:tcPr>
            <w:tcW w:w="2592" w:type="dxa"/>
            <w:tcBorders>
              <w:top w:val="single" w:sz="12" w:space="0" w:color="auto"/>
              <w:bottom w:val="single" w:sz="12" w:space="0" w:color="auto"/>
            </w:tcBorders>
            <w:shd w:val="pct15" w:color="auto" w:fill="auto"/>
            <w:vAlign w:val="center"/>
          </w:tcPr>
          <w:p w:rsidR="005050AA" w:rsidRPr="005050AA" w:rsidRDefault="005050AA" w:rsidP="005050AA">
            <w:pPr>
              <w:jc w:val="center"/>
              <w:rPr>
                <w:rFonts w:ascii="Times New Roman" w:hAnsi="Times New Roman"/>
                <w:b/>
              </w:rPr>
            </w:pPr>
            <w:r w:rsidRPr="005050AA">
              <w:rPr>
                <w:rFonts w:ascii="Times New Roman" w:hAnsi="Times New Roman"/>
                <w:b/>
              </w:rPr>
              <w:t>Mennyiség (t/év)</w:t>
            </w:r>
          </w:p>
        </w:tc>
      </w:tr>
      <w:tr w:rsidR="005050AA" w:rsidRPr="005050AA" w:rsidTr="005050AA">
        <w:tblPrEx>
          <w:tblCellMar>
            <w:top w:w="0" w:type="dxa"/>
            <w:bottom w:w="0" w:type="dxa"/>
          </w:tblCellMar>
        </w:tblPrEx>
        <w:trPr>
          <w:cantSplit/>
          <w:trHeight w:val="285"/>
        </w:trPr>
        <w:tc>
          <w:tcPr>
            <w:tcW w:w="2700" w:type="dxa"/>
            <w:vMerge w:val="restart"/>
            <w:tcBorders>
              <w:top w:val="single" w:sz="12" w:space="0" w:color="auto"/>
            </w:tcBorders>
          </w:tcPr>
          <w:p w:rsidR="005050AA" w:rsidRPr="005050AA" w:rsidRDefault="005050AA" w:rsidP="005050AA">
            <w:pPr>
              <w:pStyle w:val="Tblzattartalom"/>
              <w:spacing w:line="240" w:lineRule="auto"/>
              <w:jc w:val="left"/>
            </w:pPr>
            <w:r w:rsidRPr="005050AA">
              <w:t>Veszélyes hulladékok</w:t>
            </w:r>
          </w:p>
        </w:tc>
        <w:tc>
          <w:tcPr>
            <w:tcW w:w="4489" w:type="dxa"/>
            <w:tcBorders>
              <w:top w:val="single" w:sz="12" w:space="0" w:color="auto"/>
            </w:tcBorders>
            <w:vAlign w:val="center"/>
          </w:tcPr>
          <w:p w:rsidR="005050AA" w:rsidRPr="005050AA" w:rsidRDefault="005050AA" w:rsidP="005050AA">
            <w:pPr>
              <w:pStyle w:val="Tblzattartalom"/>
              <w:spacing w:line="240" w:lineRule="auto"/>
              <w:jc w:val="left"/>
            </w:pPr>
            <w:r w:rsidRPr="005050AA">
              <w:t>Hulladékolajok</w:t>
            </w:r>
          </w:p>
        </w:tc>
        <w:tc>
          <w:tcPr>
            <w:tcW w:w="2592" w:type="dxa"/>
            <w:tcBorders>
              <w:top w:val="single" w:sz="12" w:space="0" w:color="auto"/>
            </w:tcBorders>
          </w:tcPr>
          <w:p w:rsidR="005050AA" w:rsidRPr="005050AA" w:rsidRDefault="005050AA" w:rsidP="005050AA">
            <w:pPr>
              <w:pStyle w:val="Tblzattartalom"/>
              <w:spacing w:line="240" w:lineRule="auto"/>
              <w:ind w:right="778"/>
              <w:jc w:val="right"/>
            </w:pPr>
            <w:r w:rsidRPr="005050AA">
              <w:t>0,477</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jc w:val="left"/>
            </w:pPr>
          </w:p>
        </w:tc>
        <w:tc>
          <w:tcPr>
            <w:tcW w:w="4489" w:type="dxa"/>
            <w:vAlign w:val="center"/>
          </w:tcPr>
          <w:p w:rsidR="005050AA" w:rsidRPr="005050AA" w:rsidRDefault="005050AA" w:rsidP="005050AA">
            <w:pPr>
              <w:pStyle w:val="Tblzattartalom"/>
              <w:spacing w:line="240" w:lineRule="auto"/>
              <w:jc w:val="left"/>
            </w:pPr>
            <w:r w:rsidRPr="005050AA">
              <w:t>Akkumulátorok és szárazelemek</w:t>
            </w:r>
          </w:p>
        </w:tc>
        <w:tc>
          <w:tcPr>
            <w:tcW w:w="2592" w:type="dxa"/>
          </w:tcPr>
          <w:p w:rsidR="005050AA" w:rsidRPr="005050AA" w:rsidRDefault="005050AA" w:rsidP="005050AA">
            <w:pPr>
              <w:pStyle w:val="Tblzattartalom"/>
              <w:spacing w:line="240" w:lineRule="auto"/>
              <w:ind w:right="778"/>
              <w:jc w:val="right"/>
            </w:pPr>
            <w:r w:rsidRPr="005050AA">
              <w:t>2,044</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jc w:val="left"/>
            </w:pPr>
          </w:p>
        </w:tc>
        <w:tc>
          <w:tcPr>
            <w:tcW w:w="4489" w:type="dxa"/>
            <w:vAlign w:val="center"/>
          </w:tcPr>
          <w:p w:rsidR="005050AA" w:rsidRPr="005050AA" w:rsidRDefault="005050AA" w:rsidP="005050AA">
            <w:pPr>
              <w:pStyle w:val="Tblzattartalom"/>
              <w:spacing w:line="240" w:lineRule="auto"/>
              <w:jc w:val="left"/>
            </w:pPr>
            <w:r w:rsidRPr="005050AA">
              <w:t>Elektromos és elektronikai hulladékok</w:t>
            </w:r>
          </w:p>
        </w:tc>
        <w:tc>
          <w:tcPr>
            <w:tcW w:w="2592" w:type="dxa"/>
          </w:tcPr>
          <w:p w:rsidR="005050AA" w:rsidRPr="005050AA" w:rsidRDefault="005050AA" w:rsidP="005050AA">
            <w:pPr>
              <w:pStyle w:val="Tblzattartalom"/>
              <w:spacing w:line="240" w:lineRule="auto"/>
              <w:ind w:right="778"/>
              <w:jc w:val="right"/>
            </w:pPr>
            <w:r w:rsidRPr="005050AA">
              <w:t>0,104</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jc w:val="left"/>
            </w:pPr>
          </w:p>
        </w:tc>
        <w:tc>
          <w:tcPr>
            <w:tcW w:w="4489" w:type="dxa"/>
            <w:vAlign w:val="center"/>
          </w:tcPr>
          <w:p w:rsidR="005050AA" w:rsidRPr="005050AA" w:rsidRDefault="005050AA" w:rsidP="005050AA">
            <w:pPr>
              <w:pStyle w:val="Tblzattartalom"/>
              <w:spacing w:line="240" w:lineRule="auto"/>
              <w:jc w:val="left"/>
            </w:pPr>
            <w:r w:rsidRPr="005050AA">
              <w:t>Kiselejtezett gépjárművek</w:t>
            </w:r>
          </w:p>
        </w:tc>
        <w:tc>
          <w:tcPr>
            <w:tcW w:w="2592" w:type="dxa"/>
          </w:tcPr>
          <w:p w:rsidR="005050AA" w:rsidRPr="005050AA" w:rsidRDefault="005050AA" w:rsidP="005050AA">
            <w:pPr>
              <w:pStyle w:val="Tblzattartalom"/>
              <w:spacing w:line="240" w:lineRule="auto"/>
              <w:ind w:right="778"/>
              <w:jc w:val="right"/>
            </w:pPr>
            <w:r w:rsidRPr="005050AA">
              <w:t>–</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jc w:val="left"/>
            </w:pPr>
          </w:p>
        </w:tc>
        <w:tc>
          <w:tcPr>
            <w:tcW w:w="4489" w:type="dxa"/>
            <w:vAlign w:val="center"/>
          </w:tcPr>
          <w:p w:rsidR="005050AA" w:rsidRPr="005050AA" w:rsidRDefault="005050AA" w:rsidP="005050AA">
            <w:pPr>
              <w:pStyle w:val="Tblzattartalom"/>
              <w:spacing w:line="240" w:lineRule="auto"/>
              <w:jc w:val="left"/>
            </w:pPr>
            <w:r w:rsidRPr="005050AA">
              <w:t>Egészségügyi hulladékok</w:t>
            </w:r>
          </w:p>
        </w:tc>
        <w:tc>
          <w:tcPr>
            <w:tcW w:w="2592" w:type="dxa"/>
          </w:tcPr>
          <w:p w:rsidR="005050AA" w:rsidRPr="005050AA" w:rsidRDefault="005050AA" w:rsidP="005050AA">
            <w:pPr>
              <w:pStyle w:val="Tblzattartalom"/>
              <w:spacing w:line="240" w:lineRule="auto"/>
              <w:ind w:right="778"/>
              <w:jc w:val="right"/>
            </w:pPr>
            <w:r w:rsidRPr="005050AA">
              <w:t>2,232</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jc w:val="left"/>
            </w:pPr>
          </w:p>
        </w:tc>
        <w:tc>
          <w:tcPr>
            <w:tcW w:w="4489" w:type="dxa"/>
            <w:vAlign w:val="center"/>
          </w:tcPr>
          <w:p w:rsidR="005050AA" w:rsidRPr="005050AA" w:rsidRDefault="005050AA" w:rsidP="005050AA">
            <w:pPr>
              <w:pStyle w:val="Tblzattartalom"/>
              <w:spacing w:line="240" w:lineRule="auto"/>
              <w:jc w:val="left"/>
            </w:pPr>
            <w:r w:rsidRPr="005050AA">
              <w:t>Állati eredetű hulladékok</w:t>
            </w:r>
          </w:p>
        </w:tc>
        <w:tc>
          <w:tcPr>
            <w:tcW w:w="2592" w:type="dxa"/>
          </w:tcPr>
          <w:p w:rsidR="005050AA" w:rsidRPr="005050AA" w:rsidRDefault="005050AA" w:rsidP="005050AA">
            <w:pPr>
              <w:pStyle w:val="Tblzattartalom"/>
              <w:spacing w:line="240" w:lineRule="auto"/>
              <w:ind w:right="778"/>
              <w:jc w:val="right"/>
            </w:pPr>
            <w:r w:rsidRPr="005050AA">
              <w:t>–</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jc w:val="left"/>
            </w:pPr>
          </w:p>
        </w:tc>
        <w:tc>
          <w:tcPr>
            <w:tcW w:w="4489" w:type="dxa"/>
            <w:vAlign w:val="center"/>
          </w:tcPr>
          <w:p w:rsidR="005050AA" w:rsidRPr="005050AA" w:rsidRDefault="005050AA" w:rsidP="005050AA">
            <w:pPr>
              <w:pStyle w:val="Tblzattartalom"/>
              <w:spacing w:line="240" w:lineRule="auto"/>
              <w:jc w:val="left"/>
            </w:pPr>
            <w:r w:rsidRPr="005050AA">
              <w:t>Növényvédőszerek és csomagoló eszközeik</w:t>
            </w:r>
          </w:p>
        </w:tc>
        <w:tc>
          <w:tcPr>
            <w:tcW w:w="2592" w:type="dxa"/>
          </w:tcPr>
          <w:p w:rsidR="005050AA" w:rsidRPr="005050AA" w:rsidRDefault="005050AA" w:rsidP="005050AA">
            <w:pPr>
              <w:pStyle w:val="Tblzattartalom"/>
              <w:spacing w:line="240" w:lineRule="auto"/>
              <w:ind w:right="778"/>
              <w:jc w:val="right"/>
            </w:pPr>
            <w:r w:rsidRPr="005050AA">
              <w:t>0,032</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jc w:val="left"/>
            </w:pPr>
          </w:p>
        </w:tc>
        <w:tc>
          <w:tcPr>
            <w:tcW w:w="4489" w:type="dxa"/>
            <w:tcBorders>
              <w:bottom w:val="single" w:sz="4" w:space="0" w:color="auto"/>
            </w:tcBorders>
            <w:vAlign w:val="center"/>
          </w:tcPr>
          <w:p w:rsidR="005050AA" w:rsidRPr="005050AA" w:rsidRDefault="005050AA" w:rsidP="005050AA">
            <w:pPr>
              <w:pStyle w:val="Tblzattartalom"/>
              <w:spacing w:line="240" w:lineRule="auto"/>
              <w:jc w:val="left"/>
            </w:pPr>
            <w:r w:rsidRPr="005050AA">
              <w:t>Azbeszt</w:t>
            </w:r>
          </w:p>
        </w:tc>
        <w:tc>
          <w:tcPr>
            <w:tcW w:w="2592" w:type="dxa"/>
          </w:tcPr>
          <w:p w:rsidR="005050AA" w:rsidRPr="005050AA" w:rsidRDefault="005050AA" w:rsidP="005050AA">
            <w:pPr>
              <w:pStyle w:val="Tblzattartalom"/>
              <w:spacing w:line="240" w:lineRule="auto"/>
              <w:ind w:right="778"/>
              <w:jc w:val="right"/>
            </w:pPr>
            <w:r w:rsidRPr="005050AA">
              <w:t>–</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jc w:val="left"/>
            </w:pPr>
          </w:p>
        </w:tc>
        <w:tc>
          <w:tcPr>
            <w:tcW w:w="4489" w:type="dxa"/>
            <w:tcBorders>
              <w:bottom w:val="single" w:sz="4" w:space="0" w:color="auto"/>
            </w:tcBorders>
            <w:vAlign w:val="center"/>
          </w:tcPr>
          <w:p w:rsidR="005050AA" w:rsidRPr="005050AA" w:rsidRDefault="005050AA" w:rsidP="005050AA">
            <w:pPr>
              <w:pStyle w:val="Tblzattartalom"/>
              <w:spacing w:line="240" w:lineRule="auto"/>
              <w:jc w:val="left"/>
            </w:pPr>
            <w:r w:rsidRPr="005050AA">
              <w:t xml:space="preserve">Egyéb hulladék </w:t>
            </w:r>
          </w:p>
        </w:tc>
        <w:tc>
          <w:tcPr>
            <w:tcW w:w="2592" w:type="dxa"/>
          </w:tcPr>
          <w:p w:rsidR="005050AA" w:rsidRPr="005050AA" w:rsidRDefault="005050AA" w:rsidP="005050AA">
            <w:pPr>
              <w:pStyle w:val="Tblzattartalom"/>
              <w:spacing w:line="240" w:lineRule="auto"/>
              <w:ind w:right="778"/>
              <w:jc w:val="right"/>
            </w:pPr>
            <w:r w:rsidRPr="005050AA">
              <w:t>1,248</w:t>
            </w:r>
          </w:p>
        </w:tc>
      </w:tr>
      <w:tr w:rsidR="005050AA" w:rsidRPr="005050AA" w:rsidTr="005050AA">
        <w:tblPrEx>
          <w:tblCellMar>
            <w:top w:w="0" w:type="dxa"/>
            <w:bottom w:w="0" w:type="dxa"/>
          </w:tblCellMar>
        </w:tblPrEx>
        <w:trPr>
          <w:cantSplit/>
          <w:trHeight w:val="285"/>
        </w:trPr>
        <w:tc>
          <w:tcPr>
            <w:tcW w:w="2700" w:type="dxa"/>
            <w:vMerge w:val="restart"/>
          </w:tcPr>
          <w:p w:rsidR="005050AA" w:rsidRPr="005050AA" w:rsidRDefault="005050AA" w:rsidP="005050AA">
            <w:pPr>
              <w:pStyle w:val="Tblzattartalom"/>
              <w:spacing w:line="240" w:lineRule="auto"/>
              <w:jc w:val="left"/>
            </w:pPr>
            <w:r w:rsidRPr="005050AA">
              <w:t>Nem veszélyes hulladékok</w:t>
            </w:r>
          </w:p>
        </w:tc>
        <w:tc>
          <w:tcPr>
            <w:tcW w:w="4489" w:type="dxa"/>
            <w:vAlign w:val="center"/>
          </w:tcPr>
          <w:p w:rsidR="005050AA" w:rsidRPr="005050AA" w:rsidRDefault="005050AA" w:rsidP="005050AA">
            <w:pPr>
              <w:pStyle w:val="Tblzattartalom"/>
              <w:spacing w:line="240" w:lineRule="auto"/>
              <w:jc w:val="left"/>
            </w:pPr>
            <w:r w:rsidRPr="005050AA">
              <w:t>Csomagolási hulladékok összesen</w:t>
            </w:r>
          </w:p>
        </w:tc>
        <w:tc>
          <w:tcPr>
            <w:tcW w:w="2592" w:type="dxa"/>
          </w:tcPr>
          <w:p w:rsidR="005050AA" w:rsidRPr="005050AA" w:rsidRDefault="005050AA" w:rsidP="005050AA">
            <w:pPr>
              <w:pStyle w:val="Tblzattartalom"/>
              <w:spacing w:line="240" w:lineRule="auto"/>
              <w:ind w:right="778"/>
              <w:jc w:val="right"/>
            </w:pPr>
            <w:r w:rsidRPr="005050AA">
              <w:t>65,382</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pPr>
          </w:p>
        </w:tc>
        <w:tc>
          <w:tcPr>
            <w:tcW w:w="4489" w:type="dxa"/>
            <w:vAlign w:val="center"/>
          </w:tcPr>
          <w:p w:rsidR="005050AA" w:rsidRPr="005050AA" w:rsidRDefault="005050AA" w:rsidP="005050AA">
            <w:pPr>
              <w:pStyle w:val="Tblzattartalom"/>
              <w:spacing w:line="240" w:lineRule="auto"/>
              <w:jc w:val="left"/>
            </w:pPr>
            <w:r w:rsidRPr="005050AA">
              <w:t>Gumi</w:t>
            </w:r>
          </w:p>
        </w:tc>
        <w:tc>
          <w:tcPr>
            <w:tcW w:w="2592" w:type="dxa"/>
          </w:tcPr>
          <w:p w:rsidR="005050AA" w:rsidRPr="005050AA" w:rsidRDefault="005050AA" w:rsidP="005050AA">
            <w:pPr>
              <w:pStyle w:val="Tblzattartalom"/>
              <w:spacing w:line="240" w:lineRule="auto"/>
              <w:ind w:right="778"/>
              <w:jc w:val="right"/>
            </w:pPr>
            <w:r w:rsidRPr="005050AA">
              <w:t>–</w:t>
            </w:r>
          </w:p>
        </w:tc>
      </w:tr>
      <w:tr w:rsidR="005050AA" w:rsidRPr="005050AA" w:rsidTr="005050AA">
        <w:tblPrEx>
          <w:tblCellMar>
            <w:top w:w="0" w:type="dxa"/>
            <w:bottom w:w="0" w:type="dxa"/>
          </w:tblCellMar>
        </w:tblPrEx>
        <w:trPr>
          <w:cantSplit/>
          <w:trHeight w:val="285"/>
        </w:trPr>
        <w:tc>
          <w:tcPr>
            <w:tcW w:w="2700" w:type="dxa"/>
            <w:vMerge/>
          </w:tcPr>
          <w:p w:rsidR="005050AA" w:rsidRPr="005050AA" w:rsidRDefault="005050AA" w:rsidP="005050AA">
            <w:pPr>
              <w:pStyle w:val="Tblzattartalom"/>
              <w:spacing w:line="240" w:lineRule="auto"/>
            </w:pPr>
          </w:p>
        </w:tc>
        <w:tc>
          <w:tcPr>
            <w:tcW w:w="4489" w:type="dxa"/>
            <w:vAlign w:val="center"/>
          </w:tcPr>
          <w:p w:rsidR="005050AA" w:rsidRPr="005050AA" w:rsidRDefault="005050AA" w:rsidP="005050AA">
            <w:pPr>
              <w:pStyle w:val="Tblzattartalom"/>
              <w:spacing w:line="240" w:lineRule="auto"/>
              <w:jc w:val="left"/>
            </w:pPr>
            <w:r w:rsidRPr="005050AA">
              <w:t>Szerves bomló hulladék</w:t>
            </w:r>
          </w:p>
        </w:tc>
        <w:tc>
          <w:tcPr>
            <w:tcW w:w="2592" w:type="dxa"/>
          </w:tcPr>
          <w:p w:rsidR="005050AA" w:rsidRPr="005050AA" w:rsidRDefault="005050AA" w:rsidP="005050AA">
            <w:pPr>
              <w:pStyle w:val="Tblzattartalom"/>
              <w:spacing w:line="240" w:lineRule="auto"/>
              <w:ind w:right="778"/>
              <w:jc w:val="right"/>
            </w:pPr>
            <w:r w:rsidRPr="005050AA">
              <w:t>10,080</w:t>
            </w:r>
          </w:p>
        </w:tc>
      </w:tr>
      <w:tr w:rsidR="005050AA" w:rsidRPr="005050AA" w:rsidTr="005050AA">
        <w:tblPrEx>
          <w:tblCellMar>
            <w:top w:w="0" w:type="dxa"/>
            <w:bottom w:w="0" w:type="dxa"/>
          </w:tblCellMar>
        </w:tblPrEx>
        <w:trPr>
          <w:cantSplit/>
          <w:trHeight w:val="70"/>
        </w:trPr>
        <w:tc>
          <w:tcPr>
            <w:tcW w:w="7189" w:type="dxa"/>
            <w:gridSpan w:val="2"/>
            <w:tcBorders>
              <w:bottom w:val="single" w:sz="4" w:space="0" w:color="auto"/>
            </w:tcBorders>
          </w:tcPr>
          <w:p w:rsidR="005050AA" w:rsidRPr="005050AA" w:rsidRDefault="005050AA" w:rsidP="005050AA">
            <w:pPr>
              <w:pStyle w:val="Tblzattartalom"/>
              <w:spacing w:line="240" w:lineRule="auto"/>
              <w:ind w:right="1102"/>
              <w:jc w:val="left"/>
            </w:pPr>
            <w:r w:rsidRPr="005050AA">
              <w:t>Egyéb hulladék (lom)</w:t>
            </w:r>
          </w:p>
        </w:tc>
        <w:tc>
          <w:tcPr>
            <w:tcW w:w="2592" w:type="dxa"/>
            <w:tcBorders>
              <w:bottom w:val="single" w:sz="4" w:space="0" w:color="auto"/>
            </w:tcBorders>
          </w:tcPr>
          <w:p w:rsidR="005050AA" w:rsidRPr="005050AA" w:rsidRDefault="005050AA" w:rsidP="005050AA">
            <w:pPr>
              <w:pStyle w:val="Tblzattartalom"/>
              <w:spacing w:line="240" w:lineRule="auto"/>
              <w:ind w:right="778"/>
              <w:jc w:val="right"/>
            </w:pPr>
            <w:r w:rsidRPr="005050AA">
              <w:t>11,400</w:t>
            </w:r>
          </w:p>
        </w:tc>
      </w:tr>
      <w:tr w:rsidR="005050AA" w:rsidRPr="005050AA" w:rsidTr="005050AA">
        <w:tblPrEx>
          <w:tblCellMar>
            <w:top w:w="0" w:type="dxa"/>
            <w:bottom w:w="0" w:type="dxa"/>
          </w:tblCellMar>
        </w:tblPrEx>
        <w:trPr>
          <w:cantSplit/>
          <w:trHeight w:val="70"/>
        </w:trPr>
        <w:tc>
          <w:tcPr>
            <w:tcW w:w="7189" w:type="dxa"/>
            <w:gridSpan w:val="2"/>
            <w:tcBorders>
              <w:bottom w:val="single" w:sz="12" w:space="0" w:color="auto"/>
            </w:tcBorders>
          </w:tcPr>
          <w:p w:rsidR="005050AA" w:rsidRPr="005050AA" w:rsidRDefault="005050AA" w:rsidP="005050AA">
            <w:pPr>
              <w:pStyle w:val="Tblzattartalom"/>
              <w:spacing w:line="240" w:lineRule="auto"/>
              <w:jc w:val="left"/>
            </w:pPr>
            <w:r w:rsidRPr="005050AA">
              <w:t>Egyéb lakossági jellegű hulladék</w:t>
            </w:r>
          </w:p>
        </w:tc>
        <w:tc>
          <w:tcPr>
            <w:tcW w:w="2592" w:type="dxa"/>
            <w:tcBorders>
              <w:bottom w:val="single" w:sz="12" w:space="0" w:color="auto"/>
            </w:tcBorders>
          </w:tcPr>
          <w:p w:rsidR="005050AA" w:rsidRPr="005050AA" w:rsidRDefault="005050AA" w:rsidP="005050AA">
            <w:pPr>
              <w:pStyle w:val="Tblzattartalom"/>
              <w:spacing w:line="240" w:lineRule="auto"/>
              <w:ind w:right="778"/>
              <w:jc w:val="right"/>
            </w:pPr>
            <w:r w:rsidRPr="005050AA">
              <w:t>333,459</w:t>
            </w:r>
          </w:p>
        </w:tc>
      </w:tr>
      <w:tr w:rsidR="005050AA" w:rsidRPr="005050AA" w:rsidTr="005050AA">
        <w:tblPrEx>
          <w:tblCellMar>
            <w:top w:w="0" w:type="dxa"/>
            <w:bottom w:w="0" w:type="dxa"/>
          </w:tblCellMar>
        </w:tblPrEx>
        <w:trPr>
          <w:cantSplit/>
          <w:trHeight w:val="285"/>
        </w:trPr>
        <w:tc>
          <w:tcPr>
            <w:tcW w:w="7189" w:type="dxa"/>
            <w:gridSpan w:val="2"/>
            <w:tcBorders>
              <w:top w:val="single" w:sz="12" w:space="0" w:color="auto"/>
              <w:bottom w:val="single" w:sz="12" w:space="0" w:color="auto"/>
            </w:tcBorders>
          </w:tcPr>
          <w:p w:rsidR="005050AA" w:rsidRPr="005050AA" w:rsidRDefault="005050AA" w:rsidP="005050AA">
            <w:pPr>
              <w:pStyle w:val="Tblzattartalom"/>
              <w:spacing w:line="240" w:lineRule="auto"/>
              <w:rPr>
                <w:b/>
              </w:rPr>
            </w:pPr>
            <w:r w:rsidRPr="005050AA">
              <w:rPr>
                <w:b/>
              </w:rPr>
              <w:t>Összesen</w:t>
            </w:r>
          </w:p>
        </w:tc>
        <w:tc>
          <w:tcPr>
            <w:tcW w:w="2592" w:type="dxa"/>
            <w:tcBorders>
              <w:top w:val="single" w:sz="12" w:space="0" w:color="auto"/>
              <w:bottom w:val="single" w:sz="12" w:space="0" w:color="auto"/>
            </w:tcBorders>
            <w:vAlign w:val="center"/>
          </w:tcPr>
          <w:p w:rsidR="005050AA" w:rsidRPr="005050AA" w:rsidRDefault="005050AA" w:rsidP="005050AA">
            <w:pPr>
              <w:pStyle w:val="Tblzattartalom"/>
              <w:spacing w:line="240" w:lineRule="auto"/>
              <w:ind w:right="778"/>
              <w:jc w:val="right"/>
              <w:rPr>
                <w:b/>
              </w:rPr>
            </w:pPr>
            <w:r w:rsidRPr="005050AA">
              <w:rPr>
                <w:b/>
              </w:rPr>
              <w:t>426,458</w:t>
            </w:r>
          </w:p>
        </w:tc>
      </w:tr>
    </w:tbl>
    <w:p w:rsidR="005050AA" w:rsidRPr="005050AA" w:rsidRDefault="005050AA" w:rsidP="005050AA">
      <w:pPr>
        <w:pStyle w:val="StlusKpalrsKzprezrt"/>
        <w:spacing w:line="240" w:lineRule="auto"/>
      </w:pPr>
      <w:fldSimple w:instr=" SEQ táblázat \* ARABIC ">
        <w:r w:rsidR="000A24F9">
          <w:rPr>
            <w:noProof/>
          </w:rPr>
          <w:t>5</w:t>
        </w:r>
      </w:fldSimple>
      <w:r w:rsidRPr="005050AA">
        <w:t>. táblázat</w:t>
      </w:r>
    </w:p>
    <w:p w:rsidR="005050AA" w:rsidRPr="005050AA" w:rsidRDefault="005050AA" w:rsidP="005050AA">
      <w:pPr>
        <w:pStyle w:val="StlusKpalrsKzprezrt"/>
        <w:spacing w:line="240" w:lineRule="auto"/>
      </w:pPr>
      <w:r w:rsidRPr="005050AA">
        <w:t>A önkormányzat felelősségi körébe tartozó keletkezett, kiemelten kezelendő</w:t>
      </w:r>
    </w:p>
    <w:p w:rsidR="005050AA" w:rsidRPr="005050AA" w:rsidRDefault="005050AA" w:rsidP="005050AA">
      <w:pPr>
        <w:pStyle w:val="StlusKpalrsKzprezrt"/>
        <w:spacing w:line="240" w:lineRule="auto"/>
      </w:pPr>
      <w:r w:rsidRPr="005050AA">
        <w:t>hulladékok típusa és összesített mennyisége (2003.)</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tbl>
      <w:tblPr>
        <w:tblW w:w="978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30"/>
        <w:gridCol w:w="2551"/>
      </w:tblGrid>
      <w:tr w:rsidR="005050AA" w:rsidRPr="005050AA" w:rsidTr="005050AA">
        <w:tblPrEx>
          <w:tblCellMar>
            <w:top w:w="0" w:type="dxa"/>
            <w:bottom w:w="0" w:type="dxa"/>
          </w:tblCellMar>
        </w:tblPrEx>
        <w:trPr>
          <w:cantSplit/>
          <w:trHeight w:val="550"/>
          <w:tblHeader/>
        </w:trPr>
        <w:tc>
          <w:tcPr>
            <w:tcW w:w="7230" w:type="dxa"/>
            <w:tcBorders>
              <w:top w:val="single" w:sz="12" w:space="0" w:color="auto"/>
              <w:bottom w:val="single" w:sz="12" w:space="0" w:color="auto"/>
            </w:tcBorders>
            <w:shd w:val="pct15" w:color="auto" w:fill="auto"/>
            <w:vAlign w:val="center"/>
          </w:tcPr>
          <w:p w:rsidR="005050AA" w:rsidRPr="005050AA" w:rsidRDefault="005050AA" w:rsidP="005050AA">
            <w:pPr>
              <w:jc w:val="center"/>
              <w:rPr>
                <w:rFonts w:ascii="Times New Roman" w:hAnsi="Times New Roman"/>
                <w:b/>
              </w:rPr>
            </w:pPr>
            <w:r w:rsidRPr="005050AA">
              <w:rPr>
                <w:rFonts w:ascii="Times New Roman" w:hAnsi="Times New Roman"/>
                <w:b/>
              </w:rPr>
              <w:t>Hulladék</w:t>
            </w:r>
          </w:p>
        </w:tc>
        <w:tc>
          <w:tcPr>
            <w:tcW w:w="2551" w:type="dxa"/>
            <w:tcBorders>
              <w:top w:val="single" w:sz="12" w:space="0" w:color="auto"/>
              <w:bottom w:val="single" w:sz="12" w:space="0" w:color="auto"/>
            </w:tcBorders>
            <w:shd w:val="pct15" w:color="auto" w:fill="auto"/>
            <w:vAlign w:val="center"/>
          </w:tcPr>
          <w:p w:rsidR="005050AA" w:rsidRPr="005050AA" w:rsidRDefault="005050AA" w:rsidP="005050AA">
            <w:pPr>
              <w:jc w:val="center"/>
              <w:rPr>
                <w:rFonts w:ascii="Times New Roman" w:hAnsi="Times New Roman"/>
                <w:b/>
              </w:rPr>
            </w:pPr>
            <w:r w:rsidRPr="005050AA">
              <w:rPr>
                <w:rFonts w:ascii="Times New Roman" w:hAnsi="Times New Roman"/>
                <w:b/>
              </w:rPr>
              <w:t>Mennyiség (t/év)</w:t>
            </w:r>
          </w:p>
        </w:tc>
      </w:tr>
      <w:tr w:rsidR="005050AA" w:rsidRPr="005050AA" w:rsidTr="005050AA">
        <w:tblPrEx>
          <w:tblCellMar>
            <w:top w:w="0" w:type="dxa"/>
            <w:bottom w:w="0" w:type="dxa"/>
          </w:tblCellMar>
        </w:tblPrEx>
        <w:trPr>
          <w:cantSplit/>
        </w:trPr>
        <w:tc>
          <w:tcPr>
            <w:tcW w:w="7230" w:type="dxa"/>
            <w:tcBorders>
              <w:top w:val="single" w:sz="12" w:space="0" w:color="auto"/>
            </w:tcBorders>
          </w:tcPr>
          <w:p w:rsidR="005050AA" w:rsidRPr="005050AA" w:rsidRDefault="005050AA" w:rsidP="005050AA">
            <w:pPr>
              <w:pStyle w:val="Tblzattartalom"/>
              <w:spacing w:line="240" w:lineRule="auto"/>
            </w:pPr>
            <w:r w:rsidRPr="005050AA">
              <w:t>Papír és karton csomagolási hulladék</w:t>
            </w:r>
          </w:p>
        </w:tc>
        <w:tc>
          <w:tcPr>
            <w:tcW w:w="2551" w:type="dxa"/>
            <w:tcBorders>
              <w:top w:val="single" w:sz="12" w:space="0" w:color="auto"/>
            </w:tcBorders>
          </w:tcPr>
          <w:p w:rsidR="005050AA" w:rsidRPr="005050AA" w:rsidRDefault="005050AA" w:rsidP="005050AA">
            <w:pPr>
              <w:pStyle w:val="Tblzattartalom"/>
              <w:spacing w:line="240" w:lineRule="auto"/>
              <w:ind w:right="778"/>
              <w:jc w:val="right"/>
            </w:pPr>
            <w:r w:rsidRPr="005050AA">
              <w:t>32,283</w:t>
            </w:r>
          </w:p>
        </w:tc>
      </w:tr>
      <w:tr w:rsidR="005050AA" w:rsidRPr="005050AA" w:rsidTr="005050AA">
        <w:tblPrEx>
          <w:tblCellMar>
            <w:top w:w="0" w:type="dxa"/>
            <w:bottom w:w="0" w:type="dxa"/>
          </w:tblCellMar>
        </w:tblPrEx>
        <w:trPr>
          <w:cantSplit/>
        </w:trPr>
        <w:tc>
          <w:tcPr>
            <w:tcW w:w="7230" w:type="dxa"/>
          </w:tcPr>
          <w:p w:rsidR="005050AA" w:rsidRPr="005050AA" w:rsidRDefault="005050AA" w:rsidP="005050AA">
            <w:pPr>
              <w:pStyle w:val="Tblzattartalom"/>
              <w:spacing w:line="240" w:lineRule="auto"/>
            </w:pPr>
            <w:r w:rsidRPr="005050AA">
              <w:t>Műanyag csomagolási hulladék</w:t>
            </w:r>
          </w:p>
        </w:tc>
        <w:tc>
          <w:tcPr>
            <w:tcW w:w="2551" w:type="dxa"/>
          </w:tcPr>
          <w:p w:rsidR="005050AA" w:rsidRPr="005050AA" w:rsidRDefault="005050AA" w:rsidP="005050AA">
            <w:pPr>
              <w:pStyle w:val="Tblzattartalom"/>
              <w:spacing w:line="240" w:lineRule="auto"/>
              <w:ind w:right="778"/>
              <w:jc w:val="right"/>
            </w:pPr>
            <w:r w:rsidRPr="005050AA">
              <w:t>15,979</w:t>
            </w:r>
          </w:p>
        </w:tc>
      </w:tr>
      <w:tr w:rsidR="005050AA" w:rsidRPr="005050AA" w:rsidTr="005050AA">
        <w:tblPrEx>
          <w:tblCellMar>
            <w:top w:w="0" w:type="dxa"/>
            <w:bottom w:w="0" w:type="dxa"/>
          </w:tblCellMar>
        </w:tblPrEx>
        <w:trPr>
          <w:cantSplit/>
        </w:trPr>
        <w:tc>
          <w:tcPr>
            <w:tcW w:w="7230" w:type="dxa"/>
          </w:tcPr>
          <w:p w:rsidR="005050AA" w:rsidRPr="005050AA" w:rsidRDefault="005050AA" w:rsidP="005050AA">
            <w:pPr>
              <w:pStyle w:val="Tblzattartalom"/>
              <w:spacing w:line="240" w:lineRule="auto"/>
            </w:pPr>
            <w:r w:rsidRPr="005050AA">
              <w:t>Fa csomagolási hulladék</w:t>
            </w:r>
          </w:p>
        </w:tc>
        <w:tc>
          <w:tcPr>
            <w:tcW w:w="2551" w:type="dxa"/>
          </w:tcPr>
          <w:p w:rsidR="005050AA" w:rsidRPr="005050AA" w:rsidRDefault="005050AA" w:rsidP="005050AA">
            <w:pPr>
              <w:pStyle w:val="Tblzattartalom"/>
              <w:spacing w:line="240" w:lineRule="auto"/>
              <w:ind w:right="778"/>
              <w:jc w:val="right"/>
            </w:pPr>
            <w:r w:rsidRPr="005050AA">
              <w:t>1,115</w:t>
            </w:r>
          </w:p>
        </w:tc>
      </w:tr>
      <w:tr w:rsidR="005050AA" w:rsidRPr="005050AA" w:rsidTr="005050AA">
        <w:tblPrEx>
          <w:tblCellMar>
            <w:top w:w="0" w:type="dxa"/>
            <w:bottom w:w="0" w:type="dxa"/>
          </w:tblCellMar>
        </w:tblPrEx>
        <w:trPr>
          <w:cantSplit/>
        </w:trPr>
        <w:tc>
          <w:tcPr>
            <w:tcW w:w="7230" w:type="dxa"/>
          </w:tcPr>
          <w:p w:rsidR="005050AA" w:rsidRPr="005050AA" w:rsidRDefault="005050AA" w:rsidP="005050AA">
            <w:pPr>
              <w:pStyle w:val="Tblzattartalom"/>
              <w:spacing w:line="240" w:lineRule="auto"/>
            </w:pPr>
            <w:r w:rsidRPr="005050AA">
              <w:t>Fém csomagolási hulladék</w:t>
            </w:r>
          </w:p>
        </w:tc>
        <w:tc>
          <w:tcPr>
            <w:tcW w:w="2551" w:type="dxa"/>
          </w:tcPr>
          <w:p w:rsidR="005050AA" w:rsidRPr="005050AA" w:rsidRDefault="005050AA" w:rsidP="005050AA">
            <w:pPr>
              <w:pStyle w:val="Tblzattartalom"/>
              <w:spacing w:line="240" w:lineRule="auto"/>
              <w:ind w:right="778"/>
              <w:jc w:val="right"/>
            </w:pPr>
            <w:r w:rsidRPr="005050AA">
              <w:t>0,070</w:t>
            </w:r>
          </w:p>
        </w:tc>
      </w:tr>
      <w:tr w:rsidR="005050AA" w:rsidRPr="005050AA" w:rsidTr="005050AA">
        <w:tblPrEx>
          <w:tblCellMar>
            <w:top w:w="0" w:type="dxa"/>
            <w:bottom w:w="0" w:type="dxa"/>
          </w:tblCellMar>
        </w:tblPrEx>
        <w:trPr>
          <w:cantSplit/>
        </w:trPr>
        <w:tc>
          <w:tcPr>
            <w:tcW w:w="7230" w:type="dxa"/>
          </w:tcPr>
          <w:p w:rsidR="005050AA" w:rsidRPr="005050AA" w:rsidRDefault="005050AA" w:rsidP="005050AA">
            <w:pPr>
              <w:pStyle w:val="Tblzattartalom"/>
              <w:spacing w:line="240" w:lineRule="auto"/>
            </w:pPr>
            <w:r w:rsidRPr="005050AA">
              <w:t>Vegyes összetételű kompozit csomagolási hulladék</w:t>
            </w:r>
          </w:p>
        </w:tc>
        <w:tc>
          <w:tcPr>
            <w:tcW w:w="2551" w:type="dxa"/>
          </w:tcPr>
          <w:p w:rsidR="005050AA" w:rsidRPr="005050AA" w:rsidRDefault="005050AA" w:rsidP="005050AA">
            <w:pPr>
              <w:pStyle w:val="Tblzattartalom"/>
              <w:spacing w:line="240" w:lineRule="auto"/>
              <w:ind w:right="778"/>
              <w:jc w:val="right"/>
            </w:pPr>
            <w:r w:rsidRPr="005050AA">
              <w:t>2,720</w:t>
            </w:r>
          </w:p>
        </w:tc>
      </w:tr>
      <w:tr w:rsidR="005050AA" w:rsidRPr="005050AA" w:rsidTr="005050AA">
        <w:tblPrEx>
          <w:tblCellMar>
            <w:top w:w="0" w:type="dxa"/>
            <w:bottom w:w="0" w:type="dxa"/>
          </w:tblCellMar>
        </w:tblPrEx>
        <w:trPr>
          <w:cantSplit/>
        </w:trPr>
        <w:tc>
          <w:tcPr>
            <w:tcW w:w="7230" w:type="dxa"/>
          </w:tcPr>
          <w:p w:rsidR="005050AA" w:rsidRPr="005050AA" w:rsidRDefault="005050AA" w:rsidP="005050AA">
            <w:pPr>
              <w:pStyle w:val="Tblzattartalom"/>
              <w:spacing w:line="240" w:lineRule="auto"/>
            </w:pPr>
            <w:r w:rsidRPr="005050AA">
              <w:t>Egyéb, kevert csomagolási hulladék</w:t>
            </w:r>
          </w:p>
        </w:tc>
        <w:tc>
          <w:tcPr>
            <w:tcW w:w="2551" w:type="dxa"/>
          </w:tcPr>
          <w:p w:rsidR="005050AA" w:rsidRPr="005050AA" w:rsidRDefault="005050AA" w:rsidP="005050AA">
            <w:pPr>
              <w:pStyle w:val="Tblzattartalom"/>
              <w:spacing w:line="240" w:lineRule="auto"/>
              <w:ind w:right="778"/>
              <w:jc w:val="right"/>
            </w:pPr>
            <w:r w:rsidRPr="005050AA">
              <w:t>5,530</w:t>
            </w:r>
          </w:p>
        </w:tc>
      </w:tr>
      <w:tr w:rsidR="005050AA" w:rsidRPr="005050AA" w:rsidTr="005050AA">
        <w:tblPrEx>
          <w:tblCellMar>
            <w:top w:w="0" w:type="dxa"/>
            <w:bottom w:w="0" w:type="dxa"/>
          </w:tblCellMar>
        </w:tblPrEx>
        <w:trPr>
          <w:cantSplit/>
        </w:trPr>
        <w:tc>
          <w:tcPr>
            <w:tcW w:w="7230" w:type="dxa"/>
          </w:tcPr>
          <w:p w:rsidR="005050AA" w:rsidRPr="005050AA" w:rsidRDefault="005050AA" w:rsidP="005050AA">
            <w:pPr>
              <w:pStyle w:val="Tblzattartalom"/>
              <w:spacing w:line="240" w:lineRule="auto"/>
            </w:pPr>
            <w:r w:rsidRPr="005050AA">
              <w:t>Üveg csomagolási hulladék</w:t>
            </w:r>
          </w:p>
        </w:tc>
        <w:tc>
          <w:tcPr>
            <w:tcW w:w="2551" w:type="dxa"/>
          </w:tcPr>
          <w:p w:rsidR="005050AA" w:rsidRPr="005050AA" w:rsidRDefault="005050AA" w:rsidP="005050AA">
            <w:pPr>
              <w:pStyle w:val="Tblzattartalom"/>
              <w:spacing w:line="240" w:lineRule="auto"/>
              <w:ind w:right="778"/>
              <w:jc w:val="right"/>
            </w:pPr>
            <w:r w:rsidRPr="005050AA">
              <w:t>5,135</w:t>
            </w:r>
          </w:p>
        </w:tc>
      </w:tr>
      <w:tr w:rsidR="005050AA" w:rsidRPr="005050AA" w:rsidTr="005050AA">
        <w:tblPrEx>
          <w:tblCellMar>
            <w:top w:w="0" w:type="dxa"/>
            <w:bottom w:w="0" w:type="dxa"/>
          </w:tblCellMar>
        </w:tblPrEx>
        <w:trPr>
          <w:cantSplit/>
        </w:trPr>
        <w:tc>
          <w:tcPr>
            <w:tcW w:w="7230" w:type="dxa"/>
            <w:tcBorders>
              <w:bottom w:val="single" w:sz="12" w:space="0" w:color="auto"/>
            </w:tcBorders>
          </w:tcPr>
          <w:p w:rsidR="005050AA" w:rsidRPr="005050AA" w:rsidRDefault="005050AA" w:rsidP="005050AA">
            <w:pPr>
              <w:pStyle w:val="Tblzattartalom"/>
              <w:spacing w:line="240" w:lineRule="auto"/>
            </w:pPr>
            <w:r w:rsidRPr="005050AA">
              <w:t>Textil csomagolási hulladék</w:t>
            </w:r>
          </w:p>
        </w:tc>
        <w:tc>
          <w:tcPr>
            <w:tcW w:w="2551" w:type="dxa"/>
            <w:tcBorders>
              <w:bottom w:val="single" w:sz="12" w:space="0" w:color="auto"/>
            </w:tcBorders>
          </w:tcPr>
          <w:p w:rsidR="005050AA" w:rsidRPr="005050AA" w:rsidRDefault="005050AA" w:rsidP="005050AA">
            <w:pPr>
              <w:pStyle w:val="Tblzattartalom"/>
              <w:spacing w:line="240" w:lineRule="auto"/>
              <w:ind w:right="778"/>
              <w:jc w:val="right"/>
            </w:pPr>
            <w:r w:rsidRPr="005050AA">
              <w:t>2,550</w:t>
            </w:r>
          </w:p>
        </w:tc>
      </w:tr>
      <w:tr w:rsidR="005050AA" w:rsidRPr="005050AA" w:rsidTr="005050AA">
        <w:tblPrEx>
          <w:tblCellMar>
            <w:top w:w="0" w:type="dxa"/>
            <w:bottom w:w="0" w:type="dxa"/>
          </w:tblCellMar>
        </w:tblPrEx>
        <w:trPr>
          <w:cantSplit/>
        </w:trPr>
        <w:tc>
          <w:tcPr>
            <w:tcW w:w="7230" w:type="dxa"/>
            <w:tcBorders>
              <w:top w:val="single" w:sz="12" w:space="0" w:color="auto"/>
              <w:bottom w:val="single" w:sz="12" w:space="0" w:color="auto"/>
            </w:tcBorders>
          </w:tcPr>
          <w:p w:rsidR="005050AA" w:rsidRPr="005050AA" w:rsidRDefault="005050AA" w:rsidP="005050AA">
            <w:pPr>
              <w:pStyle w:val="Tblzattartalom"/>
              <w:spacing w:line="240" w:lineRule="auto"/>
            </w:pPr>
            <w:r w:rsidRPr="005050AA">
              <w:t>Összesen</w:t>
            </w:r>
          </w:p>
        </w:tc>
        <w:tc>
          <w:tcPr>
            <w:tcW w:w="2551" w:type="dxa"/>
            <w:tcBorders>
              <w:top w:val="single" w:sz="12" w:space="0" w:color="auto"/>
              <w:bottom w:val="single" w:sz="12" w:space="0" w:color="auto"/>
            </w:tcBorders>
            <w:vAlign w:val="center"/>
          </w:tcPr>
          <w:p w:rsidR="005050AA" w:rsidRPr="005050AA" w:rsidRDefault="005050AA" w:rsidP="005050AA">
            <w:pPr>
              <w:pStyle w:val="Tblzattartalom"/>
              <w:spacing w:line="240" w:lineRule="auto"/>
              <w:ind w:right="778"/>
              <w:jc w:val="right"/>
              <w:rPr>
                <w:b/>
              </w:rPr>
            </w:pPr>
            <w:r w:rsidRPr="005050AA">
              <w:rPr>
                <w:b/>
              </w:rPr>
              <w:t>65,382</w:t>
            </w:r>
          </w:p>
        </w:tc>
      </w:tr>
    </w:tbl>
    <w:p w:rsidR="005050AA" w:rsidRPr="005050AA" w:rsidRDefault="005050AA" w:rsidP="005050AA">
      <w:pPr>
        <w:pStyle w:val="StlusKpalrsKzprezrt"/>
        <w:spacing w:line="240" w:lineRule="auto"/>
      </w:pPr>
      <w:fldSimple w:instr=" SEQ táblázat \* ARABIC ">
        <w:r w:rsidR="000A24F9">
          <w:rPr>
            <w:noProof/>
          </w:rPr>
          <w:t>6</w:t>
        </w:r>
      </w:fldSimple>
      <w:r w:rsidRPr="005050AA">
        <w:t>. táblázat</w:t>
      </w:r>
    </w:p>
    <w:p w:rsidR="005050AA" w:rsidRPr="005050AA" w:rsidRDefault="005050AA" w:rsidP="005050AA">
      <w:pPr>
        <w:pStyle w:val="StlusKpalrsKzprezrt"/>
        <w:spacing w:line="240" w:lineRule="auto"/>
      </w:pPr>
      <w:r w:rsidRPr="005050AA">
        <w:t>A önkormányzat felelősségi körébe tartozó keletkezett csomagolási</w:t>
      </w:r>
    </w:p>
    <w:p w:rsidR="005050AA" w:rsidRPr="005050AA" w:rsidRDefault="005050AA" w:rsidP="005050AA">
      <w:pPr>
        <w:pStyle w:val="StlusKpalrsKzprezrt"/>
        <w:spacing w:line="240" w:lineRule="auto"/>
      </w:pPr>
      <w:r w:rsidRPr="005050AA">
        <w:t>hulladékok típusa és összesített mennyisége (2003.)</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nem önkormányzati szervezeteknél, vállalkozásoknál keletkezett veszélyes hulladék adatait az illetékes Közép-Duna-völgyi Környezetvédelmi, Természetvédelmi és Vízügyi Felügyelőséghez bejelentési kötelezettségük értelmében önkéntes bevallás útján adják meg, elszállításukról maguk gondoskodnak a szükséges engedélyekkel rendelkező szállító, ártalmatlanító cégek bevonásával.</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Az önkormányzat felelősségi körébe tartozik a közterületek, belterületi utak tisztántartása is, amelyet a Dunakeszi Közüzemi Kft. végzi el. A közterületeken évente 4 500 t hulladék keletkezik.</w:t>
      </w:r>
    </w:p>
    <w:p w:rsidR="005050AA" w:rsidRPr="005050AA" w:rsidRDefault="005050AA" w:rsidP="005050AA">
      <w:pPr>
        <w:pStyle w:val="Cmsor2"/>
        <w:widowControl w:val="0"/>
        <w:numPr>
          <w:ilvl w:val="1"/>
          <w:numId w:val="0"/>
        </w:numPr>
        <w:adjustRightInd w:val="0"/>
        <w:spacing w:before="300" w:after="60"/>
        <w:ind w:left="576" w:hanging="576"/>
        <w:textAlignment w:val="baseline"/>
      </w:pPr>
      <w:r w:rsidRPr="005050AA">
        <w:br w:type="page"/>
      </w:r>
      <w:bookmarkStart w:id="10" w:name="_Toc132009729"/>
      <w:r w:rsidRPr="005050AA">
        <w:t>A felhalmozott hulladékok</w:t>
      </w:r>
      <w:bookmarkEnd w:id="10"/>
      <w:r w:rsidRPr="005050AA">
        <w:t xml:space="preserve"> </w:t>
      </w:r>
    </w:p>
    <w:p w:rsidR="005050AA" w:rsidRPr="005050AA" w:rsidRDefault="005050AA" w:rsidP="005050AA">
      <w:pPr>
        <w:rPr>
          <w:rFonts w:ascii="Times New Roman" w:hAnsi="Times New Roman"/>
        </w:rPr>
      </w:pPr>
      <w:r w:rsidRPr="005050AA">
        <w:rPr>
          <w:rFonts w:ascii="Times New Roman" w:hAnsi="Times New Roman"/>
        </w:rPr>
        <w:t>Az Önkormányzat 2001. márciusában végzett átfogó felmérést az illegális hulladéklerakásról, a település területén felhalmozott olyan hulladékról, amely végleges elhelyezése még nem megoldott, és amelyek kezelését a településen az önkormányzatnak (is) tervezni kell.</w:t>
      </w:r>
    </w:p>
    <w:p w:rsidR="005050AA" w:rsidRPr="005050AA" w:rsidRDefault="005050AA" w:rsidP="005050AA">
      <w:pPr>
        <w:rPr>
          <w:rFonts w:ascii="Times New Roman" w:hAnsi="Times New Roman"/>
        </w:rPr>
      </w:pPr>
      <w:r w:rsidRPr="005050AA">
        <w:rPr>
          <w:rFonts w:ascii="Times New Roman" w:hAnsi="Times New Roman"/>
        </w:rPr>
        <w:t xml:space="preserve">Az alábbi táblázat a településen felhalmozott – gyakorlatilag az illegálisan lerakott –, további kezelést igénylő nem veszélyes hulladékok összes mennyiségét tartalmazza, de nem tartalmazza az esetlegesen szelektív gyűjtés által elkülönített és külön kezelt nem veszélyes hulladékokat. </w:t>
      </w:r>
    </w:p>
    <w:p w:rsidR="005050AA" w:rsidRPr="005050AA" w:rsidRDefault="005050AA" w:rsidP="005050AA">
      <w:pPr>
        <w:rPr>
          <w:rFonts w:ascii="Times New Roman" w:hAnsi="Times New Roman"/>
        </w:rPr>
      </w:pPr>
    </w:p>
    <w:tbl>
      <w:tblPr>
        <w:tblW w:w="978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32"/>
        <w:gridCol w:w="2549"/>
      </w:tblGrid>
      <w:tr w:rsidR="005050AA" w:rsidRPr="005050AA" w:rsidTr="005050AA">
        <w:tblPrEx>
          <w:tblCellMar>
            <w:top w:w="0" w:type="dxa"/>
            <w:bottom w:w="0" w:type="dxa"/>
          </w:tblCellMar>
        </w:tblPrEx>
        <w:trPr>
          <w:tblHeader/>
        </w:trPr>
        <w:tc>
          <w:tcPr>
            <w:tcW w:w="7232" w:type="dxa"/>
            <w:tcBorders>
              <w:top w:val="single" w:sz="12" w:space="0" w:color="auto"/>
              <w:bottom w:val="single" w:sz="12" w:space="0" w:color="auto"/>
            </w:tcBorders>
            <w:shd w:val="pct15" w:color="auto" w:fill="auto"/>
          </w:tcPr>
          <w:p w:rsidR="005050AA" w:rsidRPr="005050AA" w:rsidRDefault="005050AA" w:rsidP="005050AA">
            <w:pPr>
              <w:pStyle w:val="NormlWeb"/>
              <w:spacing w:before="0" w:after="0" w:line="240" w:lineRule="auto"/>
              <w:rPr>
                <w:b/>
              </w:rPr>
            </w:pPr>
            <w:r w:rsidRPr="005050AA">
              <w:rPr>
                <w:b/>
              </w:rPr>
              <w:t>Hulladék</w:t>
            </w:r>
          </w:p>
        </w:tc>
        <w:tc>
          <w:tcPr>
            <w:tcW w:w="2549" w:type="dxa"/>
            <w:tcBorders>
              <w:top w:val="single" w:sz="12" w:space="0" w:color="auto"/>
              <w:bottom w:val="single" w:sz="12" w:space="0" w:color="auto"/>
            </w:tcBorders>
            <w:shd w:val="pct15" w:color="auto" w:fill="auto"/>
          </w:tcPr>
          <w:p w:rsidR="005050AA" w:rsidRPr="005050AA" w:rsidRDefault="005050AA" w:rsidP="005050AA">
            <w:pPr>
              <w:jc w:val="center"/>
              <w:rPr>
                <w:rFonts w:ascii="Times New Roman" w:hAnsi="Times New Roman"/>
                <w:b/>
              </w:rPr>
            </w:pPr>
            <w:r w:rsidRPr="005050AA">
              <w:rPr>
                <w:rFonts w:ascii="Times New Roman" w:hAnsi="Times New Roman"/>
                <w:b/>
              </w:rPr>
              <w:t>Mennyiség (t)</w:t>
            </w:r>
          </w:p>
        </w:tc>
      </w:tr>
      <w:tr w:rsidR="005050AA" w:rsidRPr="005050AA" w:rsidTr="005050AA">
        <w:tblPrEx>
          <w:tblCellMar>
            <w:top w:w="0" w:type="dxa"/>
            <w:bottom w:w="0" w:type="dxa"/>
          </w:tblCellMar>
        </w:tblPrEx>
        <w:tc>
          <w:tcPr>
            <w:tcW w:w="7232" w:type="dxa"/>
            <w:tcBorders>
              <w:top w:val="single" w:sz="12" w:space="0" w:color="auto"/>
            </w:tcBorders>
            <w:vAlign w:val="center"/>
          </w:tcPr>
          <w:p w:rsidR="005050AA" w:rsidRPr="005050AA" w:rsidRDefault="005050AA" w:rsidP="005050AA">
            <w:pPr>
              <w:pStyle w:val="Tblzattartalom"/>
              <w:spacing w:line="240" w:lineRule="auto"/>
              <w:jc w:val="left"/>
            </w:pPr>
            <w:r w:rsidRPr="005050AA">
              <w:t>Települési szilárd hulladékok</w:t>
            </w:r>
          </w:p>
        </w:tc>
        <w:tc>
          <w:tcPr>
            <w:tcW w:w="2549" w:type="dxa"/>
            <w:tcBorders>
              <w:top w:val="single" w:sz="12" w:space="0" w:color="auto"/>
            </w:tcBorders>
          </w:tcPr>
          <w:p w:rsidR="005050AA" w:rsidRPr="005050AA" w:rsidRDefault="005050AA" w:rsidP="005050AA">
            <w:pPr>
              <w:pStyle w:val="Tblzattartalom"/>
              <w:spacing w:line="240" w:lineRule="auto"/>
              <w:ind w:right="778"/>
              <w:jc w:val="right"/>
            </w:pPr>
            <w:r w:rsidRPr="005050AA">
              <w:t>4 875</w:t>
            </w:r>
          </w:p>
        </w:tc>
      </w:tr>
      <w:tr w:rsidR="005050AA" w:rsidRPr="005050AA" w:rsidTr="005050AA">
        <w:tblPrEx>
          <w:tblCellMar>
            <w:top w:w="0" w:type="dxa"/>
            <w:bottom w:w="0" w:type="dxa"/>
          </w:tblCellMar>
        </w:tblPrEx>
        <w:tc>
          <w:tcPr>
            <w:tcW w:w="7232" w:type="dxa"/>
            <w:vAlign w:val="center"/>
          </w:tcPr>
          <w:p w:rsidR="005050AA" w:rsidRPr="005050AA" w:rsidRDefault="005050AA" w:rsidP="005050AA">
            <w:pPr>
              <w:pStyle w:val="Tblzattartalom"/>
              <w:spacing w:line="240" w:lineRule="auto"/>
              <w:jc w:val="left"/>
            </w:pPr>
            <w:r w:rsidRPr="005050AA">
              <w:t>Települési folyékony hulladék</w:t>
            </w:r>
          </w:p>
        </w:tc>
        <w:tc>
          <w:tcPr>
            <w:tcW w:w="2549" w:type="dxa"/>
          </w:tcPr>
          <w:p w:rsidR="005050AA" w:rsidRPr="005050AA" w:rsidRDefault="005050AA" w:rsidP="005050AA">
            <w:pPr>
              <w:pStyle w:val="Tblzattartalom"/>
              <w:spacing w:line="240" w:lineRule="auto"/>
              <w:ind w:right="778"/>
              <w:jc w:val="right"/>
            </w:pPr>
            <w:r w:rsidRPr="005050AA">
              <w:t>–</w:t>
            </w:r>
          </w:p>
        </w:tc>
      </w:tr>
      <w:tr w:rsidR="005050AA" w:rsidRPr="005050AA" w:rsidTr="005050AA">
        <w:tblPrEx>
          <w:tblCellMar>
            <w:top w:w="0" w:type="dxa"/>
            <w:bottom w:w="0" w:type="dxa"/>
          </w:tblCellMar>
        </w:tblPrEx>
        <w:tc>
          <w:tcPr>
            <w:tcW w:w="7232" w:type="dxa"/>
            <w:vAlign w:val="center"/>
          </w:tcPr>
          <w:p w:rsidR="005050AA" w:rsidRPr="005050AA" w:rsidRDefault="005050AA" w:rsidP="005050AA">
            <w:pPr>
              <w:pStyle w:val="Tblzattartalom"/>
              <w:spacing w:line="240" w:lineRule="auto"/>
              <w:jc w:val="left"/>
            </w:pPr>
            <w:r w:rsidRPr="005050AA">
              <w:t>Kommunális szennyvíziszap</w:t>
            </w:r>
          </w:p>
        </w:tc>
        <w:tc>
          <w:tcPr>
            <w:tcW w:w="2549" w:type="dxa"/>
          </w:tcPr>
          <w:p w:rsidR="005050AA" w:rsidRPr="005050AA" w:rsidRDefault="005050AA" w:rsidP="005050AA">
            <w:pPr>
              <w:pStyle w:val="Tblzattartalom"/>
              <w:spacing w:line="240" w:lineRule="auto"/>
              <w:ind w:right="778"/>
              <w:jc w:val="right"/>
            </w:pPr>
            <w:r w:rsidRPr="005050AA">
              <w:t>–</w:t>
            </w:r>
          </w:p>
        </w:tc>
      </w:tr>
      <w:tr w:rsidR="005050AA" w:rsidRPr="005050AA" w:rsidTr="005050AA">
        <w:tblPrEx>
          <w:tblCellMar>
            <w:top w:w="0" w:type="dxa"/>
            <w:bottom w:w="0" w:type="dxa"/>
          </w:tblCellMar>
        </w:tblPrEx>
        <w:tc>
          <w:tcPr>
            <w:tcW w:w="7232" w:type="dxa"/>
            <w:vAlign w:val="center"/>
          </w:tcPr>
          <w:p w:rsidR="005050AA" w:rsidRPr="005050AA" w:rsidRDefault="005050AA" w:rsidP="005050AA">
            <w:pPr>
              <w:pStyle w:val="Tblzattartalom"/>
              <w:spacing w:line="240" w:lineRule="auto"/>
              <w:jc w:val="left"/>
            </w:pPr>
            <w:r w:rsidRPr="005050AA">
              <w:t>Építési, bontási hulladékok és egyéb inert hulladékok*</w:t>
            </w:r>
          </w:p>
        </w:tc>
        <w:tc>
          <w:tcPr>
            <w:tcW w:w="2549" w:type="dxa"/>
          </w:tcPr>
          <w:p w:rsidR="005050AA" w:rsidRPr="005050AA" w:rsidRDefault="005050AA" w:rsidP="005050AA">
            <w:pPr>
              <w:pStyle w:val="Tblzattartalom"/>
              <w:spacing w:line="240" w:lineRule="auto"/>
              <w:ind w:right="778"/>
              <w:jc w:val="right"/>
            </w:pPr>
            <w:r w:rsidRPr="005050AA">
              <w:t>5</w:t>
            </w:r>
          </w:p>
        </w:tc>
      </w:tr>
      <w:tr w:rsidR="005050AA" w:rsidRPr="005050AA" w:rsidTr="005050AA">
        <w:tblPrEx>
          <w:tblCellMar>
            <w:top w:w="0" w:type="dxa"/>
            <w:bottom w:w="0" w:type="dxa"/>
          </w:tblCellMar>
        </w:tblPrEx>
        <w:tc>
          <w:tcPr>
            <w:tcW w:w="7232" w:type="dxa"/>
            <w:vAlign w:val="center"/>
          </w:tcPr>
          <w:p w:rsidR="005050AA" w:rsidRPr="005050AA" w:rsidRDefault="005050AA" w:rsidP="005050AA">
            <w:pPr>
              <w:pStyle w:val="Tblzattartalom"/>
              <w:spacing w:line="240" w:lineRule="auto"/>
              <w:jc w:val="left"/>
            </w:pPr>
            <w:r w:rsidRPr="005050AA">
              <w:t>Mezőgazdasági és élelmiszeripari nem veszélyes hulladékok*</w:t>
            </w:r>
          </w:p>
        </w:tc>
        <w:tc>
          <w:tcPr>
            <w:tcW w:w="2549" w:type="dxa"/>
          </w:tcPr>
          <w:p w:rsidR="005050AA" w:rsidRPr="005050AA" w:rsidRDefault="005050AA" w:rsidP="005050AA">
            <w:pPr>
              <w:pStyle w:val="Tblzattartalom"/>
              <w:spacing w:line="240" w:lineRule="auto"/>
              <w:ind w:right="778"/>
              <w:jc w:val="right"/>
            </w:pPr>
            <w:r w:rsidRPr="005050AA">
              <w:t>–</w:t>
            </w:r>
          </w:p>
        </w:tc>
      </w:tr>
      <w:tr w:rsidR="005050AA" w:rsidRPr="005050AA" w:rsidTr="005050AA">
        <w:tblPrEx>
          <w:tblCellMar>
            <w:top w:w="0" w:type="dxa"/>
            <w:bottom w:w="0" w:type="dxa"/>
          </w:tblCellMar>
        </w:tblPrEx>
        <w:tc>
          <w:tcPr>
            <w:tcW w:w="7232" w:type="dxa"/>
            <w:tcBorders>
              <w:bottom w:val="single" w:sz="12" w:space="0" w:color="auto"/>
            </w:tcBorders>
            <w:vAlign w:val="center"/>
          </w:tcPr>
          <w:p w:rsidR="005050AA" w:rsidRPr="005050AA" w:rsidRDefault="005050AA" w:rsidP="005050AA">
            <w:pPr>
              <w:pStyle w:val="Tblzattartalom"/>
              <w:spacing w:line="240" w:lineRule="auto"/>
              <w:jc w:val="left"/>
            </w:pPr>
            <w:r w:rsidRPr="005050AA">
              <w:t>Ipari és egyéb gazdálkodói nem veszélyes hulladékok*</w:t>
            </w:r>
          </w:p>
        </w:tc>
        <w:tc>
          <w:tcPr>
            <w:tcW w:w="2549" w:type="dxa"/>
            <w:tcBorders>
              <w:bottom w:val="single" w:sz="12" w:space="0" w:color="auto"/>
            </w:tcBorders>
          </w:tcPr>
          <w:p w:rsidR="005050AA" w:rsidRPr="005050AA" w:rsidRDefault="005050AA" w:rsidP="005050AA">
            <w:pPr>
              <w:pStyle w:val="Tblzattartalom"/>
              <w:spacing w:line="240" w:lineRule="auto"/>
              <w:ind w:right="778"/>
              <w:jc w:val="right"/>
            </w:pPr>
            <w:r w:rsidRPr="005050AA">
              <w:t>–</w:t>
            </w:r>
          </w:p>
        </w:tc>
      </w:tr>
      <w:tr w:rsidR="005050AA" w:rsidRPr="005050AA" w:rsidTr="005050AA">
        <w:tblPrEx>
          <w:tblCellMar>
            <w:top w:w="0" w:type="dxa"/>
            <w:bottom w:w="0" w:type="dxa"/>
          </w:tblCellMar>
        </w:tblPrEx>
        <w:tc>
          <w:tcPr>
            <w:tcW w:w="7232" w:type="dxa"/>
            <w:tcBorders>
              <w:top w:val="single" w:sz="12" w:space="0" w:color="auto"/>
              <w:bottom w:val="single" w:sz="12" w:space="0" w:color="auto"/>
            </w:tcBorders>
            <w:vAlign w:val="center"/>
          </w:tcPr>
          <w:p w:rsidR="005050AA" w:rsidRPr="005050AA" w:rsidRDefault="005050AA" w:rsidP="005050AA">
            <w:pPr>
              <w:pStyle w:val="Tblzattartalom"/>
              <w:spacing w:line="240" w:lineRule="auto"/>
              <w:jc w:val="left"/>
              <w:rPr>
                <w:b/>
              </w:rPr>
            </w:pPr>
            <w:r w:rsidRPr="005050AA">
              <w:rPr>
                <w:b/>
              </w:rPr>
              <w:t>Összesen</w:t>
            </w:r>
          </w:p>
        </w:tc>
        <w:tc>
          <w:tcPr>
            <w:tcW w:w="2549" w:type="dxa"/>
            <w:tcBorders>
              <w:top w:val="single" w:sz="12" w:space="0" w:color="auto"/>
              <w:bottom w:val="single" w:sz="12" w:space="0" w:color="auto"/>
            </w:tcBorders>
          </w:tcPr>
          <w:p w:rsidR="005050AA" w:rsidRPr="005050AA" w:rsidRDefault="005050AA" w:rsidP="005050AA">
            <w:pPr>
              <w:pStyle w:val="Tblzattartalom"/>
              <w:spacing w:line="240" w:lineRule="auto"/>
              <w:ind w:right="778"/>
              <w:jc w:val="right"/>
              <w:rPr>
                <w:b/>
              </w:rPr>
            </w:pPr>
            <w:r w:rsidRPr="005050AA">
              <w:rPr>
                <w:b/>
              </w:rPr>
              <w:t>4 875</w:t>
            </w:r>
          </w:p>
        </w:tc>
      </w:tr>
    </w:tbl>
    <w:p w:rsidR="005050AA" w:rsidRPr="005050AA" w:rsidRDefault="005050AA" w:rsidP="005050AA">
      <w:pPr>
        <w:pStyle w:val="Szvegtrzs"/>
        <w:spacing w:after="0"/>
        <w:ind w:left="142" w:hanging="142"/>
        <w:rPr>
          <w:rFonts w:ascii="Times New Roman" w:hAnsi="Times New Roman"/>
          <w:sz w:val="22"/>
          <w:szCs w:val="22"/>
        </w:rPr>
      </w:pPr>
      <w:r w:rsidRPr="005050AA">
        <w:rPr>
          <w:rFonts w:ascii="Times New Roman" w:hAnsi="Times New Roman"/>
          <w:sz w:val="22"/>
          <w:szCs w:val="22"/>
        </w:rPr>
        <w:t>*</w:t>
      </w:r>
      <w:r w:rsidRPr="005050AA">
        <w:rPr>
          <w:rFonts w:ascii="Times New Roman" w:hAnsi="Times New Roman"/>
          <w:sz w:val="22"/>
          <w:szCs w:val="22"/>
        </w:rPr>
        <w:tab/>
        <w:t xml:space="preserve">csak az önkormányzatok üzemeltetésében lévő (felelősségi körébe tartozó) gazdasági szervezeteknél keletkező hulladékra vonatkozik. </w:t>
      </w:r>
    </w:p>
    <w:p w:rsidR="005050AA" w:rsidRPr="005050AA" w:rsidRDefault="005050AA" w:rsidP="005050AA">
      <w:pPr>
        <w:pStyle w:val="StlusKpalrsKzprezrt"/>
        <w:spacing w:line="240" w:lineRule="auto"/>
      </w:pPr>
      <w:fldSimple w:instr=" SEQ táblázat \* ARABIC ">
        <w:r w:rsidR="000A24F9">
          <w:rPr>
            <w:noProof/>
          </w:rPr>
          <w:t>7</w:t>
        </w:r>
      </w:fldSimple>
      <w:r w:rsidRPr="005050AA">
        <w:t>. táblázat</w:t>
      </w:r>
    </w:p>
    <w:p w:rsidR="005050AA" w:rsidRPr="005050AA" w:rsidRDefault="005050AA" w:rsidP="005050AA">
      <w:pPr>
        <w:pStyle w:val="StlusKpalrsKzprezrt"/>
        <w:spacing w:line="240" w:lineRule="auto"/>
      </w:pPr>
      <w:r w:rsidRPr="005050AA">
        <w:t xml:space="preserve">A településen felhalmozott, további kezelést igénylő </w:t>
      </w:r>
    </w:p>
    <w:p w:rsidR="005050AA" w:rsidRPr="005050AA" w:rsidRDefault="005050AA" w:rsidP="005050AA">
      <w:pPr>
        <w:pStyle w:val="StlusKpalrsKzprezrt"/>
        <w:spacing w:line="240" w:lineRule="auto"/>
      </w:pPr>
      <w:r w:rsidRPr="005050AA">
        <w:t>nem veszélyes hulladékok típusa és mennyisége (2003.)</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 táblázatban szereplő felhalmozott – gyakorlatilag az illegálisan lerakott – hulladékmennyiségek minőségi adatai az </w:t>
      </w:r>
      <w:fldSimple w:instr=" REF _Ref87776202 \r \h  \* MERGEFORMAT ">
        <w:r w:rsidR="000A24F9">
          <w:rPr>
            <w:rFonts w:ascii="Times New Roman" w:hAnsi="Times New Roman"/>
          </w:rPr>
          <w:t>0</w:t>
        </w:r>
      </w:fldSimple>
      <w:r w:rsidRPr="005050AA">
        <w:rPr>
          <w:rFonts w:ascii="Times New Roman" w:hAnsi="Times New Roman"/>
        </w:rPr>
        <w:t>. pontban kerülnek bemutatásra.</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Az elmúlt években Fót és Dunakeszi határában fekvő dűlőutakon illegális folyékony hulladék leürítés történt több ízben, de jelen tervezési évben már nem volt rá példa.</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11" w:name="_Ref91047258"/>
      <w:bookmarkStart w:id="12" w:name="_Toc132009730"/>
      <w:r w:rsidRPr="005050AA">
        <w:t>A területre beszállított és a területről kiszállított hulladékok</w:t>
      </w:r>
      <w:bookmarkEnd w:id="11"/>
      <w:bookmarkEnd w:id="12"/>
      <w:r w:rsidRPr="005050AA">
        <w:t xml:space="preserve"> </w:t>
      </w:r>
    </w:p>
    <w:p w:rsidR="005050AA" w:rsidRPr="005050AA" w:rsidRDefault="005050AA" w:rsidP="005050AA">
      <w:pPr>
        <w:rPr>
          <w:rFonts w:ascii="Times New Roman" w:hAnsi="Times New Roman"/>
        </w:rPr>
      </w:pPr>
      <w:r w:rsidRPr="005050AA">
        <w:rPr>
          <w:rFonts w:ascii="Times New Roman" w:hAnsi="Times New Roman"/>
        </w:rPr>
        <w:t>A település határát az alábbi mennyiségű hulladékok lépik át: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12"/>
        <w:gridCol w:w="1984"/>
        <w:gridCol w:w="1985"/>
      </w:tblGrid>
      <w:tr w:rsidR="005050AA" w:rsidRPr="005050AA" w:rsidTr="005050AA">
        <w:trPr>
          <w:tblHeader/>
        </w:trPr>
        <w:tc>
          <w:tcPr>
            <w:tcW w:w="5812"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NormlWeb"/>
              <w:spacing w:before="0" w:after="0" w:line="240" w:lineRule="auto"/>
              <w:jc w:val="center"/>
              <w:rPr>
                <w:b/>
              </w:rPr>
            </w:pPr>
            <w:r w:rsidRPr="005050AA">
              <w:rPr>
                <w:b/>
              </w:rPr>
              <w:t>Hulladék</w:t>
            </w:r>
          </w:p>
        </w:tc>
        <w:tc>
          <w:tcPr>
            <w:tcW w:w="1984"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jc w:val="center"/>
              <w:rPr>
                <w:rFonts w:ascii="Times New Roman" w:hAnsi="Times New Roman"/>
                <w:b/>
                <w:lang w:eastAsia="ar-SA"/>
              </w:rPr>
            </w:pPr>
            <w:r w:rsidRPr="005050AA">
              <w:rPr>
                <w:rFonts w:ascii="Times New Roman" w:hAnsi="Times New Roman"/>
                <w:b/>
              </w:rPr>
              <w:t>Településre beszállított</w:t>
            </w:r>
          </w:p>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(t/év)</w:t>
            </w:r>
          </w:p>
        </w:tc>
        <w:tc>
          <w:tcPr>
            <w:tcW w:w="1985"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jc w:val="center"/>
              <w:rPr>
                <w:rFonts w:ascii="Times New Roman" w:hAnsi="Times New Roman"/>
                <w:b/>
                <w:lang w:eastAsia="ar-SA"/>
              </w:rPr>
            </w:pPr>
            <w:r w:rsidRPr="005050AA">
              <w:rPr>
                <w:rFonts w:ascii="Times New Roman" w:hAnsi="Times New Roman"/>
                <w:b/>
              </w:rPr>
              <w:t>Településről kiszállított</w:t>
            </w:r>
          </w:p>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(t/év)</w:t>
            </w:r>
          </w:p>
        </w:tc>
      </w:tr>
      <w:tr w:rsidR="005050AA" w:rsidRPr="005050AA" w:rsidTr="005050AA">
        <w:tc>
          <w:tcPr>
            <w:tcW w:w="5812"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Települési szilárd hulladékok</w:t>
            </w:r>
          </w:p>
        </w:tc>
        <w:tc>
          <w:tcPr>
            <w:tcW w:w="1984"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8"/>
              <w:jc w:val="right"/>
            </w:pPr>
            <w:r w:rsidRPr="005050AA">
              <w:t>179 360</w:t>
            </w:r>
          </w:p>
        </w:tc>
        <w:tc>
          <w:tcPr>
            <w:tcW w:w="1985"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*1 500</w:t>
            </w:r>
          </w:p>
        </w:tc>
      </w:tr>
      <w:tr w:rsidR="005050AA" w:rsidRPr="005050AA" w:rsidTr="005050AA">
        <w:tc>
          <w:tcPr>
            <w:tcW w:w="581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Települési folyékony hulladék</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8"/>
              <w:jc w:val="right"/>
            </w:pPr>
            <w:r w:rsidRPr="005050AA">
              <w:t>–</w:t>
            </w:r>
          </w:p>
        </w:tc>
        <w:tc>
          <w:tcPr>
            <w:tcW w:w="198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n.a.</w:t>
            </w:r>
          </w:p>
        </w:tc>
      </w:tr>
      <w:tr w:rsidR="005050AA" w:rsidRPr="005050AA" w:rsidTr="005050AA">
        <w:tc>
          <w:tcPr>
            <w:tcW w:w="581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Kommunális szennyvíziszap</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8"/>
              <w:jc w:val="right"/>
            </w:pPr>
            <w:r w:rsidRPr="005050AA">
              <w:t>–</w:t>
            </w:r>
          </w:p>
        </w:tc>
        <w:tc>
          <w:tcPr>
            <w:tcW w:w="198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n.a.</w:t>
            </w:r>
          </w:p>
        </w:tc>
      </w:tr>
      <w:tr w:rsidR="005050AA" w:rsidRPr="005050AA" w:rsidTr="005050AA">
        <w:tc>
          <w:tcPr>
            <w:tcW w:w="581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Építési, bontási hulladékok és egyéb inert hulladékok**</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8"/>
              <w:jc w:val="right"/>
            </w:pPr>
            <w:r w:rsidRPr="005050AA">
              <w:t>–</w:t>
            </w:r>
          </w:p>
        </w:tc>
        <w:tc>
          <w:tcPr>
            <w:tcW w:w="198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r>
      <w:tr w:rsidR="005050AA" w:rsidRPr="005050AA" w:rsidTr="005050AA">
        <w:tc>
          <w:tcPr>
            <w:tcW w:w="581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Mezőgazdasági és élelmiszeripari nem veszélyes hulladékok**</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8"/>
              <w:jc w:val="right"/>
            </w:pPr>
            <w:r w:rsidRPr="005050AA">
              <w:t>–</w:t>
            </w:r>
          </w:p>
        </w:tc>
        <w:tc>
          <w:tcPr>
            <w:tcW w:w="198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r>
      <w:tr w:rsidR="005050AA" w:rsidRPr="005050AA" w:rsidTr="005050AA">
        <w:tc>
          <w:tcPr>
            <w:tcW w:w="5812"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t>Ipari és egyéb gazdálkodói nem veszélyes hulladékok**</w:t>
            </w:r>
          </w:p>
        </w:tc>
        <w:tc>
          <w:tcPr>
            <w:tcW w:w="1984"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638"/>
              <w:jc w:val="right"/>
            </w:pPr>
            <w:r w:rsidRPr="005050AA">
              <w:t>–</w:t>
            </w:r>
          </w:p>
        </w:tc>
        <w:tc>
          <w:tcPr>
            <w:tcW w:w="1985"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r>
      <w:tr w:rsidR="005050AA" w:rsidRPr="005050AA" w:rsidTr="005050AA">
        <w:tc>
          <w:tcPr>
            <w:tcW w:w="5812"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rPr>
                <w:b/>
              </w:rPr>
              <w:t>Összesen</w:t>
            </w:r>
          </w:p>
        </w:tc>
        <w:tc>
          <w:tcPr>
            <w:tcW w:w="1984"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638"/>
              <w:jc w:val="right"/>
              <w:rPr>
                <w:b/>
              </w:rPr>
            </w:pPr>
            <w:r w:rsidRPr="005050AA">
              <w:rPr>
                <w:b/>
              </w:rPr>
              <w:t>179 360</w:t>
            </w:r>
          </w:p>
        </w:tc>
        <w:tc>
          <w:tcPr>
            <w:tcW w:w="1985"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780"/>
              <w:jc w:val="right"/>
              <w:rPr>
                <w:b/>
              </w:rPr>
            </w:pPr>
            <w:r w:rsidRPr="005050AA">
              <w:rPr>
                <w:b/>
              </w:rPr>
              <w:t>1 500</w:t>
            </w:r>
          </w:p>
        </w:tc>
      </w:tr>
    </w:tbl>
    <w:p w:rsidR="005050AA" w:rsidRPr="005050AA" w:rsidRDefault="005050AA" w:rsidP="005050AA">
      <w:pPr>
        <w:pStyle w:val="Szvegtrzs"/>
        <w:spacing w:after="0"/>
        <w:ind w:left="142" w:hanging="142"/>
        <w:rPr>
          <w:rFonts w:ascii="Times New Roman" w:hAnsi="Times New Roman"/>
          <w:sz w:val="22"/>
          <w:szCs w:val="22"/>
        </w:rPr>
      </w:pPr>
      <w:r w:rsidRPr="005050AA">
        <w:rPr>
          <w:rFonts w:ascii="Times New Roman" w:hAnsi="Times New Roman"/>
          <w:sz w:val="22"/>
          <w:szCs w:val="22"/>
        </w:rPr>
        <w:t>*</w:t>
      </w:r>
      <w:r w:rsidRPr="005050AA">
        <w:rPr>
          <w:rFonts w:ascii="Times New Roman" w:hAnsi="Times New Roman"/>
          <w:sz w:val="22"/>
          <w:szCs w:val="22"/>
        </w:rPr>
        <w:tab/>
        <w:t> becslés</w:t>
      </w:r>
    </w:p>
    <w:p w:rsidR="005050AA" w:rsidRPr="005050AA" w:rsidRDefault="005050AA" w:rsidP="005050AA">
      <w:pPr>
        <w:pStyle w:val="Szvegtrzs"/>
        <w:spacing w:after="0"/>
        <w:ind w:left="142" w:hanging="142"/>
        <w:rPr>
          <w:rFonts w:ascii="Times New Roman" w:hAnsi="Times New Roman"/>
          <w:sz w:val="22"/>
          <w:szCs w:val="22"/>
        </w:rPr>
      </w:pPr>
      <w:r w:rsidRPr="005050AA">
        <w:rPr>
          <w:rFonts w:ascii="Times New Roman" w:hAnsi="Times New Roman"/>
          <w:sz w:val="22"/>
          <w:szCs w:val="22"/>
        </w:rPr>
        <w:t xml:space="preserve">** csak az önkormányzatok üzemeltetésében lévő (felelősségi körébe tartozó) gazdasági szervezeteknél keletkező hulladékra vonatkozik. </w:t>
      </w:r>
    </w:p>
    <w:p w:rsidR="005050AA" w:rsidRPr="005050AA" w:rsidRDefault="005050AA" w:rsidP="005050AA">
      <w:pPr>
        <w:pStyle w:val="StlusKpalrsKzprezrt"/>
        <w:spacing w:line="240" w:lineRule="auto"/>
      </w:pPr>
      <w:fldSimple w:instr=" SEQ táblázat \* ARABIC ">
        <w:r w:rsidR="000A24F9">
          <w:rPr>
            <w:noProof/>
          </w:rPr>
          <w:t>8</w:t>
        </w:r>
      </w:fldSimple>
      <w:r w:rsidRPr="005050AA">
        <w:t>. táblázat</w:t>
      </w:r>
    </w:p>
    <w:p w:rsidR="005050AA" w:rsidRPr="005050AA" w:rsidRDefault="005050AA" w:rsidP="005050AA">
      <w:pPr>
        <w:pStyle w:val="StlusKpalrsKzprezrt"/>
        <w:spacing w:line="240" w:lineRule="auto"/>
      </w:pPr>
      <w:r w:rsidRPr="005050AA">
        <w:t>A településre beszállított és onnan kiszállított</w:t>
      </w:r>
    </w:p>
    <w:p w:rsidR="005050AA" w:rsidRPr="005050AA" w:rsidRDefault="005050AA" w:rsidP="005050AA">
      <w:pPr>
        <w:pStyle w:val="StlusKpalrsKzprezrt"/>
        <w:spacing w:line="240" w:lineRule="auto"/>
      </w:pPr>
      <w:r w:rsidRPr="005050AA">
        <w:t>nem veszélyes hulladékok és éves mennyiségük (2003.)</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Az önkormányzat felelősségi körébe tartozó, a településre beszállított és onnan kiszállított, kiemelten kezelendő hulladékáramokat és mennyiségüket mutatja be az alábbi táblázat:</w:t>
      </w:r>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20"/>
        <w:gridCol w:w="4192"/>
        <w:gridCol w:w="1984"/>
        <w:gridCol w:w="1985"/>
      </w:tblGrid>
      <w:tr w:rsidR="005050AA" w:rsidRPr="005050AA" w:rsidTr="005050AA">
        <w:trPr>
          <w:cantSplit/>
          <w:trHeight w:val="562"/>
          <w:tblHeader/>
        </w:trPr>
        <w:tc>
          <w:tcPr>
            <w:tcW w:w="5812" w:type="dxa"/>
            <w:gridSpan w:val="2"/>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Hulladék</w:t>
            </w:r>
          </w:p>
        </w:tc>
        <w:tc>
          <w:tcPr>
            <w:tcW w:w="1984"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jc w:val="center"/>
              <w:rPr>
                <w:rFonts w:ascii="Times New Roman" w:hAnsi="Times New Roman"/>
                <w:b/>
                <w:lang w:eastAsia="ar-SA"/>
              </w:rPr>
            </w:pPr>
            <w:r w:rsidRPr="005050AA">
              <w:rPr>
                <w:rFonts w:ascii="Times New Roman" w:hAnsi="Times New Roman"/>
                <w:b/>
              </w:rPr>
              <w:t>Településre beszállított</w:t>
            </w:r>
          </w:p>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(t/év)</w:t>
            </w:r>
          </w:p>
        </w:tc>
        <w:tc>
          <w:tcPr>
            <w:tcW w:w="1985"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jc w:val="center"/>
              <w:rPr>
                <w:rFonts w:ascii="Times New Roman" w:hAnsi="Times New Roman"/>
                <w:b/>
                <w:lang w:eastAsia="ar-SA"/>
              </w:rPr>
            </w:pPr>
            <w:r w:rsidRPr="005050AA">
              <w:rPr>
                <w:rFonts w:ascii="Times New Roman" w:hAnsi="Times New Roman"/>
                <w:b/>
              </w:rPr>
              <w:t>Településről kiszállított</w:t>
            </w:r>
          </w:p>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(t/év)</w:t>
            </w:r>
          </w:p>
        </w:tc>
      </w:tr>
      <w:tr w:rsidR="005050AA" w:rsidRPr="005050AA" w:rsidTr="005050AA">
        <w:trPr>
          <w:cantSplit/>
          <w:trHeight w:val="77"/>
        </w:trPr>
        <w:tc>
          <w:tcPr>
            <w:tcW w:w="1620" w:type="dxa"/>
            <w:vMerge w:val="restart"/>
            <w:tcBorders>
              <w:top w:val="single" w:sz="12"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pPr>
            <w:r w:rsidRPr="005050AA">
              <w:t>Veszélyes hulladékok</w:t>
            </w:r>
          </w:p>
        </w:tc>
        <w:tc>
          <w:tcPr>
            <w:tcW w:w="4192"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Hulladékolajok</w:t>
            </w:r>
          </w:p>
        </w:tc>
        <w:tc>
          <w:tcPr>
            <w:tcW w:w="1984"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12"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0,477</w:t>
            </w:r>
          </w:p>
        </w:tc>
      </w:tr>
      <w:tr w:rsidR="005050AA" w:rsidRPr="005050AA" w:rsidTr="005050AA">
        <w:trPr>
          <w:cantSplit/>
          <w:trHeight w:val="285"/>
        </w:trPr>
        <w:tc>
          <w:tcPr>
            <w:tcW w:w="1620" w:type="dxa"/>
            <w:vMerge/>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Akkumulátorok és szárazelemek</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2,044</w:t>
            </w:r>
          </w:p>
        </w:tc>
      </w:tr>
      <w:tr w:rsidR="005050AA" w:rsidRPr="005050AA" w:rsidTr="005050AA">
        <w:trPr>
          <w:cantSplit/>
          <w:trHeight w:val="285"/>
        </w:trPr>
        <w:tc>
          <w:tcPr>
            <w:tcW w:w="1620" w:type="dxa"/>
            <w:vMerge/>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Elektromos és elektronikai hulladékok</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0,104</w:t>
            </w:r>
          </w:p>
        </w:tc>
      </w:tr>
      <w:tr w:rsidR="005050AA" w:rsidRPr="005050AA" w:rsidTr="005050AA">
        <w:trPr>
          <w:cantSplit/>
          <w:trHeight w:val="285"/>
        </w:trPr>
        <w:tc>
          <w:tcPr>
            <w:tcW w:w="1620" w:type="dxa"/>
            <w:vMerge/>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Kiselejtezett gépjárművek</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w:t>
            </w:r>
          </w:p>
        </w:tc>
      </w:tr>
      <w:tr w:rsidR="005050AA" w:rsidRPr="005050AA" w:rsidTr="005050AA">
        <w:trPr>
          <w:cantSplit/>
          <w:trHeight w:val="285"/>
        </w:trPr>
        <w:tc>
          <w:tcPr>
            <w:tcW w:w="1620" w:type="dxa"/>
            <w:vMerge/>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Egészségügyi hulladékok</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2,232</w:t>
            </w:r>
          </w:p>
        </w:tc>
      </w:tr>
      <w:tr w:rsidR="005050AA" w:rsidRPr="005050AA" w:rsidTr="005050AA">
        <w:trPr>
          <w:cantSplit/>
          <w:trHeight w:val="285"/>
        </w:trPr>
        <w:tc>
          <w:tcPr>
            <w:tcW w:w="1620" w:type="dxa"/>
            <w:vMerge/>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Állati eredetű hulladékok</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w:t>
            </w:r>
          </w:p>
        </w:tc>
      </w:tr>
      <w:tr w:rsidR="005050AA" w:rsidRPr="005050AA" w:rsidTr="005050AA">
        <w:trPr>
          <w:cantSplit/>
          <w:trHeight w:val="285"/>
        </w:trPr>
        <w:tc>
          <w:tcPr>
            <w:tcW w:w="1620" w:type="dxa"/>
            <w:vMerge/>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Növényvédőszerek és csomagoló eszközeik</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0,032</w:t>
            </w:r>
          </w:p>
        </w:tc>
      </w:tr>
      <w:tr w:rsidR="005050AA" w:rsidRPr="005050AA" w:rsidTr="005050AA">
        <w:trPr>
          <w:cantSplit/>
          <w:trHeight w:val="285"/>
        </w:trPr>
        <w:tc>
          <w:tcPr>
            <w:tcW w:w="1620" w:type="dxa"/>
            <w:vMerge/>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Azbeszt</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w:t>
            </w:r>
          </w:p>
        </w:tc>
      </w:tr>
      <w:tr w:rsidR="005050AA" w:rsidRPr="005050AA" w:rsidTr="005050AA">
        <w:trPr>
          <w:cantSplit/>
          <w:trHeight w:val="284"/>
        </w:trPr>
        <w:tc>
          <w:tcPr>
            <w:tcW w:w="1620" w:type="dxa"/>
            <w:vMerge/>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 xml:space="preserve">Egyéb hulladék </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1,248</w:t>
            </w:r>
          </w:p>
        </w:tc>
      </w:tr>
      <w:tr w:rsidR="005050AA" w:rsidRPr="005050AA" w:rsidTr="005050AA">
        <w:trPr>
          <w:cantSplit/>
          <w:trHeight w:val="140"/>
        </w:trPr>
        <w:tc>
          <w:tcPr>
            <w:tcW w:w="1620" w:type="dxa"/>
            <w:vMerge w:val="restart"/>
            <w:tcBorders>
              <w:top w:val="single" w:sz="4"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pPr>
            <w:r w:rsidRPr="005050AA">
              <w:t>Nem veszélyes hulladékok</w:t>
            </w: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i/>
              </w:rPr>
            </w:pPr>
            <w:r w:rsidRPr="005050AA">
              <w:t>Csomagolási hulladékok összesen</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w:t>
            </w:r>
          </w:p>
        </w:tc>
      </w:tr>
      <w:tr w:rsidR="005050AA" w:rsidRPr="005050AA" w:rsidTr="005050AA">
        <w:trPr>
          <w:cantSplit/>
          <w:trHeight w:val="220"/>
        </w:trPr>
        <w:tc>
          <w:tcPr>
            <w:tcW w:w="1620" w:type="dxa"/>
            <w:vMerge/>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Gumi</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w:t>
            </w:r>
          </w:p>
        </w:tc>
      </w:tr>
      <w:tr w:rsidR="005050AA" w:rsidRPr="005050AA" w:rsidTr="005050AA">
        <w:trPr>
          <w:cantSplit/>
          <w:trHeight w:val="220"/>
        </w:trPr>
        <w:tc>
          <w:tcPr>
            <w:tcW w:w="1620" w:type="dxa"/>
            <w:vMerge/>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Egyéb hulladék (lom)</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778"/>
              <w:jc w:val="right"/>
            </w:pPr>
            <w:r w:rsidRPr="005050AA">
              <w:t>–</w:t>
            </w:r>
          </w:p>
        </w:tc>
      </w:tr>
      <w:tr w:rsidR="005050AA" w:rsidRPr="005050AA" w:rsidTr="005050AA">
        <w:trPr>
          <w:cantSplit/>
          <w:trHeight w:val="340"/>
        </w:trPr>
        <w:tc>
          <w:tcPr>
            <w:tcW w:w="1620" w:type="dxa"/>
            <w:vMerge/>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rPr>
                <w:rFonts w:ascii="Times New Roman" w:hAnsi="Times New Roman"/>
                <w:lang w:eastAsia="ar-SA"/>
              </w:rPr>
            </w:pPr>
          </w:p>
        </w:tc>
        <w:tc>
          <w:tcPr>
            <w:tcW w:w="4192"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t>Szerves bomló</w:t>
            </w:r>
          </w:p>
        </w:tc>
        <w:tc>
          <w:tcPr>
            <w:tcW w:w="1984"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4"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ind w:right="778"/>
              <w:jc w:val="right"/>
            </w:pPr>
            <w:r w:rsidRPr="005050AA">
              <w:t>–</w:t>
            </w:r>
          </w:p>
        </w:tc>
      </w:tr>
      <w:tr w:rsidR="005050AA" w:rsidRPr="005050AA" w:rsidTr="005050AA">
        <w:trPr>
          <w:cantSplit/>
          <w:trHeight w:val="340"/>
        </w:trPr>
        <w:tc>
          <w:tcPr>
            <w:tcW w:w="5812" w:type="dxa"/>
            <w:gridSpan w:val="2"/>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b/>
              </w:rPr>
            </w:pPr>
            <w:r w:rsidRPr="005050AA">
              <w:rPr>
                <w:b/>
              </w:rPr>
              <w:t>Összesen</w:t>
            </w:r>
          </w:p>
        </w:tc>
        <w:tc>
          <w:tcPr>
            <w:tcW w:w="1984"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w:t>
            </w:r>
          </w:p>
        </w:tc>
        <w:tc>
          <w:tcPr>
            <w:tcW w:w="1985"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780"/>
              <w:jc w:val="right"/>
            </w:pPr>
            <w:r w:rsidRPr="005050AA">
              <w:t>6,137</w:t>
            </w:r>
          </w:p>
        </w:tc>
      </w:tr>
    </w:tbl>
    <w:p w:rsidR="005050AA" w:rsidRPr="005050AA" w:rsidRDefault="005050AA" w:rsidP="005050AA">
      <w:pPr>
        <w:pStyle w:val="StlusKpalrsKzprezrt"/>
        <w:spacing w:line="240" w:lineRule="auto"/>
      </w:pPr>
      <w:fldSimple w:instr=" SEQ táblázat \* ARABIC ">
        <w:r w:rsidR="000A24F9">
          <w:rPr>
            <w:noProof/>
          </w:rPr>
          <w:t>9</w:t>
        </w:r>
      </w:fldSimple>
      <w:r w:rsidRPr="005050AA">
        <w:t>. táblázat</w:t>
      </w:r>
    </w:p>
    <w:p w:rsidR="005050AA" w:rsidRPr="005050AA" w:rsidRDefault="005050AA" w:rsidP="005050AA">
      <w:pPr>
        <w:pStyle w:val="StlusKpalrsKzprezrt"/>
        <w:spacing w:line="240" w:lineRule="auto"/>
      </w:pPr>
      <w:r w:rsidRPr="005050AA">
        <w:t>A településre beszállított és onnan kiszállított,</w:t>
      </w:r>
    </w:p>
    <w:p w:rsidR="005050AA" w:rsidRPr="005050AA" w:rsidRDefault="005050AA" w:rsidP="005050AA">
      <w:pPr>
        <w:pStyle w:val="StlusKpalrsKzprezrt"/>
        <w:spacing w:line="240" w:lineRule="auto"/>
      </w:pPr>
      <w:r w:rsidRPr="005050AA">
        <w:t>kiemelten kezelendő hulladékok és éves mennyiségük (2003.)</w:t>
      </w:r>
    </w:p>
    <w:p w:rsidR="005050AA" w:rsidRPr="005050AA" w:rsidRDefault="005050AA" w:rsidP="005050AA">
      <w:pPr>
        <w:rPr>
          <w:rFonts w:ascii="Times New Roman" w:hAnsi="Times New Roman"/>
        </w:rPr>
      </w:pPr>
    </w:p>
    <w:p w:rsidR="005050AA" w:rsidRPr="005050AA" w:rsidRDefault="00DD76D9" w:rsidP="005050AA">
      <w:pPr>
        <w:pStyle w:val="StlusKpalrsKzprezrt"/>
        <w:spacing w:line="240" w:lineRule="auto"/>
      </w:pPr>
      <w:r>
        <w:rPr>
          <w:noProof/>
        </w:rPr>
        <w:drawing>
          <wp:inline distT="0" distB="0" distL="0" distR="0">
            <wp:extent cx="3181350" cy="2895600"/>
            <wp:effectExtent l="0" t="0" r="0" b="0"/>
            <wp:docPr id="5" name="Objektum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50AA" w:rsidRPr="005050AA" w:rsidRDefault="005050AA" w:rsidP="005050AA">
      <w:pPr>
        <w:pStyle w:val="StlusKpalrsKzprezrt"/>
        <w:spacing w:line="240" w:lineRule="auto"/>
      </w:pPr>
      <w:fldSimple w:instr=" SEQ ábra \* ARABIC ">
        <w:r w:rsidR="000A24F9">
          <w:rPr>
            <w:noProof/>
          </w:rPr>
          <w:t>3</w:t>
        </w:r>
      </w:fldSimple>
      <w:r w:rsidRPr="005050AA">
        <w:t>. ábra</w:t>
      </w:r>
    </w:p>
    <w:p w:rsidR="005050AA" w:rsidRPr="005050AA" w:rsidRDefault="005050AA" w:rsidP="005050AA">
      <w:pPr>
        <w:pStyle w:val="StlusKpalrsKzprezrt"/>
        <w:spacing w:line="240" w:lineRule="auto"/>
      </w:pPr>
      <w:r w:rsidRPr="005050AA">
        <w:t>A településről kiszállított kiemelten kezelendő hulladékok és éves mennyiségük (2003.)</w:t>
      </w:r>
    </w:p>
    <w:p w:rsidR="005050AA" w:rsidRPr="005050AA" w:rsidRDefault="005050AA" w:rsidP="005050AA">
      <w:pPr>
        <w:rPr>
          <w:rFonts w:ascii="Times New Roman" w:hAnsi="Times New Roman"/>
        </w:rPr>
      </w:pP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13" w:name="_Toc132009731"/>
      <w:r w:rsidRPr="005050AA">
        <w:t>A területi éves hulladékmérleg bemutatása</w:t>
      </w:r>
      <w:bookmarkEnd w:id="13"/>
    </w:p>
    <w:p w:rsidR="005050AA" w:rsidRPr="005050AA" w:rsidRDefault="005050AA" w:rsidP="005050AA">
      <w:pPr>
        <w:rPr>
          <w:rFonts w:ascii="Times New Roman" w:hAnsi="Times New Roman"/>
        </w:rPr>
      </w:pPr>
      <w:r w:rsidRPr="005050AA">
        <w:rPr>
          <w:rFonts w:ascii="Times New Roman" w:hAnsi="Times New Roman"/>
        </w:rPr>
        <w:t xml:space="preserve">A település hulladékmérlege tartalmazza mindazon hulladékok összes mennyiségét, amelyek a területen keletkező hulladékok éves mennyiségéből, és a területre beszállított és onnan kiszállított éves mennyiségekből kerültek kiszámításra. </w:t>
      </w:r>
    </w:p>
    <w:p w:rsidR="005050AA" w:rsidRPr="005050AA" w:rsidRDefault="005050AA" w:rsidP="005050AA">
      <w:pPr>
        <w:rPr>
          <w:rFonts w:ascii="Times New Roman" w:hAnsi="Times New Roman"/>
        </w:rPr>
      </w:pPr>
      <w:r w:rsidRPr="005050AA">
        <w:rPr>
          <w:rFonts w:ascii="Times New Roman" w:hAnsi="Times New Roman"/>
        </w:rPr>
        <w:t>A „Hasznosítás” oszlopban az anyagában történő hasznosítás került részletezésre, az „Égetés” oszlopban csak azok termikus hasznosítások, amelyet energia nyerés céljából végeztek. Az olyan esetleges égetést, amely nem párosul energiahasznosítással, valamint az egyéb technológiai kezeléseket az „Egyéb kezelt” oszlopban tüntetjük fel.</w:t>
      </w:r>
    </w:p>
    <w:p w:rsidR="005050AA" w:rsidRPr="005050AA" w:rsidRDefault="005050AA" w:rsidP="005050AA">
      <w:pPr>
        <w:rPr>
          <w:rFonts w:ascii="Times New Roman" w:hAnsi="Times New Roman"/>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4"/>
        <w:gridCol w:w="723"/>
        <w:gridCol w:w="723"/>
        <w:gridCol w:w="723"/>
        <w:gridCol w:w="723"/>
        <w:gridCol w:w="723"/>
        <w:gridCol w:w="637"/>
        <w:gridCol w:w="809"/>
        <w:gridCol w:w="609"/>
        <w:gridCol w:w="837"/>
        <w:gridCol w:w="723"/>
      </w:tblGrid>
      <w:tr w:rsidR="005050AA" w:rsidRPr="005050AA" w:rsidTr="005050AA">
        <w:trPr>
          <w:cantSplit/>
          <w:tblHeader/>
        </w:trPr>
        <w:tc>
          <w:tcPr>
            <w:tcW w:w="2554" w:type="dxa"/>
            <w:vMerge w:val="restart"/>
            <w:tcBorders>
              <w:top w:val="single" w:sz="12" w:space="0" w:color="auto"/>
              <w:left w:val="single" w:sz="4" w:space="0" w:color="auto"/>
              <w:right w:val="single" w:sz="12" w:space="0" w:color="auto"/>
            </w:tcBorders>
            <w:shd w:val="pct15" w:color="auto" w:fill="auto"/>
          </w:tcPr>
          <w:p w:rsidR="005050AA" w:rsidRPr="005050AA" w:rsidRDefault="005050AA" w:rsidP="005050AA">
            <w:pPr>
              <w:suppressAutoHyphens/>
              <w:jc w:val="center"/>
              <w:rPr>
                <w:rFonts w:ascii="Times New Roman" w:hAnsi="Times New Roman"/>
                <w:b/>
                <w:sz w:val="20"/>
              </w:rPr>
            </w:pPr>
            <w:r w:rsidRPr="005050AA">
              <w:rPr>
                <w:rFonts w:ascii="Times New Roman" w:hAnsi="Times New Roman"/>
                <w:b/>
                <w:sz w:val="20"/>
              </w:rPr>
              <w:t>Hulladék</w:t>
            </w:r>
          </w:p>
        </w:tc>
        <w:tc>
          <w:tcPr>
            <w:tcW w:w="1446" w:type="dxa"/>
            <w:gridSpan w:val="2"/>
            <w:tcBorders>
              <w:top w:val="single" w:sz="12" w:space="0" w:color="auto"/>
              <w:left w:val="single" w:sz="4" w:space="0" w:color="auto"/>
              <w:bottom w:val="single" w:sz="4" w:space="0" w:color="auto"/>
              <w:right w:val="single" w:sz="12" w:space="0" w:color="auto"/>
            </w:tcBorders>
            <w:shd w:val="pct15" w:color="auto" w:fill="auto"/>
            <w:vAlign w:val="center"/>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Hasznosítás</w:t>
            </w:r>
          </w:p>
        </w:tc>
        <w:tc>
          <w:tcPr>
            <w:tcW w:w="1446" w:type="dxa"/>
            <w:gridSpan w:val="2"/>
            <w:tcBorders>
              <w:top w:val="single" w:sz="12" w:space="0" w:color="auto"/>
              <w:left w:val="single" w:sz="12" w:space="0" w:color="auto"/>
              <w:bottom w:val="single" w:sz="4" w:space="0" w:color="auto"/>
              <w:right w:val="single" w:sz="12" w:space="0" w:color="auto"/>
            </w:tcBorders>
            <w:shd w:val="pct15" w:color="auto" w:fill="auto"/>
          </w:tcPr>
          <w:p w:rsidR="005050AA" w:rsidRPr="005050AA" w:rsidRDefault="005050AA" w:rsidP="005050AA">
            <w:pPr>
              <w:suppressAutoHyphens/>
              <w:jc w:val="center"/>
              <w:rPr>
                <w:rFonts w:ascii="Times New Roman" w:hAnsi="Times New Roman"/>
                <w:b/>
                <w:sz w:val="20"/>
                <w:vertAlign w:val="superscript"/>
                <w:lang w:eastAsia="ar-SA"/>
              </w:rPr>
            </w:pPr>
            <w:r w:rsidRPr="005050AA">
              <w:rPr>
                <w:rFonts w:ascii="Times New Roman" w:hAnsi="Times New Roman"/>
                <w:b/>
                <w:sz w:val="20"/>
              </w:rPr>
              <w:t>Égetés</w:t>
            </w:r>
          </w:p>
        </w:tc>
        <w:tc>
          <w:tcPr>
            <w:tcW w:w="1360" w:type="dxa"/>
            <w:gridSpan w:val="2"/>
            <w:tcBorders>
              <w:top w:val="single" w:sz="12" w:space="0" w:color="auto"/>
              <w:left w:val="single" w:sz="12" w:space="0" w:color="auto"/>
              <w:bottom w:val="single" w:sz="4" w:space="0" w:color="auto"/>
              <w:right w:val="single" w:sz="12" w:space="0" w:color="auto"/>
            </w:tcBorders>
            <w:shd w:val="pct15"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Lerakás</w:t>
            </w:r>
          </w:p>
        </w:tc>
        <w:tc>
          <w:tcPr>
            <w:tcW w:w="1418" w:type="dxa"/>
            <w:gridSpan w:val="2"/>
            <w:tcBorders>
              <w:top w:val="single" w:sz="12" w:space="0" w:color="auto"/>
              <w:left w:val="single" w:sz="12" w:space="0" w:color="auto"/>
              <w:bottom w:val="single" w:sz="4" w:space="0" w:color="auto"/>
              <w:right w:val="single" w:sz="12" w:space="0" w:color="auto"/>
            </w:tcBorders>
            <w:shd w:val="pct15"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Egyéb kezelt</w:t>
            </w:r>
          </w:p>
        </w:tc>
        <w:tc>
          <w:tcPr>
            <w:tcW w:w="1560" w:type="dxa"/>
            <w:gridSpan w:val="2"/>
            <w:tcBorders>
              <w:top w:val="single" w:sz="12" w:space="0" w:color="auto"/>
              <w:left w:val="single" w:sz="12" w:space="0" w:color="auto"/>
              <w:bottom w:val="single" w:sz="4" w:space="0" w:color="auto"/>
              <w:right w:val="single" w:sz="4" w:space="0" w:color="auto"/>
            </w:tcBorders>
            <w:shd w:val="pct15"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lang w:eastAsia="ar-SA"/>
              </w:rPr>
              <w:t>Összesen</w:t>
            </w:r>
          </w:p>
        </w:tc>
      </w:tr>
      <w:tr w:rsidR="005050AA" w:rsidRPr="005050AA" w:rsidTr="005050AA">
        <w:trPr>
          <w:cantSplit/>
          <w:tblHeader/>
        </w:trPr>
        <w:tc>
          <w:tcPr>
            <w:tcW w:w="2554" w:type="dxa"/>
            <w:vMerge/>
            <w:tcBorders>
              <w:left w:val="single" w:sz="4" w:space="0" w:color="auto"/>
              <w:bottom w:val="single" w:sz="12" w:space="0" w:color="auto"/>
              <w:right w:val="single" w:sz="12" w:space="0" w:color="auto"/>
            </w:tcBorders>
          </w:tcPr>
          <w:p w:rsidR="005050AA" w:rsidRPr="005050AA" w:rsidRDefault="005050AA" w:rsidP="005050AA">
            <w:pPr>
              <w:rPr>
                <w:rFonts w:ascii="Times New Roman" w:hAnsi="Times New Roman"/>
                <w:b/>
                <w:sz w:val="20"/>
                <w:lang w:eastAsia="ar-SA"/>
              </w:rPr>
            </w:pPr>
          </w:p>
        </w:tc>
        <w:tc>
          <w:tcPr>
            <w:tcW w:w="723" w:type="dxa"/>
            <w:tcBorders>
              <w:top w:val="single" w:sz="4" w:space="0" w:color="auto"/>
              <w:left w:val="single" w:sz="12" w:space="0" w:color="auto"/>
              <w:bottom w:val="single" w:sz="12" w:space="0" w:color="auto"/>
              <w:right w:val="single" w:sz="4" w:space="0" w:color="auto"/>
            </w:tcBorders>
            <w:shd w:val="pct15"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t/év</w:t>
            </w:r>
          </w:p>
        </w:tc>
        <w:tc>
          <w:tcPr>
            <w:tcW w:w="723" w:type="dxa"/>
            <w:tcBorders>
              <w:top w:val="single" w:sz="4" w:space="0" w:color="auto"/>
              <w:left w:val="single" w:sz="4" w:space="0" w:color="auto"/>
              <w:bottom w:val="single" w:sz="12" w:space="0" w:color="auto"/>
              <w:right w:val="single" w:sz="4" w:space="0" w:color="auto"/>
            </w:tcBorders>
            <w:shd w:val="pct15"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w:t>
            </w:r>
          </w:p>
        </w:tc>
        <w:tc>
          <w:tcPr>
            <w:tcW w:w="723" w:type="dxa"/>
            <w:tcBorders>
              <w:top w:val="single" w:sz="4" w:space="0" w:color="auto"/>
              <w:left w:val="single" w:sz="12" w:space="0" w:color="auto"/>
              <w:bottom w:val="single" w:sz="12" w:space="0" w:color="auto"/>
              <w:right w:val="single" w:sz="4" w:space="0" w:color="auto"/>
            </w:tcBorders>
            <w:shd w:val="pct12"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t/év</w:t>
            </w:r>
          </w:p>
        </w:tc>
        <w:tc>
          <w:tcPr>
            <w:tcW w:w="723" w:type="dxa"/>
            <w:tcBorders>
              <w:top w:val="single" w:sz="4" w:space="0" w:color="auto"/>
              <w:left w:val="single" w:sz="4" w:space="0" w:color="auto"/>
              <w:bottom w:val="single" w:sz="12" w:space="0" w:color="auto"/>
              <w:right w:val="single" w:sz="12" w:space="0" w:color="auto"/>
            </w:tcBorders>
            <w:shd w:val="pct12"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w:t>
            </w:r>
          </w:p>
        </w:tc>
        <w:tc>
          <w:tcPr>
            <w:tcW w:w="723" w:type="dxa"/>
            <w:tcBorders>
              <w:top w:val="single" w:sz="4" w:space="0" w:color="auto"/>
              <w:left w:val="single" w:sz="12" w:space="0" w:color="auto"/>
              <w:bottom w:val="single" w:sz="12" w:space="0" w:color="auto"/>
              <w:right w:val="single" w:sz="4" w:space="0" w:color="auto"/>
            </w:tcBorders>
            <w:shd w:val="pct12"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t/év</w:t>
            </w:r>
          </w:p>
        </w:tc>
        <w:tc>
          <w:tcPr>
            <w:tcW w:w="637" w:type="dxa"/>
            <w:tcBorders>
              <w:top w:val="single" w:sz="4" w:space="0" w:color="auto"/>
              <w:left w:val="single" w:sz="4" w:space="0" w:color="auto"/>
              <w:bottom w:val="single" w:sz="12" w:space="0" w:color="auto"/>
              <w:right w:val="single" w:sz="12" w:space="0" w:color="auto"/>
            </w:tcBorders>
            <w:shd w:val="pct12"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w:t>
            </w:r>
          </w:p>
        </w:tc>
        <w:tc>
          <w:tcPr>
            <w:tcW w:w="809" w:type="dxa"/>
            <w:tcBorders>
              <w:top w:val="single" w:sz="4" w:space="0" w:color="auto"/>
              <w:left w:val="single" w:sz="12" w:space="0" w:color="auto"/>
              <w:bottom w:val="single" w:sz="12" w:space="0" w:color="auto"/>
              <w:right w:val="single" w:sz="4" w:space="0" w:color="auto"/>
            </w:tcBorders>
            <w:shd w:val="pct12"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t/év</w:t>
            </w:r>
          </w:p>
        </w:tc>
        <w:tc>
          <w:tcPr>
            <w:tcW w:w="609" w:type="dxa"/>
            <w:tcBorders>
              <w:top w:val="single" w:sz="4" w:space="0" w:color="auto"/>
              <w:left w:val="single" w:sz="4" w:space="0" w:color="auto"/>
              <w:bottom w:val="single" w:sz="12" w:space="0" w:color="auto"/>
              <w:right w:val="single" w:sz="12" w:space="0" w:color="auto"/>
            </w:tcBorders>
            <w:shd w:val="pct12"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w:t>
            </w:r>
          </w:p>
        </w:tc>
        <w:tc>
          <w:tcPr>
            <w:tcW w:w="837" w:type="dxa"/>
            <w:tcBorders>
              <w:top w:val="single" w:sz="4" w:space="0" w:color="auto"/>
              <w:left w:val="single" w:sz="12" w:space="0" w:color="auto"/>
              <w:bottom w:val="single" w:sz="12" w:space="0" w:color="auto"/>
              <w:right w:val="single" w:sz="4" w:space="0" w:color="auto"/>
            </w:tcBorders>
            <w:shd w:val="pct12"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t/év</w:t>
            </w:r>
          </w:p>
        </w:tc>
        <w:tc>
          <w:tcPr>
            <w:tcW w:w="723" w:type="dxa"/>
            <w:tcBorders>
              <w:top w:val="single" w:sz="4" w:space="0" w:color="auto"/>
              <w:left w:val="single" w:sz="4" w:space="0" w:color="auto"/>
              <w:bottom w:val="single" w:sz="12" w:space="0" w:color="auto"/>
              <w:right w:val="single" w:sz="4" w:space="0" w:color="auto"/>
            </w:tcBorders>
            <w:shd w:val="pct12" w:color="auto" w:fill="auto"/>
          </w:tcPr>
          <w:p w:rsidR="005050AA" w:rsidRPr="005050AA" w:rsidRDefault="005050AA" w:rsidP="005050AA">
            <w:pPr>
              <w:suppressAutoHyphens/>
              <w:jc w:val="center"/>
              <w:rPr>
                <w:rFonts w:ascii="Times New Roman" w:hAnsi="Times New Roman"/>
                <w:b/>
                <w:sz w:val="20"/>
                <w:lang w:eastAsia="ar-SA"/>
              </w:rPr>
            </w:pPr>
            <w:r w:rsidRPr="005050AA">
              <w:rPr>
                <w:rFonts w:ascii="Times New Roman" w:hAnsi="Times New Roman"/>
                <w:b/>
                <w:sz w:val="20"/>
              </w:rPr>
              <w:t>%</w:t>
            </w:r>
          </w:p>
        </w:tc>
      </w:tr>
      <w:tr w:rsidR="005050AA" w:rsidRPr="005050AA" w:rsidTr="005050AA">
        <w:trPr>
          <w:cantSplit/>
        </w:trPr>
        <w:tc>
          <w:tcPr>
            <w:tcW w:w="2554" w:type="dxa"/>
            <w:tcBorders>
              <w:top w:val="single" w:sz="12"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Települési szilárd hulladékok</w:t>
            </w:r>
          </w:p>
        </w:tc>
        <w:tc>
          <w:tcPr>
            <w:tcW w:w="723"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12"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12"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12"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12"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20 640</w:t>
            </w:r>
          </w:p>
        </w:tc>
        <w:tc>
          <w:tcPr>
            <w:tcW w:w="637" w:type="dxa"/>
            <w:tcBorders>
              <w:top w:val="single" w:sz="12"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100</w:t>
            </w:r>
          </w:p>
        </w:tc>
        <w:tc>
          <w:tcPr>
            <w:tcW w:w="809" w:type="dxa"/>
            <w:tcBorders>
              <w:top w:val="single" w:sz="12"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609" w:type="dxa"/>
            <w:tcBorders>
              <w:top w:val="single" w:sz="12"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837" w:type="dxa"/>
            <w:tcBorders>
              <w:top w:val="single" w:sz="12"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20 640</w:t>
            </w:r>
          </w:p>
        </w:tc>
        <w:tc>
          <w:tcPr>
            <w:tcW w:w="723"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10,1</w:t>
            </w:r>
          </w:p>
        </w:tc>
      </w:tr>
      <w:tr w:rsidR="005050AA" w:rsidRPr="005050AA" w:rsidTr="005050AA">
        <w:trPr>
          <w:cantSplit/>
        </w:trPr>
        <w:tc>
          <w:tcPr>
            <w:tcW w:w="2554"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Települési folyékony hulladék</w:t>
            </w:r>
          </w:p>
        </w:tc>
        <w:tc>
          <w:tcPr>
            <w:tcW w:w="72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637"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809"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180 000</w:t>
            </w:r>
          </w:p>
        </w:tc>
        <w:tc>
          <w:tcPr>
            <w:tcW w:w="609"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100</w:t>
            </w:r>
          </w:p>
        </w:tc>
        <w:tc>
          <w:tcPr>
            <w:tcW w:w="837"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180 000</w:t>
            </w:r>
          </w:p>
        </w:tc>
        <w:tc>
          <w:tcPr>
            <w:tcW w:w="72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87,8</w:t>
            </w:r>
          </w:p>
        </w:tc>
      </w:tr>
      <w:tr w:rsidR="005050AA" w:rsidRPr="005050AA" w:rsidTr="005050AA">
        <w:trPr>
          <w:cantSplit/>
        </w:trPr>
        <w:tc>
          <w:tcPr>
            <w:tcW w:w="2554"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Kommunális szennyvíziszap</w:t>
            </w:r>
          </w:p>
        </w:tc>
        <w:tc>
          <w:tcPr>
            <w:tcW w:w="72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n.a.</w:t>
            </w:r>
          </w:p>
        </w:tc>
        <w:tc>
          <w:tcPr>
            <w:tcW w:w="637"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n.a.</w:t>
            </w:r>
          </w:p>
        </w:tc>
        <w:tc>
          <w:tcPr>
            <w:tcW w:w="809"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609"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837"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n.a.</w:t>
            </w:r>
          </w:p>
        </w:tc>
        <w:tc>
          <w:tcPr>
            <w:tcW w:w="72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n.a.</w:t>
            </w:r>
          </w:p>
        </w:tc>
      </w:tr>
      <w:tr w:rsidR="005050AA" w:rsidRPr="005050AA" w:rsidTr="005050AA">
        <w:trPr>
          <w:cantSplit/>
        </w:trPr>
        <w:tc>
          <w:tcPr>
            <w:tcW w:w="2554"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Építési, bontási hulladékok és egyéb inert hulladékok</w:t>
            </w:r>
          </w:p>
        </w:tc>
        <w:tc>
          <w:tcPr>
            <w:tcW w:w="72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4 418</w:t>
            </w:r>
          </w:p>
        </w:tc>
        <w:tc>
          <w:tcPr>
            <w:tcW w:w="637"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100</w:t>
            </w:r>
          </w:p>
        </w:tc>
        <w:tc>
          <w:tcPr>
            <w:tcW w:w="809"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609"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837"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4418</w:t>
            </w:r>
          </w:p>
        </w:tc>
        <w:tc>
          <w:tcPr>
            <w:tcW w:w="72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2,2</w:t>
            </w:r>
          </w:p>
        </w:tc>
      </w:tr>
      <w:tr w:rsidR="005050AA" w:rsidRPr="005050AA" w:rsidTr="005050AA">
        <w:trPr>
          <w:cantSplit/>
        </w:trPr>
        <w:tc>
          <w:tcPr>
            <w:tcW w:w="2554"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Mezőgazdasági és élelmiszeripari nem veszélyes hulladékok</w:t>
            </w:r>
          </w:p>
        </w:tc>
        <w:tc>
          <w:tcPr>
            <w:tcW w:w="72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637"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809"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609" w:type="dxa"/>
            <w:tcBorders>
              <w:top w:val="single" w:sz="4" w:space="0" w:color="auto"/>
              <w:left w:val="single" w:sz="4" w:space="0" w:color="auto"/>
              <w:bottom w:val="single" w:sz="4"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837" w:type="dxa"/>
            <w:tcBorders>
              <w:top w:val="single" w:sz="4" w:space="0" w:color="auto"/>
              <w:left w:val="single" w:sz="12"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r>
      <w:tr w:rsidR="005050AA" w:rsidRPr="005050AA" w:rsidTr="005050AA">
        <w:trPr>
          <w:cantSplit/>
        </w:trPr>
        <w:tc>
          <w:tcPr>
            <w:tcW w:w="2554" w:type="dxa"/>
            <w:tcBorders>
              <w:top w:val="single" w:sz="4"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Ipari és egyéb gazdálkodói nem veszélyes hulladékok</w:t>
            </w:r>
          </w:p>
        </w:tc>
        <w:tc>
          <w:tcPr>
            <w:tcW w:w="723"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12"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637" w:type="dxa"/>
            <w:tcBorders>
              <w:top w:val="single" w:sz="4"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809" w:type="dxa"/>
            <w:tcBorders>
              <w:top w:val="single" w:sz="4" w:space="0" w:color="auto"/>
              <w:left w:val="single" w:sz="12"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609" w:type="dxa"/>
            <w:tcBorders>
              <w:top w:val="single" w:sz="4"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837" w:type="dxa"/>
            <w:tcBorders>
              <w:top w:val="single" w:sz="4" w:space="0" w:color="auto"/>
              <w:left w:val="single" w:sz="12"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r>
      <w:tr w:rsidR="005050AA" w:rsidRPr="005050AA" w:rsidTr="005050AA">
        <w:trPr>
          <w:cantSplit/>
        </w:trPr>
        <w:tc>
          <w:tcPr>
            <w:tcW w:w="2554" w:type="dxa"/>
            <w:tcBorders>
              <w:top w:val="single" w:sz="12"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left"/>
              <w:rPr>
                <w:sz w:val="20"/>
                <w:szCs w:val="20"/>
              </w:rPr>
            </w:pPr>
            <w:r w:rsidRPr="005050AA">
              <w:rPr>
                <w:b/>
                <w:sz w:val="20"/>
                <w:szCs w:val="20"/>
              </w:rPr>
              <w:t>Összesen</w:t>
            </w:r>
          </w:p>
        </w:tc>
        <w:tc>
          <w:tcPr>
            <w:tcW w:w="723"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12"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12" w:space="0" w:color="auto"/>
              <w:left w:val="single" w:sz="12"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12"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w:t>
            </w:r>
          </w:p>
        </w:tc>
        <w:tc>
          <w:tcPr>
            <w:tcW w:w="723" w:type="dxa"/>
            <w:tcBorders>
              <w:top w:val="single" w:sz="12" w:space="0" w:color="auto"/>
              <w:left w:val="single" w:sz="12"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25 058</w:t>
            </w:r>
          </w:p>
        </w:tc>
        <w:tc>
          <w:tcPr>
            <w:tcW w:w="637" w:type="dxa"/>
            <w:tcBorders>
              <w:top w:val="single" w:sz="12"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12,2</w:t>
            </w:r>
          </w:p>
        </w:tc>
        <w:tc>
          <w:tcPr>
            <w:tcW w:w="809" w:type="dxa"/>
            <w:tcBorders>
              <w:top w:val="single" w:sz="12" w:space="0" w:color="auto"/>
              <w:left w:val="single" w:sz="12"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180 000</w:t>
            </w:r>
          </w:p>
        </w:tc>
        <w:tc>
          <w:tcPr>
            <w:tcW w:w="609" w:type="dxa"/>
            <w:tcBorders>
              <w:top w:val="single" w:sz="12" w:space="0" w:color="auto"/>
              <w:left w:val="single" w:sz="4" w:space="0" w:color="auto"/>
              <w:bottom w:val="single" w:sz="12" w:space="0" w:color="auto"/>
              <w:right w:val="single" w:sz="12"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87,8</w:t>
            </w:r>
          </w:p>
        </w:tc>
        <w:tc>
          <w:tcPr>
            <w:tcW w:w="837" w:type="dxa"/>
            <w:tcBorders>
              <w:top w:val="single" w:sz="12" w:space="0" w:color="auto"/>
              <w:left w:val="single" w:sz="12"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205 098</w:t>
            </w:r>
          </w:p>
        </w:tc>
        <w:tc>
          <w:tcPr>
            <w:tcW w:w="723"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19"/>
                <w:szCs w:val="19"/>
              </w:rPr>
            </w:pPr>
            <w:r w:rsidRPr="005050AA">
              <w:rPr>
                <w:sz w:val="19"/>
                <w:szCs w:val="19"/>
              </w:rPr>
              <w:t>100</w:t>
            </w:r>
          </w:p>
        </w:tc>
      </w:tr>
    </w:tbl>
    <w:p w:rsidR="005050AA" w:rsidRPr="005050AA" w:rsidRDefault="005050AA" w:rsidP="005050AA">
      <w:pPr>
        <w:pStyle w:val="StlusKpalrsKzprezrt"/>
        <w:spacing w:line="240" w:lineRule="auto"/>
      </w:pPr>
      <w:fldSimple w:instr=" SEQ táblázat \* ARABIC ">
        <w:r w:rsidR="000A24F9">
          <w:rPr>
            <w:noProof/>
          </w:rPr>
          <w:t>10</w:t>
        </w:r>
      </w:fldSimple>
      <w:r w:rsidRPr="005050AA">
        <w:t>. táblázat</w:t>
      </w:r>
    </w:p>
    <w:p w:rsidR="005050AA" w:rsidRPr="005050AA" w:rsidRDefault="005050AA" w:rsidP="005050AA">
      <w:pPr>
        <w:pStyle w:val="StlusKpalrsKzprezrt"/>
        <w:spacing w:line="240" w:lineRule="auto"/>
      </w:pPr>
      <w:r w:rsidRPr="005050AA">
        <w:t>A nem veszélyes hulladékok éves mennyisége,</w:t>
      </w:r>
    </w:p>
    <w:p w:rsidR="005050AA" w:rsidRPr="005050AA" w:rsidRDefault="005050AA" w:rsidP="005050AA">
      <w:pPr>
        <w:pStyle w:val="StlusKpalrsKzprezrt"/>
        <w:spacing w:line="240" w:lineRule="auto"/>
        <w:rPr>
          <w:b w:val="0"/>
          <w:bCs w:val="0"/>
        </w:rPr>
      </w:pPr>
      <w:r w:rsidRPr="005050AA">
        <w:t>hulladékmérlege és a kezelési arányok (2003.)</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térségben keletkezett hulladékot alapvetően deponálják, hasznosításra csak minimális hányada kerül. Égetés vagy egyéb hulladékkezelés a településen nincs.</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 kiemelten kezelendő hulladékok mérlege az elkövetkezendő felülvizsgálatkor az addigra már rendelkezésre álló mért adatokból elkészíthető lesz. </w:t>
      </w:r>
    </w:p>
    <w:p w:rsidR="005050AA" w:rsidRPr="005050AA" w:rsidRDefault="005050AA" w:rsidP="005050AA">
      <w:pPr>
        <w:rPr>
          <w:rFonts w:ascii="Times New Roman" w:hAnsi="Times New Roman"/>
        </w:rPr>
      </w:pPr>
    </w:p>
    <w:p w:rsidR="005050AA" w:rsidRPr="005050AA" w:rsidRDefault="005050AA" w:rsidP="005050AA">
      <w:pPr>
        <w:pStyle w:val="Cmsor1"/>
        <w:pageBreakBefore/>
        <w:widowControl w:val="0"/>
        <w:adjustRightInd w:val="0"/>
        <w:spacing w:before="240" w:after="60"/>
        <w:ind w:left="432" w:hanging="432"/>
        <w:jc w:val="left"/>
        <w:textAlignment w:val="baseline"/>
      </w:pPr>
      <w:bookmarkStart w:id="14" w:name="_Toc132009732"/>
      <w:r w:rsidRPr="005050AA">
        <w:t>A hulladékkezeléssel kapcsolatos alapvető műszaki követelmények</w:t>
      </w:r>
      <w:bookmarkEnd w:id="14"/>
      <w:r w:rsidRPr="005050AA">
        <w:t xml:space="preserve"> </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15" w:name="_Toc132009733"/>
      <w:r w:rsidRPr="005050AA">
        <w:t>Települési szilárd hulladéklerakó</w:t>
      </w:r>
      <w:bookmarkEnd w:id="15"/>
    </w:p>
    <w:p w:rsidR="005050AA" w:rsidRPr="005050AA" w:rsidRDefault="005050AA" w:rsidP="005050AA">
      <w:pPr>
        <w:rPr>
          <w:rFonts w:ascii="Times New Roman" w:hAnsi="Times New Roman"/>
        </w:rPr>
      </w:pPr>
      <w:r w:rsidRPr="005050AA">
        <w:rPr>
          <w:rFonts w:ascii="Times New Roman" w:hAnsi="Times New Roman"/>
        </w:rPr>
        <w:t>A települési szilárd hulladékok kezelésével kapcsolatban a 213/2001. (XI.14.) Korm. rendelet, a 22/2001. (X. 10.) KöM rendelet és az 5/2002. (X.29.) KvVM r. tartalmaz alapvető iránymutatásokat:</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 xml:space="preserve">Az ingatlantulajdonos az ingatlanán keletkező települési szilárd hulladékot a környezet szennyezését megelőző módon köteles gyűjteni. A települési hulladék gyűjtése és tárolása csak megfelelő gyűjtőedényben történhet. </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 xml:space="preserve">A települési szilárd hulladék szállítását zárt konténerben vagy a kiporzást és kiszóródást megakadályozó ideiglenes takarású konténerben, vagy e feltételeket biztosító célgéppel, szállítójárművel, környezetszennyezést kizáró módon kell végezni. </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 xml:space="preserve">A települési hulladék hulladéklerakóra csak akkor kerülhet, ha a hulladékot kezelték, tulajdonságainak olyan megváltoztatása érdekében, amely révén a hulladék mennyisége vagy környezetre gyakorolt hatása csökken. </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 xml:space="preserve">El kell végezni a lerakóba érkező hulladékok szemrevételezéssel történő vizsgálatát, nyilvántartását. </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 xml:space="preserve">A hulladéklerakó üzemeltetőjének az alábbiakban megemlített tényezőkről ellenőrzési és megfigyelési programot kell vezetnie (pontos iránymutatás a 22/2001. (X.10.) KöM rendelet 3.sz. mellékletében): </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Meteorológiai adatok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Csurgalékvíz és gáz ellenőrzés</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Monitoring rendszer üzemeltetése</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Állapotleírás</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 xml:space="preserve">A hulladéklerakót kerítéssel körül kell keríteni, és őrizni kell. A lerakót úgy kell bekeríteni és véderdőt létesíteni, hogy a lerakóról a hulladék ne szóródjon szét a környező területekre. </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 xml:space="preserve">A rendeleti előírásoknak nem megfelelően működő hulladéklerakók lezárásáról a környezetvédelmi felügyelőség gondoskodik. </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 lerakó üzemeltetését a területileg illetékes Környezetvédelmi Felügyelőség által jóváhagyott Üzemeltetési Szabályzat szerint kell folytatni. Az Üzemeltetési Szabályzatnak többek között a következőket kell tartalmaznia:</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A hulladékok beszállítás-átvételi szabályai,</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A lerakás technológiai előírásai,</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A lerakás ellenőrzésének módja,</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Felhasznált eszközök, humán erőforrások,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Nyilvántartási rendszer ismertetése, bemutatása,</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Monitoring rendszer ismertetése,</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Tűzvédelmi szabályok,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Munkavédelmi Szabályok,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Kárelhárítási tervezés.</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 rekultivációt megelőzően gondoskodni kell a terület környezeti állapotának a felméréséről, hogy a terület állapotáról pontos információkkal rendelkezzünk. A rekultivációnál javasolt rétegrend kialakítása:</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 xml:space="preserve">bentonitszőnyeg fektetése legalább </w:t>
      </w:r>
      <w:smartTag w:uri="urn:schemas-microsoft-com:office:smarttags" w:element="metricconverter">
        <w:smartTagPr>
          <w:attr w:name="ProductID" w:val="10 mm"/>
        </w:smartTagPr>
        <w:r w:rsidRPr="005050AA">
          <w:rPr>
            <w:rFonts w:ascii="Times New Roman" w:hAnsi="Times New Roman"/>
            <w:snapToGrid w:val="0"/>
          </w:rPr>
          <w:t>10 mm</w:t>
        </w:r>
      </w:smartTag>
      <w:r w:rsidRPr="005050AA">
        <w:rPr>
          <w:rFonts w:ascii="Times New Roman" w:hAnsi="Times New Roman"/>
          <w:snapToGrid w:val="0"/>
        </w:rPr>
        <w:t xml:space="preserve"> vastagságban;</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geotextil rétegek között PEHD széles térháló, mely biztosítja a csapadékvíz elv</w:t>
      </w:r>
      <w:r w:rsidRPr="005050AA">
        <w:rPr>
          <w:rFonts w:ascii="Times New Roman" w:hAnsi="Times New Roman"/>
          <w:snapToGrid w:val="0"/>
        </w:rPr>
        <w:t>e</w:t>
      </w:r>
      <w:r w:rsidRPr="005050AA">
        <w:rPr>
          <w:rFonts w:ascii="Times New Roman" w:hAnsi="Times New Roman"/>
          <w:snapToGrid w:val="0"/>
        </w:rPr>
        <w:t>zetését;</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gyeprács kitöltve humuszréteggel;</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füvesítés.</w:t>
      </w:r>
    </w:p>
    <w:p w:rsidR="005050AA" w:rsidRPr="005050AA" w:rsidRDefault="005050AA" w:rsidP="005050AA">
      <w:pPr>
        <w:rPr>
          <w:rFonts w:ascii="Times New Roman" w:hAnsi="Times New Roman"/>
          <w:snapToGrid w:val="0"/>
        </w:rPr>
      </w:pPr>
    </w:p>
    <w:p w:rsidR="005050AA" w:rsidRPr="005050AA" w:rsidRDefault="005050AA" w:rsidP="005050AA">
      <w:pPr>
        <w:rPr>
          <w:rFonts w:ascii="Times New Roman" w:hAnsi="Times New Roman"/>
          <w:snapToGrid w:val="0"/>
        </w:rPr>
      </w:pPr>
      <w:r w:rsidRPr="005050AA">
        <w:rPr>
          <w:rFonts w:ascii="Times New Roman" w:hAnsi="Times New Roman"/>
        </w:rPr>
        <w:t>A hulladékgyűjtő udvar és a gyűjtősziget a közszolgáltatás részeként üzemeltethető.</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16" w:name="_Toc132009734"/>
      <w:r w:rsidRPr="005050AA">
        <w:t>Hulladékgyűjtő sziget</w:t>
      </w:r>
      <w:bookmarkEnd w:id="16"/>
    </w:p>
    <w:p w:rsidR="005050AA" w:rsidRPr="005050AA" w:rsidRDefault="005050AA" w:rsidP="005050AA">
      <w:pPr>
        <w:rPr>
          <w:rFonts w:ascii="Times New Roman" w:hAnsi="Times New Roman"/>
        </w:rPr>
      </w:pPr>
      <w:r w:rsidRPr="005050AA">
        <w:rPr>
          <w:rFonts w:ascii="Times New Roman" w:hAnsi="Times New Roman"/>
        </w:rPr>
        <w:t xml:space="preserve">Dunakeszi településen a tervezés időpontjában nem került telepítésre hulladékgyűjtő sziget. A tervek szerint 2006. júliusától 25 db hulladékgyűjtő sziget kerül telepítésre. A szigeteken 4 frakció (üveg, műanyag, papír és fém) szelektív gyűjtésére lesz lehetőség. </w:t>
      </w:r>
    </w:p>
    <w:p w:rsidR="005050AA" w:rsidRPr="005050AA" w:rsidRDefault="005050AA" w:rsidP="005050AA">
      <w:pPr>
        <w:rPr>
          <w:rFonts w:ascii="Times New Roman" w:hAnsi="Times New Roman"/>
        </w:rPr>
      </w:pPr>
      <w:r w:rsidRPr="005050AA">
        <w:rPr>
          <w:rFonts w:ascii="Times New Roman" w:hAnsi="Times New Roman"/>
        </w:rPr>
        <w:t>A város a szelektívhulladékok gyűjtésére a települési szilárd hulladékok kezelésére szolgáló egyes létesítmények kialakításának és üzemeltetésének részletes műszaki szabályairól szóló 5/2002. (X. 29.) KvVM rendeletnek megfelelően kell a hulladékgyűjtő udvart és a hulladékgyűjtő szigeteket létesíteni és üzemeltetni. Az üzemeltetést úgy kell megszervezni, hogy a csomagolási hulladékok minél nagyobb arányú hasznosítása biztosítható legyen.</w:t>
      </w:r>
    </w:p>
    <w:p w:rsidR="005050AA" w:rsidRPr="005050AA" w:rsidRDefault="005050AA" w:rsidP="005050AA">
      <w:pPr>
        <w:rPr>
          <w:rFonts w:ascii="Times New Roman" w:hAnsi="Times New Roman"/>
        </w:rPr>
      </w:pPr>
      <w:r w:rsidRPr="005050AA">
        <w:rPr>
          <w:rFonts w:ascii="Times New Roman" w:hAnsi="Times New Roman"/>
        </w:rPr>
        <w:t>A jövőbeni üzemeltetéskor figyelembe kell venni az alábbiakat:</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szabványos vagy erre a célra gyártott speciális edényzettel kell ellátni, minimálisan három hasznosítható hulladék-összetevő elkülönített begyűjtését kell lehetővé tenni</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elhelyezése történhet közterületen, lakóövezetben, kereskedelmi egységek közelében úgy, hogy alkalmas legyen a gyalogosan történő megközelítésre</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kihelyezett edényzet zárható, bedobó nyílással ellátott, a gyűjtőjárműhöz illesztett rendszerű legyen;</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 kialakítását úgy kell megvalósítani, hogy a gyűjtőedényzet célgéppel történő ürítése biztosítható legyen.</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 begyűjtött hulladékot a gyűjtősziget üzemeltetőjének a gyűjtősziget edényzetéből rendszeresen kell ürítenie, vagy az edényzetet kell cserélnie, és a begyűjtött hulladékot a további kezelést végző telephelyre kell szállítani, valamint nyilvántartásba kell venni.</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 hulladékgyűjtő sziget edényzetének rendszeres tisztításáról, karbantartásáról és szükség szerinti gyakorisággal történő cseréjéről a gyűjtősziget üzemeltetőjének kell gondoskodnia.</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17" w:name="_Toc132009735"/>
      <w:r w:rsidRPr="005050AA">
        <w:t>Hulladékgyűjtő udvar</w:t>
      </w:r>
      <w:bookmarkEnd w:id="17"/>
    </w:p>
    <w:p w:rsidR="005050AA" w:rsidRPr="005050AA" w:rsidRDefault="005050AA" w:rsidP="005050AA">
      <w:pPr>
        <w:rPr>
          <w:rFonts w:ascii="Times New Roman" w:hAnsi="Times New Roman"/>
        </w:rPr>
      </w:pPr>
      <w:r w:rsidRPr="005050AA">
        <w:rPr>
          <w:rFonts w:ascii="Times New Roman" w:hAnsi="Times New Roman"/>
        </w:rPr>
        <w:t>A településen eddig a Dunakeszi Közüzemi Kft. Szent István út 1. szám alatti telephelye látott el hulladékgyűjtő udvar funkciókat. Az üzemeltetéskor figyelembe kell venni az alábbiakat:</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 hulladékgyűjtő udvart a begyűjtött hulladékok környezetszennyezést kizáró elhelyezése, valamint az illetéktelen behatolás megelőzése érdekében körül kell keríteni, és őrizni kell. A begyűjtött hulladékok erre a célra rendszeresített szabványosított gyűjtőedényben vagy konténerben helyezhetők el. A gyűjtőedényeken minden esetben és egyértelműen fel kell tüntetni a tárolandó hulladékfajtát (felirat, piktogram).</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Veszélyes hulladék begyűjtése zárt építményben vagy konténerben, illetve nyílt téren kettősfalú vagy kármentővel felszerelt, zárható gyűjtőedényben vagy konténerben végezhető.</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 biológiailag lebomló szervesanyag-tartalmú hulladék és az építési, bontási hulladék nyílt téren helyezhető el. A nyílt téri tárolás minden esetben csak edényzetben történhet, és gondoskodni kell a csurgalékvíz összegyűjtéséről, kezeléséről, valamint a hulladék rendszeres elszállításáról.</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Lakossági beszállításkor – külön kérésre – az átvett hulladékról bizonylatot kell kiállítani. A hulladékgyűjtő udvarról történő kiszállítást minden esetben bizonylaton kell rögzíteni. A hulladékgyűjtő udvarból a begyűjtött hulladékot kezelőtelepre kell szállítani.</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 begyűjtött hulladék – a biológiailag lebomló hulladék kivételével – az átvétel időpontjától számított 1 éven túl a hulladékgyűjtő udvaron nem tartható. A biológiailag lebomló hulladékokat legfeljebb 1 hétig, zárt körülmények között lehet a hulladékgyűjtő udvaron tartani.</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 hulladékgyűjtő udvarban a következő hulladékok gyűjthetők: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települési szilárd hulladék hasznosítható összetevői,</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nagydarabos hulladék (lom),</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a lakosságnál keletkező veszélyes hulladék,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nem lakosságtól származó kis mennyiségű veszélyes hulladékok,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a lakosságnál keletkező 1 m</w:t>
      </w:r>
      <w:r w:rsidRPr="005050AA">
        <w:rPr>
          <w:rFonts w:ascii="Times New Roman" w:hAnsi="Times New Roman"/>
          <w:snapToGrid w:val="0"/>
          <w:vertAlign w:val="superscript"/>
        </w:rPr>
        <w:t>3</w:t>
      </w:r>
      <w:r w:rsidRPr="005050AA">
        <w:rPr>
          <w:rFonts w:ascii="Times New Roman" w:hAnsi="Times New Roman"/>
          <w:snapToGrid w:val="0"/>
        </w:rPr>
        <w:t>-t meg nem haladó építési, bontási hulladék.</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18" w:name="_Toc132009736"/>
      <w:r w:rsidRPr="005050AA">
        <w:t>Települési folyékony hulladékok és iszapok kezelése</w:t>
      </w:r>
      <w:bookmarkEnd w:id="18"/>
    </w:p>
    <w:p w:rsidR="005050AA" w:rsidRPr="005050AA" w:rsidRDefault="005050AA" w:rsidP="005050AA">
      <w:pPr>
        <w:rPr>
          <w:rFonts w:ascii="Times New Roman" w:hAnsi="Times New Roman"/>
        </w:rPr>
      </w:pPr>
      <w:r w:rsidRPr="005050AA">
        <w:rPr>
          <w:rFonts w:ascii="Times New Roman" w:hAnsi="Times New Roman"/>
        </w:rPr>
        <w:t xml:space="preserve">A települési folyékony hulladékok kezelésével kapcsolatban a 213/2001. (XI.14.) Korm. rendelet, az 50/2001. (IV.3.) Korm. rendelet tartalmaz alapvető iránymutatásokat. </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 xml:space="preserve">Az ingatlantulajdonos az ingatlanán keletkező települési folyékony hulladékot műszakilag megfelelő (zárt) tartályban köteles gyűjteni, azt a begyűjtésre jogosult hulladékkezelőnek átadni. Az illetékes vízügyi hatóság határozza meg, hogy a települési folyékony hulladék elhelyezésére melyik szennyvíztisztító telep vehető igénybe. </w:t>
      </w: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Az önkormányzat köteles közszolgáltatást biztosítani a települési folyékony hulladék begyűjtésére, a közszolgáltatót helyi rendeletben megnevezni. Az önkormányzat felelőssége a kiválasztás során vizsgálni azt, hogy a szükséges engedélyekkel rendelkezik-e a szolgáltató, és csak azt választhatja, amelyik az összes jogszabályi feltételnek megfelel. A hulladékszállítási tevékenység engedélyköteles tevékenység, mely tevékenységet a környezetvédelmi előírások betartása mellett a hulladék sajátosságait figyelembe vevő speciális szállítójárművel lehet végezni. A tevékenység végzése megfelelő szaktudást és felszereltséget igényel. A szállítást végző felelőssége, hogy a birtokában lévő hulladékot engedéllyel</w:t>
      </w:r>
      <w:r w:rsidRPr="005050AA">
        <w:rPr>
          <w:rFonts w:ascii="Times New Roman" w:hAnsi="Times New Roman"/>
          <w:spacing w:val="-2"/>
        </w:rPr>
        <w:t xml:space="preserve"> rendelkező kezelőnek adja át további kezelésre.</w:t>
      </w:r>
    </w:p>
    <w:p w:rsidR="005050AA" w:rsidRPr="005050AA" w:rsidRDefault="005050AA" w:rsidP="005050AA">
      <w:pPr>
        <w:rPr>
          <w:rFonts w:ascii="Times New Roman" w:hAnsi="Times New Roman"/>
        </w:rPr>
      </w:pPr>
    </w:p>
    <w:p w:rsidR="005050AA" w:rsidRPr="005050AA" w:rsidRDefault="005050AA" w:rsidP="005050AA">
      <w:pPr>
        <w:widowControl w:val="0"/>
        <w:numPr>
          <w:ilvl w:val="0"/>
          <w:numId w:val="7"/>
        </w:numPr>
        <w:overflowPunct/>
        <w:autoSpaceDE/>
        <w:autoSpaceDN/>
        <w:jc w:val="both"/>
        <w:rPr>
          <w:rFonts w:ascii="Times New Roman" w:hAnsi="Times New Roman"/>
        </w:rPr>
      </w:pPr>
      <w:r w:rsidRPr="005050AA">
        <w:rPr>
          <w:rFonts w:ascii="Times New Roman" w:hAnsi="Times New Roman"/>
        </w:rPr>
        <w:t xml:space="preserve">A 174/2003. (X. 28.) Kormányrendelet az egyedi szennyvízkezelés nemzeti megvalósítási programjáról szól (a továbbiakban: „B” program). </w:t>
      </w:r>
    </w:p>
    <w:p w:rsidR="005050AA" w:rsidRPr="005050AA" w:rsidRDefault="005050AA" w:rsidP="005050AA">
      <w:pPr>
        <w:rPr>
          <w:rFonts w:ascii="Times New Roman" w:hAnsi="Times New Roman"/>
        </w:rPr>
      </w:pPr>
      <w:r w:rsidRPr="005050AA">
        <w:rPr>
          <w:rFonts w:ascii="Times New Roman" w:hAnsi="Times New Roman"/>
        </w:rPr>
        <w:t>A program azt a környezetvédelmi szempontból kívánatos gyakorlatot kívánja elősegíteni, hogy az „A” program</w:t>
      </w:r>
      <w:r w:rsidRPr="005050AA">
        <w:rPr>
          <w:rFonts w:ascii="Times New Roman" w:hAnsi="Times New Roman"/>
          <w:vertAlign w:val="superscript"/>
        </w:rPr>
        <w:footnoteReference w:id="1"/>
      </w:r>
      <w:r w:rsidRPr="005050AA">
        <w:rPr>
          <w:rFonts w:ascii="Times New Roman" w:hAnsi="Times New Roman"/>
        </w:rPr>
        <w:t xml:space="preserve"> keretében nem csatornázott területeken élők szennyvizeinek, illetőleg települési folyékony hulladékuknak kezelését is megfelelő műszaki színvonalú berendezésekben, létesítményekben végezzék és ezek létesítéséhez külső forrásokat vehessenek igénybe. </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 jogszabályokban meghatározottaktól eltérő, a hulladékkezeléssel kapcsolatos speciális területi, helyi vagy egyedi műszaki követelmények nincsenek. </w:t>
      </w:r>
    </w:p>
    <w:p w:rsidR="005050AA" w:rsidRPr="005050AA" w:rsidRDefault="005050AA" w:rsidP="005050AA">
      <w:pPr>
        <w:pStyle w:val="Cmsor1"/>
        <w:pageBreakBefore/>
        <w:widowControl w:val="0"/>
        <w:adjustRightInd w:val="0"/>
        <w:spacing w:before="240" w:after="60"/>
        <w:ind w:left="432" w:hanging="432"/>
        <w:jc w:val="left"/>
        <w:textAlignment w:val="baseline"/>
      </w:pPr>
      <w:bookmarkStart w:id="19" w:name="_Toc132009737"/>
      <w:r w:rsidRPr="005050AA">
        <w:t>Az egyes hulladéktípusokra vonatkozó speciális intézkedések</w:t>
      </w:r>
      <w:bookmarkEnd w:id="19"/>
      <w:r w:rsidRPr="005050AA">
        <w:t xml:space="preserve"> </w:t>
      </w:r>
    </w:p>
    <w:p w:rsidR="005050AA" w:rsidRPr="005050AA" w:rsidRDefault="005050AA" w:rsidP="005050AA">
      <w:pPr>
        <w:pStyle w:val="NormlWeb"/>
        <w:spacing w:line="240" w:lineRule="auto"/>
      </w:pPr>
      <w:r w:rsidRPr="005050AA">
        <w:t xml:space="preserve">Ebben a fejezetben az általános kötelezettségektől eltérő, azon hulladéktípusokra vonatkozó speciális intézkedések kerülnek részletezésre, amelyek elkülönített gyűjtését az önkormányzat célul tűzte ki, valamint gyűjtését a közeljövőben megoldhatónak látja. </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20" w:name="_Toc132009738"/>
      <w:r w:rsidRPr="005050AA">
        <w:t>Kiemelt hulladékáramokra vonatkozó kezelési, begyűjtési, elkülönítési megoldások</w:t>
      </w:r>
      <w:bookmarkEnd w:id="20"/>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21" w:name="_Toc132009739"/>
      <w:r w:rsidRPr="005050AA">
        <w:rPr>
          <w:rFonts w:ascii="Times New Roman" w:hAnsi="Times New Roman" w:cs="Times New Roman"/>
        </w:rPr>
        <w:t>Hulladékolajok</w:t>
      </w:r>
      <w:bookmarkEnd w:id="21"/>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A 4/2001. (II.23.) KöM rendelet tartalmazza a hulladékolajok kezelésével kapcsolatos szabályokat.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Hulladékolajnak minősül bármelyik, az eredeti rendeltetési céljára már nem használható, hulladékká vált ásványolaj alapú kenőolaj, illetve ipari olaj, továbbá a motorolajok, sebességváltó-olajok, valamint a turbinaolajok és a hidraulikaolajok is. A hulladékolajok gyűjtése, tárolása, hasznosítása és ártalmatlanítása – az e rendeletben foglalt eltérésekkel – a veszélyes hulladékokkal kapcsolatos tevékenységek végzésének feltételeiről, kezeléséről szóló külön jogszabály rendelkezései szerint végezhető.</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Az a természetes személy, gazdálkodó szervezet, külföldi vállalkozás magyarországi fióktelepe (a továbbiakban: birtokos), aki a tevékenysége során keletkező hulladékolaj hasznosítását vagy ártalmatlanítását a jogszabályokban előírt feltételeknek megfelelően nem tudja elvégezni, köteles a hulladékolajat a kezelési tevékenységek végzésére jogosult gazdálkodó szervezetnek átadni.</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A munkahelyi és az üzemi gyűjtés, tárolás, begyűjtés és szállítás során a hulladékolaj birtokosa hulladékolaját nem keverheti össze más hulladékokkal.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Elsőbbséget kell biztosítani a hulladékolajok regenerálással történő hasznosításának, feltéve, hogy ezt a műszaki és gazdasági körülmények lehetővé teszik. Ha a hulladékolajokat nincs lehetőség hasznosítani, akkor égetéssel történő ártalmatlanításukat kell megvalósítani.</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Energiahordozónak kell tekinteni azokat a hulladékolajokat, amelyek nem tartalmaznak 50 ppm-nél nagyobb koncentrációban PCB-t, illetve PCT-t, továbbá olyan veszélyes szennyező anyagokat, amelyek az égetés során veszélyeztetnék a környezetet.</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Ha a hulladékolajakat energiahordozóként hasznosítják – önmagukban vagy termékkel keverve (együttes égetés)–, akkor égetésük során a mindenkor hatályos, a hulladékok égetésére vonatkozó levegőtisztaság-védelmi jogszabály előírásait kell megtartani.</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22" w:name="_Toc132009740"/>
      <w:r w:rsidRPr="005050AA">
        <w:rPr>
          <w:rFonts w:ascii="Times New Roman" w:hAnsi="Times New Roman" w:cs="Times New Roman"/>
        </w:rPr>
        <w:t>Akkumulátorok és szárazelemek</w:t>
      </w:r>
      <w:bookmarkEnd w:id="22"/>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9/2001. (IV.9.) KöM rendelet az elemek és akkumulátorok, illetve hulladékaik kezelésének részletes szabályairól</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Elem, illetve akkumulátor: elektromos áramforrás, mely kémiai energiát közvetlenül elektromos energiává alakít át, és egy vagy több elsődleges (nem újratölthető) vagy másodlagos (újratölthető) részegységből (cellából) áll</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Tilos a hulladékká vált elemek és akkumulátorok más hulladékba történő keverése.</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Az elemek és akkumulátorok tulajdonosai, birtokosai kötelesek az általuk használt hulladékká vált elemek, akkumulátorok elkülönített gyűjtését megoldani, továbbá a hasznosítást vagy ártalmatlanítást biztosítani közvetlenül vagy jogosultság hiányában a visszagyűjtést végzőnek vagy a kezelésre engedéllyel rendelkező gazdálkodó szervezetnek történő átadással.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 gyűjtőhelyeken, a visszagyűjtést végző fogyasztói forgalomba hozatali helyeken visszagyűjtött hulladék elemek és akkumulátorok begyűjtéséről, hasznosításáról, illetve ártalmatlanításáról a gyártó köteles a Hg. tv. 3. §-ának megfelelően gondoskodni.</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A hulladékká vált savas ólomakkumulátorok, illetve nagy kapacitású lúgos akkumulátorok visszagyűjtése érdekében a fogyasztói forgalomba hozatali hely - külön megállapodás esetén - a tevékenység helyszínén a gyártó által biztosított akkumulátorsavnak ellenálló - nagy kapacitású lúgos akkumulátorok visszagyűjtése esetén lúgálló - megfelelő gyűjtőedényt, gyűjtőkonténert köteles elhelyezni, amelynek fedele csak a gyűjtést végző által nyitható fel.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Az elemeket és akkumulátorokat az elkülönített gyűjtésre vonatkozóan a jogszabályban előírt jelöléssel kell ellátni.</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23" w:name="_Toc132009741"/>
      <w:r w:rsidRPr="005050AA">
        <w:rPr>
          <w:rFonts w:ascii="Times New Roman" w:hAnsi="Times New Roman" w:cs="Times New Roman"/>
        </w:rPr>
        <w:t>Elektromos és elektronikai hulladékok</w:t>
      </w:r>
      <w:bookmarkEnd w:id="23"/>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 magyar törvényhozás jelen terv kidolgozásakor tárgyalja és egyezteti a bevont szervezetekkel az elektromos és elektronikai berendezések hulladékairól szóló Európai Parlament és Tanács 2003. január 27-i 2002/95/EK és 2002/96/EK irán</w:t>
      </w:r>
      <w:r w:rsidRPr="005050AA">
        <w:rPr>
          <w:rFonts w:ascii="Times New Roman" w:hAnsi="Times New Roman"/>
        </w:rPr>
        <w:t>y</w:t>
      </w:r>
      <w:r w:rsidRPr="005050AA">
        <w:rPr>
          <w:rFonts w:ascii="Times New Roman" w:hAnsi="Times New Roman"/>
        </w:rPr>
        <w:t>elvével harmonizáló KvVM rendeletet.</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24" w:name="_Toc132009742"/>
      <w:r w:rsidRPr="005050AA">
        <w:rPr>
          <w:rFonts w:ascii="Times New Roman" w:hAnsi="Times New Roman" w:cs="Times New Roman"/>
        </w:rPr>
        <w:t>Kiselejtezett gépjárművek</w:t>
      </w:r>
      <w:bookmarkEnd w:id="24"/>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2006-ig biztosítani kell minden kiselejtezett járműre a bontásból származó alkatrészek újrahasználatát és a maradékok hasznosítását együttesen 85 tömeg%-ban.</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25" w:name="_Toc132009743"/>
      <w:r w:rsidRPr="005050AA">
        <w:rPr>
          <w:rFonts w:ascii="Times New Roman" w:hAnsi="Times New Roman" w:cs="Times New Roman"/>
        </w:rPr>
        <w:t>Egészségügyi hulladékok</w:t>
      </w:r>
      <w:bookmarkEnd w:id="25"/>
    </w:p>
    <w:p w:rsidR="005050AA" w:rsidRPr="005050AA" w:rsidRDefault="005050AA" w:rsidP="005050AA">
      <w:pPr>
        <w:rPr>
          <w:rFonts w:ascii="Times New Roman" w:hAnsi="Times New Roman"/>
        </w:rPr>
      </w:pPr>
      <w:r w:rsidRPr="005050AA">
        <w:rPr>
          <w:rFonts w:ascii="Times New Roman" w:hAnsi="Times New Roman"/>
        </w:rPr>
        <w:t xml:space="preserve">Mivel Dunakeszi Városban számos egészségügyi intézmény működik (ld. </w:t>
      </w:r>
      <w:fldSimple w:instr=" REF _Ref92687698 \h  \* MERGEFORMAT ">
        <w:r w:rsidR="000A24F9" w:rsidRPr="000A24F9">
          <w:rPr>
            <w:rFonts w:ascii="Times New Roman" w:hAnsi="Times New Roman"/>
            <w:i/>
            <w:noProof/>
          </w:rPr>
          <w:t>4.</w:t>
        </w:r>
        <w:r w:rsidR="000A24F9" w:rsidRPr="000A24F9">
          <w:rPr>
            <w:rFonts w:ascii="Times New Roman" w:hAnsi="Times New Roman"/>
            <w:i/>
          </w:rPr>
          <w:t xml:space="preserve"> táblázat</w:t>
        </w:r>
      </w:fldSimple>
      <w:r w:rsidRPr="005050AA">
        <w:rPr>
          <w:rFonts w:ascii="Times New Roman" w:hAnsi="Times New Roman"/>
        </w:rPr>
        <w:t>), az ott keletkezett veszélyes hulladékok ártalmatlanításáról az egészségügyi intézetekben keletkezett veszélyes hulladékok kezeléséről szóló 1/2002. (I. 11.) EüM rend. Előírásai alapján az Önkormányzat felügyelete mellett kell gondoskodni.</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Egészségügyi hulladék: az egészségügyi ellátásban keletkező humán biológiai anyagok, veszélyes hulladékok és a települési hulladéknak megfelelő hulladékok</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 humángyógyszerek és csomagolásuk hulladékainak kezelésére – a hulladékok jegyzékében foglalt besorolástól függetlenül – a veszélyes hulladékokra vonatkozóan külön jogszabályban előírtak az irányadók.</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Az éles eszközöket szilárd falú, szúrásálló edényzetben, más hulladékot folyadékzáró, mechanikai sérülésnek ellenálló, megtelés után lezárt és már ki nem nyitható eszközökben kell gyűjteni.</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 gyűjtőeszközöket a sárga (fertőzésveszély) színkóddal és a nemzetközi bioveszély jellel kell ellátni.</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Fertőző hulladék szállításánál a veszélyes áruk szállításáról szóló jogszabályok szerint kell eljárni.</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Az egészségügyi intézménynek, ha saját ártalmatlanító berendezéssel nem rendelkezik, a fertőző hulladék folyamatos elszállítására és ártalmatlanítására - erre a tevékenységre engedéllyel rendelkező hulladékkezelővel szerződést kell kötnie.</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Hulladékgazdálkodási felelőst kell kijelölni az egészségügyi intézmények közül</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26" w:name="_Toc132009744"/>
      <w:r w:rsidRPr="005050AA">
        <w:rPr>
          <w:rFonts w:ascii="Times New Roman" w:hAnsi="Times New Roman" w:cs="Times New Roman"/>
        </w:rPr>
        <w:t>Állati eredetű hulladékok</w:t>
      </w:r>
      <w:bookmarkEnd w:id="26"/>
    </w:p>
    <w:p w:rsidR="005050AA" w:rsidRPr="005050AA" w:rsidRDefault="005050AA" w:rsidP="005050AA">
      <w:pPr>
        <w:rPr>
          <w:rFonts w:ascii="Times New Roman" w:hAnsi="Times New Roman"/>
        </w:rPr>
      </w:pPr>
      <w:r w:rsidRPr="005050AA">
        <w:rPr>
          <w:rFonts w:ascii="Times New Roman" w:hAnsi="Times New Roman"/>
        </w:rPr>
        <w:t>Az állati hulladékokkal kapcsolatos intézkedéseket a 71/2003. (VI. 27.) FVM rendelet szabályozza:</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A rendelet az állati hulladékokat veszélyességétől függően három osztályba sorolja be. Az egyes osztályba sorolt hulladékokra különböző kezelési eljárásokat határoz meg.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Az 1. osztályba sorolt állati hulladékot külön jogszabály szerint égetőműben történő égetéssel, vagy - az állat-egészségügyi és élelmiszer-ellenőrző állomás (a továbbiakban: állomás) által engedélyezett kezelő és feldolgozó üzemben történt - hőkezelést követően, külön jogszabály szerint égetéssel vagy együttégetéssel kell ártalmatlanítani. Az elhullott, 50 kg-nál nem nagyobb össztömegű, kedvtelésből tartott állatokat, valamint a három hetesnél fiatalabb szopósbárány, kecskegida és borjú hulláját az állati hulladék birtokosa saját telkén a szomszéd telek határvonalától 1,5 m-re elföldelheti, vagy a kedvtelésből tartott állatok kegyeleti temetőjében is eltemetheti.</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A 2. osztályba besorolt állati hulladékok kezelését az állategészségügyi állomás által engedélyezett kezelő és feldolgozó üzemek végezhetik el, a keletkező fehérjetartamú hulladékot szerves trágyaként vagy talajjavítóként a külön jogszabályokban foglaltak szerint lehet felhasználni, illetve a keletkező hulladékot biogáz vagy komposztáló telepen lehet felhasználni.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 3. osztályba sorolt állati hulladékok ártalmatlaníthatóak égetőműben, továbbá hasznosíthatóak kezelő és feldolgozó üzemben.</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A keletkezett állati hulladékot 24 órán belül össze kell gyűjteni és el kell szállítani állati hulladékgyűjtő helyre, vagy gyűjtő-átrakó telepre, vagy kezelő és feldolgozó üzembe, komposztáló telepre, vagy egyéb engedélyezett létesítménybe.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Új állati hulladéktemető létesítése nem engedélyezhető. A felhagyott állati hulladéktemető területén 30 évig mezőgazdasági művelést nem szabad folytatni. Ezt a tilalmat a rendelet alapján az ingatlan-nyilvántartásba be kell jegyeztetnie a földrészlet tulajdonosának.</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27" w:name="_Toc132009745"/>
      <w:r w:rsidRPr="005050AA">
        <w:rPr>
          <w:rFonts w:ascii="Times New Roman" w:hAnsi="Times New Roman" w:cs="Times New Roman"/>
        </w:rPr>
        <w:t>Inert hulladék</w:t>
      </w:r>
      <w:bookmarkEnd w:id="27"/>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Az építési törmelék hasznosítási arányát 2008-ig 50%-ra kell emelni. A Hgt. 5. § (6) bekezdésében előírt csökkentési célt csak az inert hulladékok elkülönített gyűjtésével lehet megvalósítani.</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28" w:name="_Toc132009746"/>
      <w:r w:rsidRPr="005050AA">
        <w:rPr>
          <w:rFonts w:ascii="Times New Roman" w:hAnsi="Times New Roman" w:cs="Times New Roman"/>
        </w:rPr>
        <w:t>Gumi</w:t>
      </w:r>
      <w:bookmarkEnd w:id="28"/>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 gumiabroncs lerakása 2006-tól nem lehetséges, hasznosítását mielőbb meg kell oldani. A termékdíjas bevételekből kialakított gyűjtőrendszer kapacitása elégséges.</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29" w:name="_Toc132009747"/>
      <w:r w:rsidRPr="005050AA">
        <w:rPr>
          <w:rFonts w:ascii="Times New Roman" w:hAnsi="Times New Roman" w:cs="Times New Roman"/>
        </w:rPr>
        <w:t>Biológiai úton lebomló szerves hulladék</w:t>
      </w:r>
      <w:bookmarkEnd w:id="29"/>
      <w:r w:rsidRPr="005050AA">
        <w:rPr>
          <w:rFonts w:ascii="Times New Roman" w:hAnsi="Times New Roman" w:cs="Times New Roman"/>
        </w:rPr>
        <w:t xml:space="preserve">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A hulladékgazdálkodásról szóló 2000. évi XLIII. Tv. értelmében a települési hulladéklerakókban ártalmatlanított, biológiai úton lebomló szervesanyag tartalmat az 1995-ben képződött mennyiséghez képest 2004. július 1. napjáig 75%-ra, 2007. július 1. napjáig 50%-ra, 2014. július 1. napjáig 35%-ra kell csökkenteni.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Elsősorban a települési hulladékban megjelenő biohulladék, valamint a papír lerakását kell fokozatosan csökkenteni.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2008-ig ki kell építeni a 10000 főnél nagyobb településeknél az üzemi méretű komposztáló telepeket.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 biohulladék-kezelő telepen intézkedéseket kell tenni az alábbi káros és esetlegesen veszélyeztető hatások csökkentése érdekében:</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 xml:space="preserve">poremisszió, </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 xml:space="preserve">a szél által elhordott anyagok, </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 xml:space="preserve">zaj és közlekedés, </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 xml:space="preserve">rágcsálók, madarak, kártékony rovarok, </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káros gázok képződése,</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rPr>
        <w:t>azon biohulladék-</w:t>
      </w:r>
      <w:r w:rsidRPr="005050AA">
        <w:rPr>
          <w:rFonts w:ascii="Times New Roman" w:hAnsi="Times New Roman"/>
          <w:snapToGrid w:val="0"/>
        </w:rPr>
        <w:t>kezelő telepeknek, amelyek lakóházak közelében helyezkednek el, olyan intézkedéseket kell foganatosítaniuk, amelyek csökkentik a szaghatást;</w:t>
      </w:r>
    </w:p>
    <w:p w:rsidR="005050AA" w:rsidRPr="005050AA" w:rsidRDefault="005050AA" w:rsidP="005050AA">
      <w:pPr>
        <w:widowControl w:val="0"/>
        <w:numPr>
          <w:ilvl w:val="0"/>
          <w:numId w:val="8"/>
        </w:numPr>
        <w:overflowPunct/>
        <w:autoSpaceDE/>
        <w:autoSpaceDN/>
        <w:jc w:val="both"/>
        <w:rPr>
          <w:rFonts w:ascii="Times New Roman" w:hAnsi="Times New Roman"/>
        </w:rPr>
      </w:pPr>
      <w:r w:rsidRPr="005050AA">
        <w:rPr>
          <w:rFonts w:ascii="Times New Roman" w:hAnsi="Times New Roman"/>
          <w:snapToGrid w:val="0"/>
        </w:rPr>
        <w:t>A szaganyagok elleni, műszaki berendezésekkel történő kezelések hatékonyságát a CEN által javasolt dinamikus olfaktometriás</w:t>
      </w:r>
      <w:r w:rsidRPr="005050AA">
        <w:rPr>
          <w:rFonts w:ascii="Times New Roman" w:hAnsi="Times New Roman"/>
        </w:rPr>
        <w:t xml:space="preserve"> módszerrel (MSZ-13-108-85) kell értékelni.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snapToGrid w:val="0"/>
        </w:rPr>
        <w:t xml:space="preserve">A komposztáló telep minimális helyszükséglete a kezelni kívánt hulladék mennyiségének és a </w:t>
      </w:r>
      <w:r w:rsidRPr="005050AA">
        <w:rPr>
          <w:rFonts w:ascii="Times New Roman" w:hAnsi="Times New Roman"/>
        </w:rPr>
        <w:t>kezelési módszer megválasztásának függvénye. A komposztáló telep mindhárom területi egységénél - előkezelő tér, komposztáló tér, utókezelő tér -, biztosítani kell a szilárd burkolatú terület kialakítását, és a csurgalékvíz megfelelő elvezetését.</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Az előkezelő térre történik a szerves hulladékok beszállítása, valamint a komposztálás kezdetéig itt történik az előtárolás is. Az előkezelő téren valósul meg a fás jellegű zöldhulladékok aprítása, valamint a különböző biohulladékok keverése, homogenizálása. a bekevert, homogenizált hulladékokat (általában) rakodógép segítségével innen szállítják át a komposztáló térre.</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 komposztáló téren történik a biohulladékok tényleges kezelése, az érlelés. A hulladékokat technológiától függően különböző méretű prizmákba rakják, illetve komposztáló berendezésekbe helyezik. Az érés során biztosítani kell a folyamatban résztvevő mikroorganizmusok életműködéshez szükséges optimális feltételeket (hőmérséklet, nedvességtartalom, oxigén stb.). A különböző nyitott és zárt rendszerek ezeket a feltételeket a legkülönbözőbb módszerekkel biztosítják, ami a komposztáló tér területigényében is jól tükröződik.</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 xml:space="preserve">Az intenzív érés befejeztével a komposztot az utókezelő térre szállítják. Az utókezelő téren a komposzt érettségi fokától függően különböző ideig tart az utóérlelés, majd ezt követően az utókezelés. A komposztot rostálják, illetve a további felhasználástól függően frakcionálják, esetleg zsákolják. </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A biohulladék, aprított zöldhulladék, illetve egyéb szerves hulladékok (kivéve, pl. szennyvíziszapok) térfogattömege: 0,6 t/m</w:t>
      </w:r>
      <w:r w:rsidRPr="005050AA">
        <w:rPr>
          <w:rFonts w:ascii="Times New Roman" w:hAnsi="Times New Roman"/>
          <w:vertAlign w:val="superscript"/>
        </w:rPr>
        <w:t>3</w:t>
      </w:r>
      <w:r w:rsidRPr="005050AA">
        <w:rPr>
          <w:rFonts w:ascii="Times New Roman" w:hAnsi="Times New Roman"/>
        </w:rPr>
        <w:t>.</w:t>
      </w:r>
      <w:r w:rsidRPr="005050AA">
        <w:rPr>
          <w:rFonts w:ascii="Times New Roman" w:hAnsi="Times New Roman"/>
          <w:snapToGrid w:val="0"/>
        </w:rPr>
        <w:t xml:space="preserve"> A komposztáló-prizmák méretezését legpontosabban a hulladékok térfogata alapján lehet elvégezni.</w:t>
      </w:r>
    </w:p>
    <w:p w:rsidR="005050AA" w:rsidRPr="005050AA" w:rsidRDefault="005050AA" w:rsidP="005050AA">
      <w:pPr>
        <w:widowControl w:val="0"/>
        <w:numPr>
          <w:ilvl w:val="0"/>
          <w:numId w:val="6"/>
        </w:numPr>
        <w:overflowPunct/>
        <w:autoSpaceDE/>
        <w:autoSpaceDN/>
        <w:jc w:val="both"/>
        <w:rPr>
          <w:rFonts w:ascii="Times New Roman" w:hAnsi="Times New Roman"/>
        </w:rPr>
      </w:pPr>
      <w:r w:rsidRPr="005050AA">
        <w:rPr>
          <w:rFonts w:ascii="Times New Roman" w:hAnsi="Times New Roman"/>
        </w:rPr>
        <w:t>Házilag is komposztálható szerves hulladékok: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Nyers zöldség és gyümölcsmaradékok, elvirágzott növények,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kaszálék, aprított nyesedék, lehullott lomb (kivéve a nem komposztálhatók között felsoroltak)</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 xml:space="preserve">ételmaradékok (a felső rétegben jól elkeverve), kávézacc, kiforrázott tealevelek, </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fehérítetlen papírfilterek, tojáshéj (meszes talajon csak kis mennyiségben), papír tojástartó, papírzsebkendő, könnyen foszló papír törlőkendő,</w:t>
      </w:r>
    </w:p>
    <w:p w:rsidR="005050AA" w:rsidRPr="005050AA" w:rsidRDefault="005050AA" w:rsidP="005050AA">
      <w:pPr>
        <w:widowControl w:val="0"/>
        <w:numPr>
          <w:ilvl w:val="0"/>
          <w:numId w:val="8"/>
        </w:numPr>
        <w:overflowPunct/>
        <w:autoSpaceDE/>
        <w:autoSpaceDN/>
        <w:jc w:val="both"/>
        <w:rPr>
          <w:rFonts w:ascii="Times New Roman" w:hAnsi="Times New Roman"/>
          <w:snapToGrid w:val="0"/>
        </w:rPr>
      </w:pPr>
      <w:r w:rsidRPr="005050AA">
        <w:rPr>
          <w:rFonts w:ascii="Times New Roman" w:hAnsi="Times New Roman"/>
          <w:snapToGrid w:val="0"/>
        </w:rPr>
        <w:t>állati trágyák, kutyaürülék.</w:t>
      </w:r>
    </w:p>
    <w:p w:rsidR="005050AA" w:rsidRPr="005050AA" w:rsidRDefault="005050AA" w:rsidP="005050AA">
      <w:pPr>
        <w:widowControl w:val="0"/>
        <w:numPr>
          <w:ilvl w:val="0"/>
          <w:numId w:val="8"/>
        </w:numPr>
        <w:overflowPunct/>
        <w:autoSpaceDE/>
        <w:autoSpaceDN/>
        <w:jc w:val="both"/>
        <w:rPr>
          <w:rFonts w:ascii="Times New Roman" w:hAnsi="Times New Roman"/>
        </w:rPr>
      </w:pPr>
      <w:r w:rsidRPr="005050AA">
        <w:rPr>
          <w:rFonts w:ascii="Times New Roman" w:hAnsi="Times New Roman"/>
          <w:snapToGrid w:val="0"/>
        </w:rPr>
        <w:t xml:space="preserve">A dió-, a tölgy-, az akác-, a vadgesztenye-levél és a napraforgószár lassan (1,5-2 év </w:t>
      </w:r>
      <w:r w:rsidRPr="005050AA">
        <w:rPr>
          <w:rFonts w:ascii="Times New Roman" w:hAnsi="Times New Roman"/>
        </w:rPr>
        <w:t>alatt) bomlik le, ezért külön komposztálandók.</w:t>
      </w:r>
    </w:p>
    <w:p w:rsidR="005050AA" w:rsidRPr="005050AA" w:rsidRDefault="005050AA" w:rsidP="005050AA">
      <w:pPr>
        <w:widowControl w:val="0"/>
        <w:numPr>
          <w:ilvl w:val="0"/>
          <w:numId w:val="6"/>
        </w:numPr>
        <w:overflowPunct/>
        <w:autoSpaceDE/>
        <w:autoSpaceDN/>
        <w:jc w:val="both"/>
        <w:rPr>
          <w:rFonts w:ascii="Times New Roman" w:hAnsi="Times New Roman"/>
          <w:snapToGrid w:val="0"/>
        </w:rPr>
      </w:pPr>
      <w:r w:rsidRPr="005050AA">
        <w:rPr>
          <w:rFonts w:ascii="Times New Roman" w:hAnsi="Times New Roman"/>
          <w:snapToGrid w:val="0"/>
        </w:rPr>
        <w:t>Nem komposztálható – a minőség végett komposztálásra nem javasolt – szerves hulladékok:</w:t>
      </w:r>
    </w:p>
    <w:p w:rsidR="005050AA" w:rsidRPr="005050AA" w:rsidRDefault="005050AA" w:rsidP="005050AA">
      <w:pPr>
        <w:widowControl w:val="0"/>
        <w:numPr>
          <w:ilvl w:val="0"/>
          <w:numId w:val="8"/>
        </w:numPr>
        <w:overflowPunct/>
        <w:autoSpaceDE/>
        <w:autoSpaceDN/>
        <w:jc w:val="both"/>
        <w:rPr>
          <w:rFonts w:ascii="Times New Roman" w:hAnsi="Times New Roman"/>
          <w:color w:val="000000"/>
        </w:rPr>
      </w:pPr>
      <w:r w:rsidRPr="005050AA">
        <w:rPr>
          <w:rFonts w:ascii="Times New Roman" w:hAnsi="Times New Roman"/>
          <w:snapToGrid w:val="0"/>
        </w:rPr>
        <w:t>Fertőzött</w:t>
      </w:r>
      <w:r w:rsidRPr="005050AA">
        <w:rPr>
          <w:rFonts w:ascii="Times New Roman" w:hAnsi="Times New Roman"/>
          <w:color w:val="000000"/>
        </w:rPr>
        <w:t xml:space="preserve"> növényi maradványok (elégetendők!), </w:t>
      </w:r>
    </w:p>
    <w:p w:rsidR="005050AA" w:rsidRPr="005050AA" w:rsidRDefault="005050AA" w:rsidP="005050AA">
      <w:pPr>
        <w:widowControl w:val="0"/>
        <w:numPr>
          <w:ilvl w:val="0"/>
          <w:numId w:val="8"/>
        </w:numPr>
        <w:overflowPunct/>
        <w:autoSpaceDE/>
        <w:autoSpaceDN/>
        <w:jc w:val="both"/>
        <w:rPr>
          <w:rFonts w:ascii="Times New Roman" w:hAnsi="Times New Roman"/>
          <w:color w:val="000000"/>
        </w:rPr>
      </w:pPr>
      <w:r w:rsidRPr="005050AA">
        <w:rPr>
          <w:rFonts w:ascii="Times New Roman" w:hAnsi="Times New Roman"/>
          <w:color w:val="000000"/>
        </w:rPr>
        <w:t xml:space="preserve">kemény viaszos levelek (fenyő, magyal), </w:t>
      </w:r>
    </w:p>
    <w:p w:rsidR="005050AA" w:rsidRPr="005050AA" w:rsidRDefault="005050AA" w:rsidP="005050AA">
      <w:pPr>
        <w:widowControl w:val="0"/>
        <w:numPr>
          <w:ilvl w:val="0"/>
          <w:numId w:val="8"/>
        </w:numPr>
        <w:overflowPunct/>
        <w:autoSpaceDE/>
        <w:autoSpaceDN/>
        <w:jc w:val="both"/>
        <w:rPr>
          <w:rFonts w:ascii="Times New Roman" w:hAnsi="Times New Roman"/>
          <w:color w:val="000000"/>
        </w:rPr>
      </w:pPr>
      <w:r w:rsidRPr="005050AA">
        <w:rPr>
          <w:rFonts w:ascii="Times New Roman" w:hAnsi="Times New Roman"/>
          <w:color w:val="000000"/>
        </w:rPr>
        <w:t xml:space="preserve">indás vagy futónövények szára, burgonyaszár, egész kenyér, </w:t>
      </w:r>
    </w:p>
    <w:p w:rsidR="005050AA" w:rsidRPr="005050AA" w:rsidRDefault="005050AA" w:rsidP="005050AA">
      <w:pPr>
        <w:widowControl w:val="0"/>
        <w:numPr>
          <w:ilvl w:val="0"/>
          <w:numId w:val="8"/>
        </w:numPr>
        <w:overflowPunct/>
        <w:autoSpaceDE/>
        <w:autoSpaceDN/>
        <w:jc w:val="both"/>
        <w:rPr>
          <w:rFonts w:ascii="Times New Roman" w:hAnsi="Times New Roman"/>
          <w:color w:val="000000"/>
        </w:rPr>
      </w:pPr>
      <w:r w:rsidRPr="005050AA">
        <w:rPr>
          <w:rFonts w:ascii="Times New Roman" w:hAnsi="Times New Roman"/>
          <w:color w:val="000000"/>
        </w:rPr>
        <w:t xml:space="preserve">papír (kivéve a fent említetteket), </w:t>
      </w:r>
    </w:p>
    <w:p w:rsidR="005050AA" w:rsidRPr="005050AA" w:rsidRDefault="005050AA" w:rsidP="005050AA">
      <w:pPr>
        <w:widowControl w:val="0"/>
        <w:numPr>
          <w:ilvl w:val="0"/>
          <w:numId w:val="8"/>
        </w:numPr>
        <w:overflowPunct/>
        <w:autoSpaceDE/>
        <w:autoSpaceDN/>
        <w:jc w:val="both"/>
        <w:rPr>
          <w:rFonts w:ascii="Times New Roman" w:hAnsi="Times New Roman"/>
          <w:color w:val="000000"/>
        </w:rPr>
      </w:pPr>
      <w:r w:rsidRPr="005050AA">
        <w:rPr>
          <w:rFonts w:ascii="Times New Roman" w:hAnsi="Times New Roman"/>
          <w:color w:val="000000"/>
        </w:rPr>
        <w:t>gyomok.</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30" w:name="_Toc76149054"/>
      <w:r w:rsidRPr="005050AA">
        <w:br w:type="page"/>
      </w:r>
      <w:bookmarkStart w:id="31" w:name="_Toc132009748"/>
      <w:r w:rsidRPr="005050AA">
        <w:t>Szelektív hulladékgyűjtési módok</w:t>
      </w:r>
      <w:bookmarkEnd w:id="30"/>
      <w:bookmarkEnd w:id="31"/>
    </w:p>
    <w:p w:rsidR="005050AA" w:rsidRPr="005050AA" w:rsidRDefault="005050AA" w:rsidP="005050AA">
      <w:pPr>
        <w:rPr>
          <w:rFonts w:ascii="Times New Roman" w:hAnsi="Times New Roman"/>
        </w:rPr>
      </w:pPr>
      <w:bookmarkStart w:id="32" w:name="_Toc76149056"/>
      <w:r w:rsidRPr="005050AA">
        <w:rPr>
          <w:rFonts w:ascii="Times New Roman" w:hAnsi="Times New Roman"/>
        </w:rPr>
        <w:t>Dunakeszi városában szervezett módon jelenleg nem kerül elkülönített gyűjtésre egyik kiemelten kezelendő hulladékfrakció sem.</w:t>
      </w:r>
    </w:p>
    <w:p w:rsidR="005050AA" w:rsidRPr="005050AA" w:rsidRDefault="005050AA" w:rsidP="005050AA">
      <w:pPr>
        <w:rPr>
          <w:rFonts w:ascii="Times New Roman" w:hAnsi="Times New Roman"/>
        </w:rPr>
      </w:pPr>
      <w:r w:rsidRPr="005050AA">
        <w:rPr>
          <w:rFonts w:ascii="Times New Roman" w:hAnsi="Times New Roman"/>
        </w:rPr>
        <w:t xml:space="preserve">A városban egyedül az Auchan áruházban kerül jelentős mértékben válogatásra a csomagolási hulladék, amelyet a Dunakeszi Közüzemi Kft.-vel kötött szerződés alapján elszállítanak. 2003-ban 500 t papír és karton, valamint 40 t műanyag csomagolási hulladék került elszállításra, illetve továbbításra a hasznosító vállalkozások felé. Mivel nem önkormányzati hatáskörbe tartózó létesítményről van szó, ezért nem szerepelnek ezen értékek a </w:t>
      </w:r>
      <w:fldSimple w:instr=" REF _Ref91047236 \r \h  \* MERGEFORMAT ">
        <w:r w:rsidR="000A24F9">
          <w:rPr>
            <w:rFonts w:ascii="Times New Roman" w:hAnsi="Times New Roman"/>
          </w:rPr>
          <w:t>0</w:t>
        </w:r>
      </w:fldSimple>
      <w:r w:rsidRPr="005050AA">
        <w:rPr>
          <w:rFonts w:ascii="Times New Roman" w:hAnsi="Times New Roman"/>
        </w:rPr>
        <w:t xml:space="preserve">. és </w:t>
      </w:r>
      <w:fldSimple w:instr=" REF _Ref91047258 \r \h  \* MERGEFORMAT ">
        <w:r w:rsidR="000A24F9">
          <w:rPr>
            <w:rFonts w:ascii="Times New Roman" w:hAnsi="Times New Roman"/>
          </w:rPr>
          <w:t>0</w:t>
        </w:r>
      </w:fldSimple>
      <w:r w:rsidRPr="005050AA">
        <w:rPr>
          <w:rFonts w:ascii="Times New Roman" w:hAnsi="Times New Roman"/>
        </w:rPr>
        <w:t>. fejezetek táblázataiban.</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33" w:name="_Toc76149057"/>
      <w:bookmarkStart w:id="34" w:name="_Toc132009749"/>
      <w:bookmarkEnd w:id="32"/>
      <w:r w:rsidRPr="005050AA">
        <w:rPr>
          <w:rFonts w:ascii="Times New Roman" w:hAnsi="Times New Roman" w:cs="Times New Roman"/>
        </w:rPr>
        <w:t>Lomtalanítás</w:t>
      </w:r>
      <w:bookmarkEnd w:id="33"/>
      <w:bookmarkEnd w:id="34"/>
    </w:p>
    <w:p w:rsidR="005050AA" w:rsidRPr="005050AA" w:rsidRDefault="005050AA" w:rsidP="005050AA">
      <w:pPr>
        <w:rPr>
          <w:rFonts w:ascii="Times New Roman" w:hAnsi="Times New Roman"/>
        </w:rPr>
      </w:pPr>
      <w:r w:rsidRPr="005050AA">
        <w:rPr>
          <w:rFonts w:ascii="Times New Roman" w:hAnsi="Times New Roman"/>
        </w:rPr>
        <w:t xml:space="preserve">Lomtalanítást az önkormányzattal kötött szerződés értelmében a Közüzemi Kft. évente 1 alkalommal, bonyolít le, amelyet a lakosság körében legalább 2 héttel előbb meghirdet. A lomtalanítást a </w:t>
      </w:r>
      <w:fldSimple w:instr=" REF _Ref92638119 \h  \* MERGEFORMAT ">
        <w:r w:rsidR="000A24F9" w:rsidRPr="000A24F9">
          <w:rPr>
            <w:rFonts w:ascii="Times New Roman" w:hAnsi="Times New Roman"/>
            <w:i/>
            <w:noProof/>
          </w:rPr>
          <w:t>11.</w:t>
        </w:r>
        <w:r w:rsidR="000A24F9" w:rsidRPr="000A24F9">
          <w:rPr>
            <w:rFonts w:ascii="Times New Roman" w:hAnsi="Times New Roman"/>
            <w:i/>
          </w:rPr>
          <w:t xml:space="preserve"> táblázat</w:t>
        </w:r>
      </w:fldSimple>
      <w:r w:rsidRPr="005050AA">
        <w:rPr>
          <w:rFonts w:ascii="Times New Roman" w:hAnsi="Times New Roman"/>
        </w:rPr>
        <w:t>ban részletesen bemutatott gépjárműpark „alkalmilag bevetésre szükséges” járműjével végzi. A begyűjtött lom deponálásra kerül. Javasoljuk a lomtalanítási alkalmak számát növelni, mert a gyakoribb szervezésekkel csökkenteni lehet az illegális hulladéklerakásokat.</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35" w:name="_Toc76149058"/>
      <w:bookmarkStart w:id="36" w:name="_Toc132009750"/>
      <w:r w:rsidRPr="005050AA">
        <w:rPr>
          <w:rFonts w:ascii="Times New Roman" w:hAnsi="Times New Roman" w:cs="Times New Roman"/>
        </w:rPr>
        <w:t>Egyéb gyűjtési akciók</w:t>
      </w:r>
      <w:bookmarkEnd w:id="35"/>
      <w:bookmarkEnd w:id="36"/>
    </w:p>
    <w:p w:rsidR="005050AA" w:rsidRPr="005050AA" w:rsidRDefault="005050AA" w:rsidP="005050AA">
      <w:pPr>
        <w:rPr>
          <w:rFonts w:ascii="Times New Roman" w:hAnsi="Times New Roman"/>
        </w:rPr>
      </w:pPr>
      <w:r w:rsidRPr="005050AA">
        <w:rPr>
          <w:rFonts w:ascii="Times New Roman" w:hAnsi="Times New Roman"/>
        </w:rPr>
        <w:t>A térségre jellemző az iskolai papírgyűjtés, amelyet a szolgáltatóval közösen az adott iskola szervez meg a gyermekek lelkes közreműködésével.</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37" w:name="_Toc76149059"/>
      <w:bookmarkStart w:id="38" w:name="_Toc132009751"/>
      <w:r w:rsidRPr="005050AA">
        <w:rPr>
          <w:rFonts w:ascii="Times New Roman" w:hAnsi="Times New Roman" w:cs="Times New Roman"/>
        </w:rPr>
        <w:t>Visszavételi lehetőségek</w:t>
      </w:r>
      <w:bookmarkEnd w:id="37"/>
      <w:bookmarkEnd w:id="38"/>
    </w:p>
    <w:p w:rsidR="005050AA" w:rsidRPr="005050AA" w:rsidRDefault="005050AA" w:rsidP="005050AA">
      <w:pPr>
        <w:rPr>
          <w:rFonts w:ascii="Times New Roman" w:hAnsi="Times New Roman"/>
        </w:rPr>
      </w:pPr>
      <w:r w:rsidRPr="005050AA">
        <w:rPr>
          <w:rFonts w:ascii="Times New Roman" w:hAnsi="Times New Roman"/>
        </w:rPr>
        <w:t>A tervezési területen hulladékgyűjtő udvar a Dunakeszi Közüzemi Kft. Szent István út 1. szám alatti telephelyén működött. Az engedélyek meghosszabbítása folyamatban van. Itt térítésmentesen leadhatja a lakosság a következő hulladékfajtákat: műanyag palackok, szárazelemek, akkumulátorok, fáradt olaj, étkezési zsiradék, festékmaradvány, növényvédő szerek, lejárt szavatosságú gyógyszerek. A veszélyes hulladékot a Netta Kft. konténerben szállítja el.</w:t>
      </w:r>
    </w:p>
    <w:p w:rsidR="005050AA" w:rsidRPr="005050AA" w:rsidRDefault="005050AA" w:rsidP="005050AA">
      <w:pPr>
        <w:rPr>
          <w:rFonts w:ascii="Times New Roman" w:hAnsi="Times New Roman"/>
        </w:rPr>
      </w:pPr>
    </w:p>
    <w:p w:rsidR="005050AA" w:rsidRPr="005050AA" w:rsidRDefault="005050AA" w:rsidP="005050AA">
      <w:pPr>
        <w:pStyle w:val="Cmsor1"/>
        <w:pageBreakBefore/>
        <w:widowControl w:val="0"/>
        <w:adjustRightInd w:val="0"/>
        <w:spacing w:before="240" w:after="60"/>
        <w:ind w:left="432" w:hanging="432"/>
        <w:jc w:val="left"/>
        <w:textAlignment w:val="baseline"/>
      </w:pPr>
      <w:bookmarkStart w:id="39" w:name="_Ref76187083"/>
      <w:bookmarkStart w:id="40" w:name="_Toc132009752"/>
      <w:r w:rsidRPr="005050AA">
        <w:t>A hulladékok kezelésére alkalmas kezelőtelepek és létesítmények, a kezelésre felhatalmazott vállalkozások</w:t>
      </w:r>
      <w:bookmarkEnd w:id="39"/>
      <w:bookmarkEnd w:id="40"/>
      <w:r w:rsidRPr="005050AA">
        <w:t xml:space="preserve"> </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41" w:name="_Toc76408033"/>
      <w:bookmarkStart w:id="42" w:name="_Toc132009753"/>
      <w:r w:rsidRPr="005050AA">
        <w:t>A hulladékgyűjtő-szállító rendszer bemutatása</w:t>
      </w:r>
      <w:bookmarkEnd w:id="41"/>
      <w:bookmarkEnd w:id="42"/>
    </w:p>
    <w:p w:rsidR="005050AA" w:rsidRPr="005050AA" w:rsidRDefault="005050AA" w:rsidP="005050AA">
      <w:pPr>
        <w:rPr>
          <w:rFonts w:ascii="Times New Roman" w:hAnsi="Times New Roman"/>
        </w:rPr>
      </w:pPr>
      <w:r w:rsidRPr="005050AA">
        <w:rPr>
          <w:rFonts w:ascii="Times New Roman" w:hAnsi="Times New Roman"/>
        </w:rPr>
        <w:t>A településen a lakossági szilárd hulladék szállítását az önkormányzati tulajdonban lévő Dunakeszi Közüzemi Kft. végzi: a lakótelepi részeken hetente kétszer, a családi házas részeken heti egyszer. A keletkező háztartási hulladékot lakóhelytől függően 110 vagy 240 literes hulladékgyűjtő edényzetben, illetve 1,1 m</w:t>
      </w:r>
      <w:r w:rsidRPr="005050AA">
        <w:rPr>
          <w:rFonts w:ascii="Times New Roman" w:hAnsi="Times New Roman"/>
          <w:vertAlign w:val="superscript"/>
        </w:rPr>
        <w:t>3</w:t>
      </w:r>
      <w:r w:rsidRPr="005050AA">
        <w:rPr>
          <w:rFonts w:ascii="Times New Roman" w:hAnsi="Times New Roman"/>
        </w:rPr>
        <w:t>-es konténerekben gyűjtik. Napi problémaként jelentkezik – elsősorban a lakótelepeken –, hogy a lépcsőházanként elhelyezett konténerek mellé is helyeznek el hulladékot.</w:t>
      </w:r>
    </w:p>
    <w:p w:rsidR="005050AA" w:rsidRPr="005050AA" w:rsidRDefault="005050AA" w:rsidP="005050AA">
      <w:pPr>
        <w:rPr>
          <w:rFonts w:ascii="Times New Roman" w:hAnsi="Times New Roman"/>
        </w:rPr>
      </w:pPr>
      <w:r w:rsidRPr="005050AA">
        <w:rPr>
          <w:rFonts w:ascii="Times New Roman" w:hAnsi="Times New Roman"/>
        </w:rPr>
        <w:t xml:space="preserve">A Közüzemi Kft. által előrenyomott zsákokban – amelyeknek vételi ára magában foglalja az elszállítás költségét – kirakott hulladékot a szolgáltató a hatályos rendelet értelmében köteles elszállítani. </w:t>
      </w:r>
    </w:p>
    <w:p w:rsidR="005050AA" w:rsidRPr="005050AA" w:rsidRDefault="005050AA" w:rsidP="005050AA">
      <w:pPr>
        <w:rPr>
          <w:rFonts w:ascii="Times New Roman" w:hAnsi="Times New Roman"/>
        </w:rPr>
      </w:pPr>
      <w:r w:rsidRPr="005050AA">
        <w:rPr>
          <w:rFonts w:ascii="Times New Roman" w:hAnsi="Times New Roman"/>
        </w:rPr>
        <w:t>A városban közkonténerek nem kerültek kihelyezésre.</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 rendszeres hulladékgyűjtésbe bevont lakások száma 2003-ban </w:t>
      </w:r>
      <w:smartTag w:uri="urn:schemas-microsoft-com:office:smarttags" w:element="metricconverter">
        <w:smartTagPr>
          <w:attr w:name="ProductID" w:val="6ﾠ905, a"/>
        </w:smartTagPr>
        <w:r w:rsidRPr="005050AA">
          <w:rPr>
            <w:rFonts w:ascii="Times New Roman" w:hAnsi="Times New Roman"/>
          </w:rPr>
          <w:t>6 905, a</w:t>
        </w:r>
      </w:smartTag>
      <w:r w:rsidRPr="005050AA">
        <w:rPr>
          <w:rFonts w:ascii="Times New Roman" w:hAnsi="Times New Roman"/>
        </w:rPr>
        <w:t xml:space="preserve"> rendszeres hulladékgyűjtésbe bevont üdülők száma pedig 424 volt (forrás: KSH Jelentés). A szolgáltatásba bevont háztartások száma 2004-ben 11 137-re, a bevont üdülők száma pedig 660-ra emelkedett. </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Közüzemi Kft. által a szolgáltatási feladatok ellátása érdekében az alábbi összetételű és kapacitású gépparkot üzemelteti:</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1418"/>
        <w:gridCol w:w="1417"/>
        <w:gridCol w:w="1701"/>
        <w:gridCol w:w="1418"/>
        <w:gridCol w:w="1275"/>
        <w:gridCol w:w="1276"/>
      </w:tblGrid>
      <w:tr w:rsidR="005050AA" w:rsidRPr="005050AA" w:rsidTr="005050AA">
        <w:tc>
          <w:tcPr>
            <w:tcW w:w="1277"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spacing w:before="40" w:after="40"/>
              <w:jc w:val="center"/>
              <w:rPr>
                <w:rFonts w:ascii="Times New Roman" w:hAnsi="Times New Roman"/>
                <w:b/>
                <w:sz w:val="22"/>
                <w:szCs w:val="22"/>
                <w:lang w:eastAsia="ar-SA"/>
              </w:rPr>
            </w:pPr>
            <w:r w:rsidRPr="005050AA">
              <w:rPr>
                <w:rFonts w:ascii="Times New Roman" w:hAnsi="Times New Roman"/>
                <w:b/>
                <w:sz w:val="22"/>
                <w:szCs w:val="22"/>
              </w:rPr>
              <w:t>Forgalmi rendszám</w:t>
            </w:r>
          </w:p>
        </w:tc>
        <w:tc>
          <w:tcPr>
            <w:tcW w:w="1418"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spacing w:before="40" w:after="40"/>
              <w:jc w:val="center"/>
              <w:rPr>
                <w:rFonts w:ascii="Times New Roman" w:hAnsi="Times New Roman"/>
                <w:b/>
                <w:sz w:val="22"/>
                <w:szCs w:val="22"/>
                <w:lang w:eastAsia="ar-SA"/>
              </w:rPr>
            </w:pPr>
            <w:r w:rsidRPr="005050AA">
              <w:rPr>
                <w:rFonts w:ascii="Times New Roman" w:hAnsi="Times New Roman"/>
                <w:b/>
                <w:sz w:val="22"/>
                <w:szCs w:val="22"/>
              </w:rPr>
              <w:t>Besorolás</w:t>
            </w:r>
          </w:p>
        </w:tc>
        <w:tc>
          <w:tcPr>
            <w:tcW w:w="1417"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spacing w:before="40" w:after="40"/>
              <w:jc w:val="center"/>
              <w:rPr>
                <w:rFonts w:ascii="Times New Roman" w:hAnsi="Times New Roman"/>
                <w:b/>
                <w:sz w:val="22"/>
                <w:szCs w:val="22"/>
                <w:lang w:eastAsia="ar-SA"/>
              </w:rPr>
            </w:pPr>
            <w:r w:rsidRPr="005050AA">
              <w:rPr>
                <w:rFonts w:ascii="Times New Roman" w:hAnsi="Times New Roman"/>
                <w:b/>
                <w:sz w:val="22"/>
                <w:szCs w:val="22"/>
              </w:rPr>
              <w:t>Gyártmány</w:t>
            </w:r>
          </w:p>
        </w:tc>
        <w:tc>
          <w:tcPr>
            <w:tcW w:w="1701"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spacing w:before="40" w:after="40"/>
              <w:jc w:val="center"/>
              <w:rPr>
                <w:rFonts w:ascii="Times New Roman" w:hAnsi="Times New Roman"/>
                <w:b/>
                <w:sz w:val="22"/>
                <w:szCs w:val="22"/>
                <w:lang w:eastAsia="ar-SA"/>
              </w:rPr>
            </w:pPr>
            <w:r w:rsidRPr="005050AA">
              <w:rPr>
                <w:rFonts w:ascii="Times New Roman" w:hAnsi="Times New Roman"/>
                <w:b/>
                <w:sz w:val="22"/>
                <w:szCs w:val="22"/>
              </w:rPr>
              <w:t>Típus</w:t>
            </w:r>
          </w:p>
        </w:tc>
        <w:tc>
          <w:tcPr>
            <w:tcW w:w="1418"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spacing w:before="40" w:after="40"/>
              <w:jc w:val="center"/>
              <w:rPr>
                <w:rFonts w:ascii="Times New Roman" w:hAnsi="Times New Roman"/>
                <w:b/>
                <w:sz w:val="22"/>
                <w:szCs w:val="22"/>
                <w:lang w:eastAsia="ar-SA"/>
              </w:rPr>
            </w:pPr>
            <w:r w:rsidRPr="005050AA">
              <w:rPr>
                <w:rFonts w:ascii="Times New Roman" w:hAnsi="Times New Roman"/>
                <w:b/>
                <w:sz w:val="22"/>
                <w:szCs w:val="22"/>
              </w:rPr>
              <w:t>Felépítmény</w:t>
            </w:r>
          </w:p>
        </w:tc>
        <w:tc>
          <w:tcPr>
            <w:tcW w:w="1275"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spacing w:before="40" w:after="40"/>
              <w:jc w:val="center"/>
              <w:rPr>
                <w:rFonts w:ascii="Times New Roman" w:hAnsi="Times New Roman"/>
                <w:b/>
                <w:sz w:val="22"/>
                <w:szCs w:val="22"/>
              </w:rPr>
            </w:pPr>
            <w:r w:rsidRPr="005050AA">
              <w:rPr>
                <w:rFonts w:ascii="Times New Roman" w:hAnsi="Times New Roman"/>
                <w:b/>
                <w:sz w:val="22"/>
                <w:szCs w:val="22"/>
              </w:rPr>
              <w:t>Önsúly</w:t>
            </w:r>
            <w:r w:rsidRPr="005050AA">
              <w:rPr>
                <w:rFonts w:ascii="Times New Roman" w:hAnsi="Times New Roman"/>
                <w:b/>
                <w:sz w:val="22"/>
                <w:szCs w:val="22"/>
              </w:rPr>
              <w:br/>
              <w:t>(t)</w:t>
            </w:r>
          </w:p>
        </w:tc>
        <w:tc>
          <w:tcPr>
            <w:tcW w:w="1276"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spacing w:before="40" w:after="40"/>
              <w:jc w:val="center"/>
              <w:rPr>
                <w:rFonts w:ascii="Times New Roman" w:hAnsi="Times New Roman"/>
                <w:b/>
                <w:sz w:val="22"/>
                <w:szCs w:val="22"/>
                <w:lang w:eastAsia="ar-SA"/>
              </w:rPr>
            </w:pPr>
            <w:r w:rsidRPr="005050AA">
              <w:rPr>
                <w:rFonts w:ascii="Times New Roman" w:hAnsi="Times New Roman"/>
                <w:b/>
                <w:sz w:val="22"/>
                <w:szCs w:val="22"/>
              </w:rPr>
              <w:t>Hasznos teher (t)</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HLP-082</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IFA</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W50</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BILL</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7,100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4,750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HMD-956</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MERC</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ATEGO</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KCR</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7,514</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5,986</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GNW-764</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CSEP</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TELBAS</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KONT</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7,670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8,330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GLZ-042</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IFA</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W50 L/K</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KONT</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7,100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4,400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GVY-008</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MERC</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1317</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KONT</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6,170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6,830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HUA-170</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MERC</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2544L</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KONT</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11,670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11,430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HMD-955</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MERC</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ATEGO</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KONT</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6,810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5,986</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HMD-954</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MERC</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ATEGO</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KONT</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6,810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5,986</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BSJ-281</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IFA</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W50 L/F6</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KUKA</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7,100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3,200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HYF-173</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MAN</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24242</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KUKA</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7,590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GFB-297</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STY</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19924-2-11-160</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KUKA</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12,460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3,540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GLX-158</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STY</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26SL8</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KUKA</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15,500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10,420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HSL-650</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MAZ</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E2200</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NYIT</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1,370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1,820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YBF-761</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Lassú jármű</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HAKO-TUK</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CITYMAST</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SEPR</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1,410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GLA-324</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Tehergépk.</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IFA</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W50</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SEPR</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7,100</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4,800</w:t>
            </w: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KTO-162</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Munkagép</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UP SUS</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EXK</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Munkagép</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TO-49</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TTZ 8LTTZ 8L</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EXK</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p>
        </w:tc>
      </w:tr>
      <w:tr w:rsidR="005050AA" w:rsidRPr="005050AA" w:rsidTr="005050AA">
        <w:tc>
          <w:tcPr>
            <w:tcW w:w="127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YED-039</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Lassú jármű</w:t>
            </w:r>
          </w:p>
        </w:tc>
        <w:tc>
          <w:tcPr>
            <w:tcW w:w="141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BELOR</w:t>
            </w:r>
          </w:p>
        </w:tc>
        <w:tc>
          <w:tcPr>
            <w:tcW w:w="170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MTZ 80-82</w:t>
            </w:r>
          </w:p>
        </w:tc>
        <w:tc>
          <w:tcPr>
            <w:tcW w:w="141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TRAK</w:t>
            </w:r>
          </w:p>
        </w:tc>
        <w:tc>
          <w:tcPr>
            <w:tcW w:w="1275"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1,000</w:t>
            </w:r>
          </w:p>
        </w:tc>
      </w:tr>
      <w:tr w:rsidR="005050AA" w:rsidRPr="005050AA" w:rsidTr="005050AA">
        <w:tc>
          <w:tcPr>
            <w:tcW w:w="1277"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2"/>
                <w:szCs w:val="22"/>
              </w:rPr>
            </w:pPr>
            <w:r w:rsidRPr="005050AA">
              <w:rPr>
                <w:sz w:val="22"/>
                <w:szCs w:val="22"/>
              </w:rPr>
              <w:t>YDZ-086</w:t>
            </w:r>
          </w:p>
        </w:tc>
        <w:tc>
          <w:tcPr>
            <w:tcW w:w="1418"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Lassú jármű</w:t>
            </w:r>
          </w:p>
        </w:tc>
        <w:tc>
          <w:tcPr>
            <w:tcW w:w="1417"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AGROÉP</w:t>
            </w:r>
          </w:p>
        </w:tc>
        <w:tc>
          <w:tcPr>
            <w:tcW w:w="1701"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AP 206</w:t>
            </w:r>
          </w:p>
        </w:tc>
        <w:tc>
          <w:tcPr>
            <w:tcW w:w="1418"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2"/>
                <w:szCs w:val="22"/>
              </w:rPr>
            </w:pPr>
            <w:r w:rsidRPr="005050AA">
              <w:rPr>
                <w:sz w:val="22"/>
                <w:szCs w:val="22"/>
              </w:rPr>
              <w:t>PÓT</w:t>
            </w:r>
          </w:p>
        </w:tc>
        <w:tc>
          <w:tcPr>
            <w:tcW w:w="1275"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r w:rsidRPr="005050AA">
              <w:rPr>
                <w:sz w:val="22"/>
                <w:szCs w:val="22"/>
              </w:rPr>
              <w:t>1,700</w:t>
            </w:r>
          </w:p>
        </w:tc>
        <w:tc>
          <w:tcPr>
            <w:tcW w:w="1276"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317"/>
              <w:jc w:val="right"/>
              <w:rPr>
                <w:sz w:val="22"/>
                <w:szCs w:val="22"/>
              </w:rPr>
            </w:pPr>
          </w:p>
        </w:tc>
      </w:tr>
    </w:tbl>
    <w:bookmarkStart w:id="43" w:name="_Ref92638119"/>
    <w:p w:rsidR="005050AA" w:rsidRPr="005050AA" w:rsidRDefault="005050AA" w:rsidP="005050AA">
      <w:pPr>
        <w:pStyle w:val="StlusKpalrsKzprezrt"/>
        <w:spacing w:line="240" w:lineRule="auto"/>
      </w:pPr>
      <w:r w:rsidRPr="005050AA">
        <w:fldChar w:fldCharType="begin"/>
      </w:r>
      <w:r w:rsidRPr="005050AA">
        <w:instrText xml:space="preserve"> SEQ táblázat \* ARABIC </w:instrText>
      </w:r>
      <w:r w:rsidRPr="005050AA">
        <w:fldChar w:fldCharType="separate"/>
      </w:r>
      <w:r w:rsidR="000A24F9">
        <w:rPr>
          <w:noProof/>
        </w:rPr>
        <w:t>11</w:t>
      </w:r>
      <w:r w:rsidRPr="005050AA">
        <w:fldChar w:fldCharType="end"/>
      </w:r>
      <w:r w:rsidRPr="005050AA">
        <w:t>. táblázat</w:t>
      </w:r>
      <w:bookmarkEnd w:id="43"/>
    </w:p>
    <w:p w:rsidR="005050AA" w:rsidRPr="005050AA" w:rsidRDefault="005050AA" w:rsidP="005050AA">
      <w:pPr>
        <w:pStyle w:val="StlusKpalrsKzprezrt"/>
        <w:spacing w:line="240" w:lineRule="auto"/>
      </w:pPr>
      <w:r w:rsidRPr="005050AA">
        <w:t>A Közüzemi Kft. aktív járműveinek bemutatása (2004.)</w:t>
      </w:r>
    </w:p>
    <w:p w:rsidR="005050AA" w:rsidRPr="005050AA" w:rsidRDefault="005050AA" w:rsidP="005050AA">
      <w:pPr>
        <w:tabs>
          <w:tab w:val="left" w:pos="5355"/>
        </w:tabs>
        <w:rPr>
          <w:rFonts w:ascii="Times New Roman" w:hAnsi="Times New Roman"/>
          <w:color w:val="FF0000"/>
          <w:sz w:val="22"/>
          <w:szCs w:val="22"/>
        </w:rPr>
      </w:pPr>
      <w:r w:rsidRPr="005050AA">
        <w:rPr>
          <w:rFonts w:ascii="Times New Roman" w:hAnsi="Times New Roman"/>
          <w:color w:val="FF0000"/>
          <w:sz w:val="22"/>
          <w:szCs w:val="22"/>
        </w:rPr>
        <w:tab/>
      </w:r>
    </w:p>
    <w:p w:rsidR="005050AA" w:rsidRPr="005050AA" w:rsidRDefault="005050AA" w:rsidP="005050AA">
      <w:pPr>
        <w:pStyle w:val="Cmsor2"/>
        <w:widowControl w:val="0"/>
        <w:numPr>
          <w:ilvl w:val="1"/>
          <w:numId w:val="0"/>
        </w:numPr>
        <w:adjustRightInd w:val="0"/>
        <w:spacing w:before="300" w:after="60"/>
        <w:ind w:left="576" w:hanging="576"/>
        <w:textAlignment w:val="baseline"/>
      </w:pPr>
      <w:r w:rsidRPr="005050AA">
        <w:br w:type="page"/>
      </w:r>
      <w:bookmarkStart w:id="44" w:name="_Toc132009754"/>
      <w:r w:rsidRPr="005050AA">
        <w:t>A területen folytatott hulladékkezelési (hasznosítási, ártalmatlanítási) tevékenység bemutatása</w:t>
      </w:r>
      <w:bookmarkEnd w:id="44"/>
    </w:p>
    <w:p w:rsidR="005050AA" w:rsidRPr="005050AA" w:rsidRDefault="005050AA" w:rsidP="005050AA">
      <w:pPr>
        <w:rPr>
          <w:rFonts w:ascii="Times New Roman" w:hAnsi="Times New Roman"/>
        </w:rPr>
      </w:pPr>
      <w:r w:rsidRPr="005050AA">
        <w:rPr>
          <w:rFonts w:ascii="Times New Roman" w:hAnsi="Times New Roman"/>
        </w:rPr>
        <w:t>Dunakeszi Város területén egyedül a Dunakeszi II. sz. regionális hulladéklerakó az olyan létesítmény, amely hulladék, mégpedig szilárd hulladék kezelésével foglalkozik. (A DMRV Rt. által üzemeltetett szennyvíztisztító telep nem fogad folyékony hulladékot.)</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 települési szilárd hulladék ártalmatlanítása Dunakeszi Város és Budapest Főváros Önkormányzatának 1995-ben kötött megállapodása alapján a Dunakeszi II. sz. a regionális települési szilárd hulladéklerakón történik. Az 1998-as rekultivációs terv a lerakó betelését 2011-re prognosztizálta. A dátumot azóta több körülmény (pl. Pusztazámor késedelmes megépítése, a Fővárosi Hulladékhasznosító Mű leállítása) is befolyásolta, azonban az önkormányzatok megállapodásának kölcsönös értelmezése szerint a Fővárosi Közterület-fenntartó Rt. akkor is biztosítja Dunakeszi számára a hulladékártalmatlanítás lehetőségét, ha az üzemeltetés utolsó fázisában a lerakó már csak a hulladékégető füstgáztisztítási maradékanyagainak fogadására marad alkalmas. </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regionális hulladéklerakó kiviteli tervei 1995-ben készültek el. Még ugyanebben az évben megkezdődtek, és 1996-ban be is fejeződtek a kivitelezési munkák, megtörtént a lerakó üzembe helyezése. 1997-ben megkezdődött a II. sz. lerakó „A” medencéjének települési szilárd hulladékkal való feltöltése. A „B” medence üzembe vételére eddig nem került sor.</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2003-ban a II. sz. lerakóba 991 000 laza m</w:t>
      </w:r>
      <w:r w:rsidRPr="005050AA">
        <w:rPr>
          <w:rFonts w:ascii="Times New Roman" w:hAnsi="Times New Roman"/>
          <w:vertAlign w:val="superscript"/>
        </w:rPr>
        <w:t>3</w:t>
      </w:r>
      <w:r w:rsidRPr="005050AA">
        <w:rPr>
          <w:rFonts w:ascii="Times New Roman" w:hAnsi="Times New Roman"/>
        </w:rPr>
        <w:t xml:space="preserve"> (≈ 200 000 tonna) települési szilárd hulladék került deponálásra. </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települési szilárd hulladékot Budapest területéről valamint Dunakesziről, Fótról szállítják. A lerakó regionális jellegéből adódóan a feltételeknek eleget tevő bármely beszállítótól fogadja a hulladékot. A hulladéklerakó teret a szállító járművek az M2 autóútról és a 21101. sz. közútról közelítik meg. A hulladék szállítása hulladékgyűjtő-szállító célgépeken, konténerekben, billenthető felületű, valamint fixplatós tehergépjárműveken illetve egyéb járműveken történik. A hulladékot szállító járművek ellenőrzés, mérlegelés és regisztrálás után a belső szállító úton közelítik meg a depóniateret. A hulladékszállító járművek a korábban lerakott és takart hulladék felületén közlekedve a térmester utasításainak megfelelően ürítenek. A kiürített hulladékszállító a kerékfertőtlenítő tálcán áthaladva elhagyják a telepet. A depóniatérre szállított hulladékot prizmába rendezik, tömörítik, a hulladék felületét naponta takaróanyaggal takarják. További tevékenység a telepen dolgozók munkahelyi szociális ellátása, a munkagépek, járművek üzemanyag-ellátása, azok szükséges napi karbantartása.</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Az elsődleges technológiai építmények és berendezések műszaki állapota megfelelő. A hulladéklerakó szivárgásának megfigyelésére szolgáló ellenőrző akna működőképes. A biztonsági célokat szolgáló létesítményeket és berendezéseket, vízelvezető és vízkezelő rendszereket az Üzemeltetési Utasítás szerinti rendben karbantartják, azok működőképesek.</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szilárd hulladéklerakó környezetében kiterjedt monitoring-hálózatot telepítettek, segítségével a lerakás megkezdése előtt megtörtént a környezeti alapállapot rögzítése (1996.) a monitoring rendszer a lezárt I. sz., valamint a II. sz. hulladéklerakót közösen, egységes rendszerben ellenőrzi. A monitoring rendszer talajvíz figyelőkút-hálózatból , felszíni víz és talajnedvesség mintavételi helyből, kijelölt levegőminőség-ellenőrző, zaj- és rezgésészlelő mérőpontokból áll. A II. sz. lerakó mindkét medencéjénél vizsgálható az ellenőrző szivárgó aknában összegyűlő víz is, amelynek esetleges megjelenése önmagában is a szigetelési rendszer meghibásodására utal. [Forrás: MÉLYÉPTERV Kft., 2004.]</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 regionális szilárd hulladéklerakó üzemeltetését a Fővárosi Közterület-fenntartó Rt. végzi (Hulladékkezelési engedély: 860-2003/88.). </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lerakó kapacitását 250 000 t/év (≈ 1,5 millió laza m</w:t>
      </w:r>
      <w:r w:rsidRPr="005050AA">
        <w:rPr>
          <w:rFonts w:ascii="Times New Roman" w:hAnsi="Times New Roman"/>
          <w:vertAlign w:val="superscript"/>
        </w:rPr>
        <w:t>3</w:t>
      </w:r>
      <w:r w:rsidRPr="005050AA">
        <w:rPr>
          <w:rFonts w:ascii="Times New Roman" w:hAnsi="Times New Roman"/>
        </w:rPr>
        <w:t xml:space="preserve">). 2003. I. negyedévi felmérés alapján a lerakó szabad kapacitása </w:t>
      </w:r>
      <w:smartTag w:uri="urn:schemas-microsoft-com:office:smarttags" w:element="metricconverter">
        <w:smartTagPr>
          <w:attr w:name="ProductID" w:val="810ﾠ000ﾠm3"/>
        </w:smartTagPr>
        <w:r w:rsidRPr="005050AA">
          <w:rPr>
            <w:rFonts w:ascii="Times New Roman" w:hAnsi="Times New Roman"/>
          </w:rPr>
          <w:t>810 000 m</w:t>
        </w:r>
        <w:r w:rsidRPr="005050AA">
          <w:rPr>
            <w:rFonts w:ascii="Times New Roman" w:hAnsi="Times New Roman"/>
            <w:vertAlign w:val="superscript"/>
          </w:rPr>
          <w:t>3</w:t>
        </w:r>
      </w:smartTag>
      <w:r w:rsidRPr="005050AA">
        <w:rPr>
          <w:rFonts w:ascii="Times New Roman" w:hAnsi="Times New Roman"/>
        </w:rPr>
        <w:t xml:space="preserve"> (teljes befogadóképessége: </w:t>
      </w:r>
      <w:smartTag w:uri="urn:schemas-microsoft-com:office:smarttags" w:element="metricconverter">
        <w:smartTagPr>
          <w:attr w:name="ProductID" w:val="2ﾠ310ﾠ000ﾠm3"/>
        </w:smartTagPr>
        <w:r w:rsidRPr="005050AA">
          <w:rPr>
            <w:rFonts w:ascii="Times New Roman" w:hAnsi="Times New Roman"/>
          </w:rPr>
          <w:t>2 310 000 m</w:t>
        </w:r>
        <w:r w:rsidRPr="005050AA">
          <w:rPr>
            <w:rFonts w:ascii="Times New Roman" w:hAnsi="Times New Roman"/>
            <w:vertAlign w:val="superscript"/>
          </w:rPr>
          <w:t>3</w:t>
        </w:r>
      </w:smartTag>
      <w:r w:rsidRPr="005050AA">
        <w:rPr>
          <w:rFonts w:ascii="Times New Roman" w:hAnsi="Times New Roman"/>
        </w:rPr>
        <w:t>).</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településen hulladékhasznosítási tevékenység nem folyik.</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településen 3 db dögkút található a 030/1 hrsz-ú gyepmesteri telepen, melyeket 1994-ben, 1995-ben, illetve 2000-ben adtak át.</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45" w:name="_Toc132009755"/>
      <w:r w:rsidRPr="005050AA">
        <w:t>Komposztáló(k) ismertetése</w:t>
      </w:r>
      <w:bookmarkEnd w:id="45"/>
    </w:p>
    <w:p w:rsidR="005050AA" w:rsidRPr="005050AA" w:rsidRDefault="005050AA" w:rsidP="005050AA">
      <w:pPr>
        <w:rPr>
          <w:rFonts w:ascii="Times New Roman" w:hAnsi="Times New Roman"/>
        </w:rPr>
      </w:pPr>
      <w:r w:rsidRPr="005050AA">
        <w:rPr>
          <w:rFonts w:ascii="Times New Roman" w:hAnsi="Times New Roman"/>
        </w:rPr>
        <w:t>A tervezés időszakában a településen komposztáló nem található.</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Az Országos Hulladékgazdálkodási Tervről szóló 110/2002. (XII. 12.) OGY. Határozatban foglaltak szerint a 10 000 főnél nagyobb településeken a tervidőszak végéig üzemi méretű komposztáló telepet kell megépíteni begyűjtő hálózattal együtt. A jogszabályi kötelezettségeken kívül ennek szükségességét, megépítését alátámasztja a város adottsága is. Kertes családi házas ingatlanok és nyaralók is vannak a város területén. A komposztáláshoz, a keletkezés helyén történő hulladékgyűjtéshez ki kell alakítani a szelektív gyűjtőrendszert. A komposztáló telepen az elérhető legjobb technika alkalmazásával kell biztosítani, hogy a tevékenység a környezetet bűzzel ne terhelje. A komposztáló megépítésével, a biológiailag lebomló hulladékok szelektív gyűjtésével el kell érni a Hgt. 56. §-a (7) bekezdésében meghatározott szervesanyag csökkentést. A komposztáló létesítményt a biohulladék kezeléséről és a komposztálás műszaki követelményeiről szóló 23/2003. (XII. 29.) KvVM rendeletben foglaltak szerint kell kiépíteni.</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Dunakeszi Közüzemi és Komplex Vállalkozási Kft. tervezi komposztáló telep megépítését.</w:t>
      </w:r>
    </w:p>
    <w:p w:rsidR="005050AA" w:rsidRPr="005050AA" w:rsidRDefault="005050AA" w:rsidP="005050AA">
      <w:pPr>
        <w:rPr>
          <w:rFonts w:ascii="Times New Roman" w:hAnsi="Times New Roman"/>
        </w:rPr>
      </w:pPr>
    </w:p>
    <w:p w:rsidR="005050AA" w:rsidRPr="005050AA" w:rsidRDefault="005050AA" w:rsidP="005050AA">
      <w:pPr>
        <w:pStyle w:val="Cmsor2"/>
        <w:widowControl w:val="0"/>
        <w:numPr>
          <w:ilvl w:val="1"/>
          <w:numId w:val="0"/>
        </w:numPr>
        <w:adjustRightInd w:val="0"/>
        <w:spacing w:before="300" w:after="60"/>
        <w:ind w:left="576" w:hanging="576"/>
        <w:textAlignment w:val="baseline"/>
      </w:pPr>
      <w:r w:rsidRPr="005050AA">
        <w:br w:type="page"/>
      </w:r>
      <w:bookmarkStart w:id="46" w:name="_Toc132009756"/>
      <w:r w:rsidRPr="005050AA">
        <w:t>A területen keletkező települési folyékony hulladékok és szennyvíziszapok mennyisége, begyűjtése, elhelyezése</w:t>
      </w:r>
      <w:bookmarkEnd w:id="46"/>
    </w:p>
    <w:p w:rsidR="005050AA" w:rsidRPr="005050AA" w:rsidRDefault="005050AA" w:rsidP="005050AA">
      <w:pPr>
        <w:rPr>
          <w:rFonts w:ascii="Times New Roman" w:hAnsi="Times New Roman"/>
        </w:rPr>
      </w:pPr>
      <w:r w:rsidRPr="005050AA">
        <w:rPr>
          <w:rFonts w:ascii="Times New Roman" w:hAnsi="Times New Roman"/>
        </w:rPr>
        <w:t xml:space="preserve">A településen kiépült szennyvízhálózatot 1982. óta a Duna Menti Regionális Vízmű Rt. (Vác, Hóman Bálint u. 3., Cg. 13-10 40189) üzemelteti. A szennyvíz törzshálózat hossza </w:t>
      </w:r>
      <w:smartTag w:uri="urn:schemas-microsoft-com:office:smarttags" w:element="metricconverter">
        <w:smartTagPr>
          <w:attr w:name="ProductID" w:val="85ﾠ800 m"/>
        </w:smartTagPr>
        <w:r w:rsidRPr="005050AA">
          <w:rPr>
            <w:rFonts w:ascii="Times New Roman" w:hAnsi="Times New Roman"/>
          </w:rPr>
          <w:t>85 800 m</w:t>
        </w:r>
      </w:smartTag>
      <w:r w:rsidRPr="005050AA">
        <w:rPr>
          <w:rFonts w:ascii="Times New Roman" w:hAnsi="Times New Roman"/>
        </w:rPr>
        <w:t>, a vízbekötéssel érintett fogyasztók száma 11 737 db, míg a csatornabekötéssel érintett fogyasztók száma 7 269 db (62 %). A város területén már szennyvízhálózattal rendelkező területeken szorgalmazni kell a csatornahálózatra történő rácsatlakozásokat.</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keletkezett szennyvizet a Dunakeszi szennyvíztisztító telepre (2120 Dunakeszi, 019/17 hrsz.) vezetik el, amely 5 környékbeli települést (Dunakeszi, Fót, Göd, Csomád, Mogyoród) szolgál ki. A telepre összesen 1 915 422 m</w:t>
      </w:r>
      <w:r w:rsidRPr="005050AA">
        <w:rPr>
          <w:rFonts w:ascii="Times New Roman" w:hAnsi="Times New Roman"/>
          <w:vertAlign w:val="superscript"/>
        </w:rPr>
        <w:t>3</w:t>
      </w:r>
      <w:r w:rsidRPr="005050AA">
        <w:rPr>
          <w:rFonts w:ascii="Times New Roman" w:hAnsi="Times New Roman"/>
        </w:rPr>
        <w:t>/év szennyvíz érkezik, amelyet homokfogó és előülepítőből álló mechanikai és nagyterhelésű eleven iszapos biológiai technológiával tisztítják. A tisztított szennyvíz az Óceán árok belvízelvezető csatornába kerül.</w:t>
      </w:r>
    </w:p>
    <w:p w:rsidR="005050AA" w:rsidRPr="005050AA" w:rsidRDefault="005050AA" w:rsidP="005050AA">
      <w:pPr>
        <w:rPr>
          <w:rFonts w:ascii="Times New Roman" w:hAnsi="Times New Roman"/>
        </w:rPr>
      </w:pPr>
      <w:r w:rsidRPr="005050AA">
        <w:rPr>
          <w:rFonts w:ascii="Times New Roman" w:hAnsi="Times New Roman"/>
        </w:rPr>
        <w:t>A regionális szennyvíztisztító telepen keletkező rothasztott, víztelenített szennyvíziszap közbeszerzési eljárás eredményeként kötött szerződés alapján, a BIOPETROL Kft. Tatabánya hulladéklerakójára kerül elhelyezésre.</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szennyvíztelep tengelyen szállított folyékony hulladékot nem fogad. A keletkezett mennyiség csak becsülhető. A folyékony hulladékot csak hulladékkezelési engedéllyel rendelkező szállító szállíthatja el és csak annak fogadására engedéllyel rendelkező szennyvíztisztító telepre, leürítő helyre.</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csatornára történő fogyasztói rákötéseket az Önkormányzat a talajterhelési díjról szóló rendelettel igyekszik motiválni, amely már növekvő tendenciát mutat.</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47" w:name="_Ref87776202"/>
      <w:r w:rsidRPr="005050AA">
        <w:br w:type="page"/>
      </w:r>
      <w:bookmarkStart w:id="48" w:name="_Toc132009757"/>
      <w:r w:rsidRPr="005050AA">
        <w:t>Fejlesztést vagy felszámolást, illetve rekultiválást igénylő kezelő telepek, illetve lerakóhelyek meghatározása</w:t>
      </w:r>
      <w:bookmarkEnd w:id="47"/>
      <w:bookmarkEnd w:id="48"/>
    </w:p>
    <w:p w:rsidR="005050AA" w:rsidRPr="005050AA" w:rsidRDefault="005050AA" w:rsidP="005050AA">
      <w:pPr>
        <w:rPr>
          <w:rFonts w:ascii="Times New Roman" w:hAnsi="Times New Roman"/>
        </w:rPr>
      </w:pPr>
      <w:r w:rsidRPr="005050AA">
        <w:rPr>
          <w:rFonts w:ascii="Times New Roman" w:hAnsi="Times New Roman"/>
        </w:rPr>
        <w:t>A településen bezárt szilárd hulladéklerakó nem található.</w:t>
      </w:r>
      <w:r w:rsidRPr="005050AA">
        <w:rPr>
          <w:rFonts w:ascii="Times New Roman" w:hAnsi="Times New Roman"/>
          <w:color w:val="FF0000"/>
        </w:rPr>
        <w:t xml:space="preserve"> </w:t>
      </w:r>
    </w:p>
    <w:p w:rsidR="005050AA" w:rsidRPr="005050AA" w:rsidRDefault="005050AA" w:rsidP="005050AA">
      <w:pPr>
        <w:rPr>
          <w:rFonts w:ascii="Times New Roman" w:hAnsi="Times New Roman"/>
          <w:color w:val="FF0000"/>
        </w:rPr>
      </w:pPr>
    </w:p>
    <w:p w:rsidR="005050AA" w:rsidRPr="005050AA" w:rsidRDefault="005050AA" w:rsidP="005050AA">
      <w:pPr>
        <w:rPr>
          <w:rFonts w:ascii="Times New Roman" w:hAnsi="Times New Roman"/>
        </w:rPr>
      </w:pPr>
      <w:r w:rsidRPr="005050AA">
        <w:rPr>
          <w:rFonts w:ascii="Times New Roman" w:hAnsi="Times New Roman"/>
        </w:rPr>
        <w:t>Dunakeszi területén 2001-ben végzett felmérés alapján az alábbi helyeken még mindig találhatók illegális lerakások, amelynek sorsa még nem rendezett: az önkormányzatnak fel kell számolnia, el kell szállíttatnia. A vegyes tulajdonú területeken a tulajdonosokkal közösen, önkormányzati tulajdonú területeken pedig egyedileg kell megszervezni a felszámolást és előteremteni a forrásokat a költségek fedezésére.</w:t>
      </w:r>
    </w:p>
    <w:p w:rsidR="005050AA" w:rsidRPr="005050AA" w:rsidRDefault="005050AA" w:rsidP="005050AA">
      <w:pPr>
        <w:rPr>
          <w:rFonts w:ascii="Times New Roman" w:hAnsi="Times New Roman"/>
        </w:rPr>
      </w:pP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50"/>
        <w:gridCol w:w="1276"/>
        <w:gridCol w:w="1559"/>
        <w:gridCol w:w="2835"/>
        <w:gridCol w:w="1296"/>
      </w:tblGrid>
      <w:tr w:rsidR="005050AA" w:rsidRPr="005050AA" w:rsidTr="005050AA">
        <w:trPr>
          <w:trHeight w:val="319"/>
        </w:trPr>
        <w:tc>
          <w:tcPr>
            <w:tcW w:w="2850" w:type="dxa"/>
            <w:tcBorders>
              <w:top w:val="single" w:sz="12" w:space="0" w:color="auto"/>
              <w:bottom w:val="single" w:sz="12" w:space="0" w:color="auto"/>
            </w:tcBorders>
            <w:shd w:val="pct15" w:color="auto" w:fill="auto"/>
            <w:noWrap/>
            <w:tcMar>
              <w:top w:w="15" w:type="dxa"/>
              <w:left w:w="15" w:type="dxa"/>
              <w:bottom w:w="0" w:type="dxa"/>
              <w:right w:w="15" w:type="dxa"/>
            </w:tcMar>
          </w:tcPr>
          <w:p w:rsidR="005050AA" w:rsidRPr="005050AA" w:rsidRDefault="005050AA" w:rsidP="005050AA">
            <w:pPr>
              <w:suppressAutoHyphens/>
              <w:jc w:val="center"/>
              <w:rPr>
                <w:rFonts w:ascii="Times New Roman" w:hAnsi="Times New Roman"/>
                <w:b/>
              </w:rPr>
            </w:pPr>
            <w:r w:rsidRPr="005050AA">
              <w:rPr>
                <w:rFonts w:ascii="Times New Roman" w:hAnsi="Times New Roman"/>
                <w:b/>
              </w:rPr>
              <w:t>Közterület neve</w:t>
            </w:r>
          </w:p>
        </w:tc>
        <w:tc>
          <w:tcPr>
            <w:tcW w:w="1276" w:type="dxa"/>
            <w:tcBorders>
              <w:top w:val="single" w:sz="12" w:space="0" w:color="auto"/>
              <w:bottom w:val="single" w:sz="12" w:space="0" w:color="auto"/>
            </w:tcBorders>
            <w:shd w:val="pct15" w:color="auto" w:fill="auto"/>
            <w:noWrap/>
            <w:tcMar>
              <w:top w:w="15" w:type="dxa"/>
              <w:left w:w="15" w:type="dxa"/>
              <w:bottom w:w="0" w:type="dxa"/>
              <w:right w:w="15" w:type="dxa"/>
            </w:tcMar>
          </w:tcPr>
          <w:p w:rsidR="005050AA" w:rsidRPr="005050AA" w:rsidRDefault="005050AA" w:rsidP="005050AA">
            <w:pPr>
              <w:suppressAutoHyphens/>
              <w:jc w:val="center"/>
              <w:rPr>
                <w:rFonts w:ascii="Times New Roman" w:hAnsi="Times New Roman"/>
                <w:b/>
              </w:rPr>
            </w:pPr>
            <w:r w:rsidRPr="005050AA">
              <w:rPr>
                <w:rFonts w:ascii="Times New Roman" w:hAnsi="Times New Roman"/>
                <w:b/>
              </w:rPr>
              <w:t>Mennyiség (m</w:t>
            </w:r>
            <w:r w:rsidRPr="005050AA">
              <w:rPr>
                <w:rFonts w:ascii="Times New Roman" w:hAnsi="Times New Roman"/>
                <w:b/>
                <w:vertAlign w:val="superscript"/>
              </w:rPr>
              <w:t>3</w:t>
            </w:r>
            <w:r w:rsidRPr="005050AA">
              <w:rPr>
                <w:rFonts w:ascii="Times New Roman" w:hAnsi="Times New Roman"/>
                <w:b/>
              </w:rPr>
              <w:t>)</w:t>
            </w:r>
          </w:p>
        </w:tc>
        <w:tc>
          <w:tcPr>
            <w:tcW w:w="1559" w:type="dxa"/>
            <w:tcBorders>
              <w:top w:val="single" w:sz="12" w:space="0" w:color="auto"/>
              <w:bottom w:val="single" w:sz="12" w:space="0" w:color="auto"/>
            </w:tcBorders>
            <w:shd w:val="pct15" w:color="auto" w:fill="auto"/>
            <w:noWrap/>
            <w:tcMar>
              <w:top w:w="15" w:type="dxa"/>
              <w:left w:w="15" w:type="dxa"/>
              <w:bottom w:w="0" w:type="dxa"/>
              <w:right w:w="15" w:type="dxa"/>
            </w:tcMar>
          </w:tcPr>
          <w:p w:rsidR="005050AA" w:rsidRPr="005050AA" w:rsidRDefault="005050AA" w:rsidP="005050AA">
            <w:pPr>
              <w:suppressAutoHyphens/>
              <w:jc w:val="center"/>
              <w:rPr>
                <w:rFonts w:ascii="Times New Roman" w:hAnsi="Times New Roman"/>
                <w:b/>
              </w:rPr>
            </w:pPr>
            <w:r w:rsidRPr="005050AA">
              <w:rPr>
                <w:rFonts w:ascii="Times New Roman" w:hAnsi="Times New Roman"/>
                <w:b/>
              </w:rPr>
              <w:t>Hulladékfajta</w:t>
            </w:r>
          </w:p>
        </w:tc>
        <w:tc>
          <w:tcPr>
            <w:tcW w:w="2835" w:type="dxa"/>
            <w:tcBorders>
              <w:top w:val="single" w:sz="12" w:space="0" w:color="auto"/>
              <w:bottom w:val="single" w:sz="12" w:space="0" w:color="auto"/>
            </w:tcBorders>
            <w:shd w:val="pct15" w:color="auto" w:fill="auto"/>
          </w:tcPr>
          <w:p w:rsidR="005050AA" w:rsidRPr="005050AA" w:rsidRDefault="005050AA" w:rsidP="005050AA">
            <w:pPr>
              <w:suppressAutoHyphens/>
              <w:jc w:val="center"/>
              <w:rPr>
                <w:rFonts w:ascii="Times New Roman" w:hAnsi="Times New Roman"/>
                <w:b/>
              </w:rPr>
            </w:pPr>
            <w:r w:rsidRPr="005050AA">
              <w:rPr>
                <w:rFonts w:ascii="Times New Roman" w:hAnsi="Times New Roman"/>
                <w:b/>
              </w:rPr>
              <w:t>Tulajdon</w:t>
            </w:r>
          </w:p>
        </w:tc>
        <w:tc>
          <w:tcPr>
            <w:tcW w:w="1296" w:type="dxa"/>
            <w:tcBorders>
              <w:top w:val="single" w:sz="12" w:space="0" w:color="auto"/>
              <w:bottom w:val="single" w:sz="12" w:space="0" w:color="auto"/>
            </w:tcBorders>
            <w:shd w:val="pct15" w:color="auto" w:fill="auto"/>
          </w:tcPr>
          <w:p w:rsidR="005050AA" w:rsidRPr="005050AA" w:rsidRDefault="005050AA" w:rsidP="005050AA">
            <w:pPr>
              <w:jc w:val="center"/>
              <w:rPr>
                <w:rFonts w:ascii="Times New Roman" w:hAnsi="Times New Roman"/>
                <w:b/>
                <w:bCs/>
                <w:sz w:val="20"/>
              </w:rPr>
            </w:pPr>
            <w:r w:rsidRPr="005050AA">
              <w:rPr>
                <w:rFonts w:ascii="Times New Roman" w:hAnsi="Times New Roman"/>
                <w:b/>
                <w:bCs/>
                <w:sz w:val="20"/>
              </w:rPr>
              <w:t>Szállítási + lerakási díj</w:t>
            </w:r>
          </w:p>
          <w:p w:rsidR="005050AA" w:rsidRPr="005050AA" w:rsidRDefault="005050AA" w:rsidP="005050AA">
            <w:pPr>
              <w:jc w:val="center"/>
              <w:rPr>
                <w:rFonts w:ascii="Times New Roman" w:hAnsi="Times New Roman"/>
                <w:b/>
                <w:bCs/>
                <w:sz w:val="20"/>
              </w:rPr>
            </w:pPr>
            <w:r w:rsidRPr="005050AA">
              <w:rPr>
                <w:rFonts w:ascii="Times New Roman" w:hAnsi="Times New Roman"/>
                <w:b/>
                <w:bCs/>
                <w:sz w:val="20"/>
              </w:rPr>
              <w:t>(ezer Ft)*</w:t>
            </w:r>
          </w:p>
        </w:tc>
      </w:tr>
      <w:tr w:rsidR="005050AA" w:rsidRPr="005050AA" w:rsidTr="005050AA">
        <w:trPr>
          <w:trHeight w:val="254"/>
        </w:trPr>
        <w:tc>
          <w:tcPr>
            <w:tcW w:w="2850" w:type="dxa"/>
            <w:tcBorders>
              <w:top w:val="single" w:sz="12" w:space="0" w:color="auto"/>
            </w:tcBorders>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Szabadidő parkhoz vezető út bal o.</w:t>
            </w:r>
          </w:p>
        </w:tc>
        <w:tc>
          <w:tcPr>
            <w:tcW w:w="1276" w:type="dxa"/>
            <w:tcBorders>
              <w:top w:val="single" w:sz="12" w:space="0" w:color="auto"/>
            </w:tcBorders>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25</w:t>
            </w:r>
          </w:p>
        </w:tc>
        <w:tc>
          <w:tcPr>
            <w:tcW w:w="1559" w:type="dxa"/>
            <w:tcBorders>
              <w:top w:val="single" w:sz="12" w:space="0" w:color="auto"/>
            </w:tcBorders>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betontörmelék</w:t>
            </w:r>
          </w:p>
        </w:tc>
        <w:tc>
          <w:tcPr>
            <w:tcW w:w="2835" w:type="dxa"/>
            <w:tcBorders>
              <w:top w:val="single" w:sz="12" w:space="0" w:color="auto"/>
            </w:tcBorders>
          </w:tcPr>
          <w:p w:rsidR="005050AA" w:rsidRPr="005050AA" w:rsidRDefault="005050AA" w:rsidP="005050AA">
            <w:pPr>
              <w:pStyle w:val="Tblzattartalom"/>
              <w:spacing w:line="240" w:lineRule="auto"/>
              <w:ind w:left="142"/>
              <w:jc w:val="left"/>
            </w:pPr>
            <w:r w:rsidRPr="005050AA">
              <w:t xml:space="preserve">önkormányzati </w:t>
            </w:r>
          </w:p>
        </w:tc>
        <w:tc>
          <w:tcPr>
            <w:tcW w:w="1296" w:type="dxa"/>
            <w:tcBorders>
              <w:top w:val="single" w:sz="12" w:space="0" w:color="auto"/>
            </w:tcBorders>
          </w:tcPr>
          <w:p w:rsidR="005050AA" w:rsidRPr="005050AA" w:rsidRDefault="005050AA" w:rsidP="005050AA">
            <w:pPr>
              <w:pStyle w:val="Tblzattartalom"/>
              <w:spacing w:line="240" w:lineRule="auto"/>
              <w:ind w:right="303"/>
              <w:jc w:val="right"/>
            </w:pPr>
            <w:r w:rsidRPr="005050AA">
              <w:t>100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0152 út</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50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 xml:space="preserve">önkormányzati </w:t>
            </w:r>
          </w:p>
        </w:tc>
        <w:tc>
          <w:tcPr>
            <w:tcW w:w="1296" w:type="dxa"/>
          </w:tcPr>
          <w:p w:rsidR="005050AA" w:rsidRPr="005050AA" w:rsidRDefault="005050AA" w:rsidP="005050AA">
            <w:pPr>
              <w:pStyle w:val="Tblzattartalom"/>
              <w:spacing w:line="240" w:lineRule="auto"/>
              <w:ind w:right="303"/>
              <w:jc w:val="right"/>
            </w:pPr>
            <w:r w:rsidRPr="005050AA">
              <w:t>400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Katonadomb</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100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 xml:space="preserve">önkormányzati </w:t>
            </w:r>
          </w:p>
        </w:tc>
        <w:tc>
          <w:tcPr>
            <w:tcW w:w="1296" w:type="dxa"/>
          </w:tcPr>
          <w:p w:rsidR="005050AA" w:rsidRPr="005050AA" w:rsidRDefault="005050AA" w:rsidP="005050AA">
            <w:pPr>
              <w:pStyle w:val="Tblzattartalom"/>
              <w:spacing w:line="240" w:lineRule="auto"/>
              <w:ind w:right="303"/>
              <w:jc w:val="right"/>
            </w:pPr>
            <w:r w:rsidRPr="005050AA">
              <w:t>800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Csurgó árok</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20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 xml:space="preserve">önkormányzati </w:t>
            </w:r>
          </w:p>
        </w:tc>
        <w:tc>
          <w:tcPr>
            <w:tcW w:w="1296" w:type="dxa"/>
          </w:tcPr>
          <w:p w:rsidR="005050AA" w:rsidRPr="005050AA" w:rsidRDefault="005050AA" w:rsidP="005050AA">
            <w:pPr>
              <w:pStyle w:val="Tblzattartalom"/>
              <w:spacing w:line="240" w:lineRule="auto"/>
              <w:ind w:right="303"/>
              <w:jc w:val="right"/>
            </w:pPr>
            <w:r w:rsidRPr="005050AA">
              <w:t>200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Nagycsurgó árok</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20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 xml:space="preserve">önkormányzati </w:t>
            </w:r>
          </w:p>
        </w:tc>
        <w:tc>
          <w:tcPr>
            <w:tcW w:w="1296" w:type="dxa"/>
          </w:tcPr>
          <w:p w:rsidR="005050AA" w:rsidRPr="005050AA" w:rsidRDefault="005050AA" w:rsidP="005050AA">
            <w:pPr>
              <w:pStyle w:val="Tblzattartalom"/>
              <w:spacing w:line="240" w:lineRule="auto"/>
              <w:ind w:right="303"/>
              <w:jc w:val="right"/>
            </w:pPr>
            <w:r w:rsidRPr="005050AA">
              <w:t>200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Malomárok</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80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 xml:space="preserve">önkormányzati </w:t>
            </w:r>
          </w:p>
        </w:tc>
        <w:tc>
          <w:tcPr>
            <w:tcW w:w="1296" w:type="dxa"/>
          </w:tcPr>
          <w:p w:rsidR="005050AA" w:rsidRPr="005050AA" w:rsidRDefault="005050AA" w:rsidP="005050AA">
            <w:pPr>
              <w:pStyle w:val="Tblzattartalom"/>
              <w:spacing w:line="240" w:lineRule="auto"/>
              <w:ind w:right="303"/>
              <w:jc w:val="right"/>
            </w:pPr>
            <w:r w:rsidRPr="005050AA">
              <w:t>700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2-es út Malomárok áteresz</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20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 xml:space="preserve">önkormányzati </w:t>
            </w:r>
          </w:p>
        </w:tc>
        <w:tc>
          <w:tcPr>
            <w:tcW w:w="1296" w:type="dxa"/>
          </w:tcPr>
          <w:p w:rsidR="005050AA" w:rsidRPr="005050AA" w:rsidRDefault="005050AA" w:rsidP="005050AA">
            <w:pPr>
              <w:pStyle w:val="Tblzattartalom"/>
              <w:spacing w:line="240" w:lineRule="auto"/>
              <w:ind w:right="303"/>
              <w:jc w:val="right"/>
            </w:pPr>
            <w:r w:rsidRPr="005050AA">
              <w:t>200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016 állomástól Stafétáig</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300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MÁV</w:t>
            </w:r>
          </w:p>
        </w:tc>
        <w:tc>
          <w:tcPr>
            <w:tcW w:w="1296" w:type="dxa"/>
          </w:tcPr>
          <w:p w:rsidR="005050AA" w:rsidRPr="005050AA" w:rsidRDefault="005050AA" w:rsidP="005050AA">
            <w:pPr>
              <w:pStyle w:val="Tblzattartalom"/>
              <w:spacing w:line="240" w:lineRule="auto"/>
              <w:ind w:right="303"/>
              <w:jc w:val="right"/>
            </w:pPr>
            <w:r w:rsidRPr="005050AA">
              <w:t>2 400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Staféta és aluljáró (lapos)</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300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MÁV</w:t>
            </w:r>
          </w:p>
        </w:tc>
        <w:tc>
          <w:tcPr>
            <w:tcW w:w="1296" w:type="dxa"/>
          </w:tcPr>
          <w:p w:rsidR="005050AA" w:rsidRPr="005050AA" w:rsidRDefault="005050AA" w:rsidP="005050AA">
            <w:pPr>
              <w:pStyle w:val="Tblzattartalom"/>
              <w:spacing w:line="240" w:lineRule="auto"/>
              <w:ind w:right="303"/>
              <w:jc w:val="right"/>
            </w:pPr>
            <w:r w:rsidRPr="005050AA">
              <w:t>2 400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015 (Göd felé)</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300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MÁV</w:t>
            </w:r>
          </w:p>
        </w:tc>
        <w:tc>
          <w:tcPr>
            <w:tcW w:w="1296" w:type="dxa"/>
          </w:tcPr>
          <w:p w:rsidR="005050AA" w:rsidRPr="005050AA" w:rsidRDefault="005050AA" w:rsidP="005050AA">
            <w:pPr>
              <w:pStyle w:val="Tblzattartalom"/>
              <w:spacing w:line="240" w:lineRule="auto"/>
              <w:ind w:right="303"/>
              <w:jc w:val="right"/>
            </w:pPr>
            <w:r w:rsidRPr="005050AA">
              <w:t>2 400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035 (gerincen)</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70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magán</w:t>
            </w:r>
          </w:p>
        </w:tc>
        <w:tc>
          <w:tcPr>
            <w:tcW w:w="1296" w:type="dxa"/>
          </w:tcPr>
          <w:p w:rsidR="005050AA" w:rsidRPr="005050AA" w:rsidRDefault="005050AA" w:rsidP="005050AA">
            <w:pPr>
              <w:pStyle w:val="Tblzattartalom"/>
              <w:spacing w:line="240" w:lineRule="auto"/>
              <w:ind w:right="303"/>
              <w:jc w:val="right"/>
            </w:pPr>
            <w:r w:rsidRPr="005050AA">
              <w:t>600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015 (áteresz-gödi sorompó)</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600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 xml:space="preserve">önkormányzati </w:t>
            </w:r>
          </w:p>
        </w:tc>
        <w:tc>
          <w:tcPr>
            <w:tcW w:w="1296" w:type="dxa"/>
          </w:tcPr>
          <w:p w:rsidR="005050AA" w:rsidRPr="005050AA" w:rsidRDefault="005050AA" w:rsidP="005050AA">
            <w:pPr>
              <w:pStyle w:val="Tblzattartalom"/>
              <w:spacing w:line="240" w:lineRule="auto"/>
              <w:ind w:right="303"/>
              <w:jc w:val="right"/>
            </w:pPr>
            <w:r w:rsidRPr="005050AA">
              <w:t>4 800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028-as út szemétlerakóhoz</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500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w:t>
            </w:r>
          </w:p>
        </w:tc>
        <w:tc>
          <w:tcPr>
            <w:tcW w:w="1296" w:type="dxa"/>
          </w:tcPr>
          <w:p w:rsidR="005050AA" w:rsidRPr="005050AA" w:rsidRDefault="005050AA" w:rsidP="005050AA">
            <w:pPr>
              <w:pStyle w:val="Tblzattartalom"/>
              <w:spacing w:line="240" w:lineRule="auto"/>
              <w:ind w:right="303"/>
              <w:jc w:val="right"/>
            </w:pPr>
            <w:r w:rsidRPr="005050AA">
              <w:t>4 000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031-es út (virágtanya)</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100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magán</w:t>
            </w:r>
          </w:p>
        </w:tc>
        <w:tc>
          <w:tcPr>
            <w:tcW w:w="1296" w:type="dxa"/>
          </w:tcPr>
          <w:p w:rsidR="005050AA" w:rsidRPr="005050AA" w:rsidRDefault="005050AA" w:rsidP="005050AA">
            <w:pPr>
              <w:pStyle w:val="Tblzattartalom"/>
              <w:spacing w:line="240" w:lineRule="auto"/>
              <w:ind w:right="303"/>
              <w:jc w:val="right"/>
            </w:pPr>
            <w:r w:rsidRPr="005050AA">
              <w:t>800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039-es út Pipa utcáig</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400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magán</w:t>
            </w:r>
          </w:p>
        </w:tc>
        <w:tc>
          <w:tcPr>
            <w:tcW w:w="1296" w:type="dxa"/>
          </w:tcPr>
          <w:p w:rsidR="005050AA" w:rsidRPr="005050AA" w:rsidRDefault="005050AA" w:rsidP="005050AA">
            <w:pPr>
              <w:pStyle w:val="Tblzattartalom"/>
              <w:spacing w:line="240" w:lineRule="auto"/>
              <w:ind w:right="303"/>
              <w:jc w:val="right"/>
            </w:pPr>
            <w:r w:rsidRPr="005050AA">
              <w:t>3 200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Pipa út széle végig</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100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magán</w:t>
            </w:r>
          </w:p>
        </w:tc>
        <w:tc>
          <w:tcPr>
            <w:tcW w:w="1296" w:type="dxa"/>
          </w:tcPr>
          <w:p w:rsidR="005050AA" w:rsidRPr="005050AA" w:rsidRDefault="005050AA" w:rsidP="005050AA">
            <w:pPr>
              <w:pStyle w:val="Tblzattartalom"/>
              <w:spacing w:line="240" w:lineRule="auto"/>
              <w:ind w:right="303"/>
              <w:jc w:val="right"/>
            </w:pPr>
            <w:r w:rsidRPr="005050AA">
              <w:t>800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Széchenyi út folytatás</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300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Euroturs magán, önkormányzati</w:t>
            </w:r>
          </w:p>
        </w:tc>
        <w:tc>
          <w:tcPr>
            <w:tcW w:w="1296" w:type="dxa"/>
          </w:tcPr>
          <w:p w:rsidR="005050AA" w:rsidRPr="005050AA" w:rsidRDefault="005050AA" w:rsidP="005050AA">
            <w:pPr>
              <w:pStyle w:val="Tblzattartalom"/>
              <w:spacing w:line="240" w:lineRule="auto"/>
              <w:ind w:right="303"/>
              <w:jc w:val="right"/>
            </w:pPr>
            <w:r w:rsidRPr="005050AA">
              <w:t>2 400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 xml:space="preserve">053 2A felüljárótól </w:t>
            </w:r>
          </w:p>
          <w:p w:rsidR="005050AA" w:rsidRPr="005050AA" w:rsidRDefault="005050AA" w:rsidP="005050AA">
            <w:pPr>
              <w:pStyle w:val="Tblzattartalom"/>
              <w:spacing w:line="240" w:lineRule="auto"/>
              <w:jc w:val="left"/>
            </w:pPr>
            <w:r w:rsidRPr="005050AA">
              <w:t>a Toldi u.-ig</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600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Euroturs magán, önkormányzati</w:t>
            </w:r>
          </w:p>
        </w:tc>
        <w:tc>
          <w:tcPr>
            <w:tcW w:w="1296" w:type="dxa"/>
          </w:tcPr>
          <w:p w:rsidR="005050AA" w:rsidRPr="005050AA" w:rsidRDefault="005050AA" w:rsidP="005050AA">
            <w:pPr>
              <w:pStyle w:val="Tblzattartalom"/>
              <w:spacing w:line="240" w:lineRule="auto"/>
              <w:ind w:right="303"/>
              <w:jc w:val="right"/>
            </w:pPr>
            <w:r w:rsidRPr="005050AA">
              <w:t>4 800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Rákóczi út folytatása</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50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 magán, Fót</w:t>
            </w:r>
          </w:p>
        </w:tc>
        <w:tc>
          <w:tcPr>
            <w:tcW w:w="1296" w:type="dxa"/>
          </w:tcPr>
          <w:p w:rsidR="005050AA" w:rsidRPr="005050AA" w:rsidRDefault="005050AA" w:rsidP="005050AA">
            <w:pPr>
              <w:pStyle w:val="Tblzattartalom"/>
              <w:spacing w:line="240" w:lineRule="auto"/>
              <w:ind w:right="303"/>
              <w:jc w:val="right"/>
            </w:pPr>
            <w:r w:rsidRPr="005050AA">
              <w:t>400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 xml:space="preserve">Repülőtéri út </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20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w:t>
            </w:r>
          </w:p>
        </w:tc>
        <w:tc>
          <w:tcPr>
            <w:tcW w:w="1296" w:type="dxa"/>
          </w:tcPr>
          <w:p w:rsidR="005050AA" w:rsidRPr="005050AA" w:rsidRDefault="005050AA" w:rsidP="005050AA">
            <w:pPr>
              <w:pStyle w:val="Tblzattartalom"/>
              <w:spacing w:line="240" w:lineRule="auto"/>
              <w:ind w:right="303"/>
              <w:jc w:val="right"/>
            </w:pPr>
            <w:r w:rsidRPr="005050AA">
              <w:t>200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067 temető mögött</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300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w:t>
            </w:r>
          </w:p>
        </w:tc>
        <w:tc>
          <w:tcPr>
            <w:tcW w:w="1296" w:type="dxa"/>
          </w:tcPr>
          <w:p w:rsidR="005050AA" w:rsidRPr="005050AA" w:rsidRDefault="005050AA" w:rsidP="005050AA">
            <w:pPr>
              <w:pStyle w:val="Tblzattartalom"/>
              <w:spacing w:line="240" w:lineRule="auto"/>
              <w:ind w:right="303"/>
              <w:jc w:val="right"/>
            </w:pPr>
            <w:r w:rsidRPr="005050AA">
              <w:t>2 400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067 Alagi majori</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20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w:t>
            </w:r>
          </w:p>
        </w:tc>
        <w:tc>
          <w:tcPr>
            <w:tcW w:w="1296" w:type="dxa"/>
          </w:tcPr>
          <w:p w:rsidR="005050AA" w:rsidRPr="005050AA" w:rsidRDefault="005050AA" w:rsidP="005050AA">
            <w:pPr>
              <w:pStyle w:val="Tblzattartalom"/>
              <w:spacing w:line="240" w:lineRule="auto"/>
              <w:ind w:right="303"/>
              <w:jc w:val="right"/>
            </w:pPr>
            <w:r w:rsidRPr="005050AA">
              <w:t>200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Pálya u. (Kápolna u. - Káposztásig)</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50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MÁV</w:t>
            </w:r>
          </w:p>
        </w:tc>
        <w:tc>
          <w:tcPr>
            <w:tcW w:w="1296" w:type="dxa"/>
          </w:tcPr>
          <w:p w:rsidR="005050AA" w:rsidRPr="005050AA" w:rsidRDefault="005050AA" w:rsidP="005050AA">
            <w:pPr>
              <w:pStyle w:val="Tblzattartalom"/>
              <w:spacing w:line="240" w:lineRule="auto"/>
              <w:ind w:right="303"/>
              <w:jc w:val="right"/>
            </w:pPr>
            <w:r w:rsidRPr="005050AA">
              <w:t>400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Pesti úti tábla 0115-nél</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300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magán</w:t>
            </w:r>
          </w:p>
        </w:tc>
        <w:tc>
          <w:tcPr>
            <w:tcW w:w="1296" w:type="dxa"/>
          </w:tcPr>
          <w:p w:rsidR="005050AA" w:rsidRPr="005050AA" w:rsidRDefault="005050AA" w:rsidP="005050AA">
            <w:pPr>
              <w:pStyle w:val="Tblzattartalom"/>
              <w:spacing w:line="240" w:lineRule="auto"/>
              <w:ind w:right="303"/>
              <w:jc w:val="right"/>
            </w:pPr>
            <w:r w:rsidRPr="005050AA">
              <w:t>2 400</w:t>
            </w:r>
          </w:p>
        </w:tc>
      </w:tr>
      <w:tr w:rsidR="005050AA" w:rsidRPr="005050AA" w:rsidTr="005050AA">
        <w:trPr>
          <w:trHeight w:val="255"/>
        </w:trPr>
        <w:tc>
          <w:tcPr>
            <w:tcW w:w="2850" w:type="dxa"/>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Hűtőházi út 0104</w:t>
            </w:r>
          </w:p>
        </w:tc>
        <w:tc>
          <w:tcPr>
            <w:tcW w:w="1276" w:type="dxa"/>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200</w:t>
            </w:r>
          </w:p>
        </w:tc>
        <w:tc>
          <w:tcPr>
            <w:tcW w:w="1559" w:type="dxa"/>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Pr>
          <w:p w:rsidR="005050AA" w:rsidRPr="005050AA" w:rsidRDefault="005050AA" w:rsidP="005050AA">
            <w:pPr>
              <w:pStyle w:val="Tblzattartalom"/>
              <w:spacing w:line="240" w:lineRule="auto"/>
              <w:ind w:left="142"/>
              <w:jc w:val="left"/>
            </w:pPr>
            <w:r w:rsidRPr="005050AA">
              <w:t>önkormányzati és magán</w:t>
            </w:r>
          </w:p>
        </w:tc>
        <w:tc>
          <w:tcPr>
            <w:tcW w:w="1296" w:type="dxa"/>
          </w:tcPr>
          <w:p w:rsidR="005050AA" w:rsidRPr="005050AA" w:rsidRDefault="005050AA" w:rsidP="005050AA">
            <w:pPr>
              <w:pStyle w:val="Tblzattartalom"/>
              <w:spacing w:line="240" w:lineRule="auto"/>
              <w:ind w:right="303"/>
              <w:jc w:val="right"/>
            </w:pPr>
            <w:r w:rsidRPr="005050AA">
              <w:t>1 600</w:t>
            </w:r>
          </w:p>
        </w:tc>
      </w:tr>
      <w:tr w:rsidR="005050AA" w:rsidRPr="005050AA" w:rsidTr="005050AA">
        <w:trPr>
          <w:trHeight w:val="255"/>
        </w:trPr>
        <w:tc>
          <w:tcPr>
            <w:tcW w:w="2850" w:type="dxa"/>
            <w:tcBorders>
              <w:bottom w:val="single" w:sz="12" w:space="0" w:color="auto"/>
            </w:tcBorders>
            <w:noWrap/>
            <w:tcMar>
              <w:top w:w="15" w:type="dxa"/>
              <w:left w:w="15" w:type="dxa"/>
              <w:bottom w:w="0" w:type="dxa"/>
              <w:right w:w="15" w:type="dxa"/>
            </w:tcMar>
          </w:tcPr>
          <w:p w:rsidR="005050AA" w:rsidRPr="005050AA" w:rsidRDefault="005050AA" w:rsidP="005050AA">
            <w:pPr>
              <w:pStyle w:val="Tblzattartalom"/>
              <w:spacing w:line="240" w:lineRule="auto"/>
              <w:jc w:val="left"/>
            </w:pPr>
            <w:r w:rsidRPr="005050AA">
              <w:t>Tőzegtó és környéke</w:t>
            </w:r>
          </w:p>
        </w:tc>
        <w:tc>
          <w:tcPr>
            <w:tcW w:w="1276" w:type="dxa"/>
            <w:tcBorders>
              <w:bottom w:val="single" w:sz="12" w:space="0" w:color="auto"/>
            </w:tcBorders>
            <w:noWrap/>
            <w:tcMar>
              <w:top w:w="15" w:type="dxa"/>
              <w:left w:w="15" w:type="dxa"/>
              <w:bottom w:w="0" w:type="dxa"/>
              <w:right w:w="15" w:type="dxa"/>
            </w:tcMar>
          </w:tcPr>
          <w:p w:rsidR="005050AA" w:rsidRPr="005050AA" w:rsidRDefault="005050AA" w:rsidP="005050AA">
            <w:pPr>
              <w:pStyle w:val="Tblzattartalom"/>
              <w:spacing w:line="240" w:lineRule="auto"/>
              <w:ind w:right="269"/>
              <w:jc w:val="right"/>
            </w:pPr>
            <w:r w:rsidRPr="005050AA">
              <w:t>50</w:t>
            </w:r>
          </w:p>
        </w:tc>
        <w:tc>
          <w:tcPr>
            <w:tcW w:w="1559" w:type="dxa"/>
            <w:tcBorders>
              <w:bottom w:val="single" w:sz="12" w:space="0" w:color="auto"/>
            </w:tcBorders>
            <w:noWrap/>
            <w:tcMar>
              <w:top w:w="15" w:type="dxa"/>
              <w:left w:w="15" w:type="dxa"/>
              <w:bottom w:w="0" w:type="dxa"/>
              <w:right w:w="15" w:type="dxa"/>
            </w:tcMar>
          </w:tcPr>
          <w:p w:rsidR="005050AA" w:rsidRPr="005050AA" w:rsidRDefault="005050AA" w:rsidP="005050AA">
            <w:pPr>
              <w:pStyle w:val="Tblzattartalom"/>
              <w:spacing w:line="240" w:lineRule="auto"/>
              <w:jc w:val="center"/>
            </w:pPr>
            <w:r w:rsidRPr="005050AA">
              <w:t>vegyes</w:t>
            </w:r>
          </w:p>
        </w:tc>
        <w:tc>
          <w:tcPr>
            <w:tcW w:w="2835" w:type="dxa"/>
            <w:tcBorders>
              <w:bottom w:val="single" w:sz="12" w:space="0" w:color="auto"/>
            </w:tcBorders>
          </w:tcPr>
          <w:p w:rsidR="005050AA" w:rsidRPr="005050AA" w:rsidRDefault="005050AA" w:rsidP="005050AA">
            <w:pPr>
              <w:pStyle w:val="Tblzattartalom"/>
              <w:spacing w:line="240" w:lineRule="auto"/>
              <w:ind w:left="142"/>
              <w:jc w:val="left"/>
            </w:pPr>
            <w:r w:rsidRPr="005050AA">
              <w:t>önkormányzati és magán</w:t>
            </w:r>
          </w:p>
        </w:tc>
        <w:tc>
          <w:tcPr>
            <w:tcW w:w="1296" w:type="dxa"/>
            <w:tcBorders>
              <w:bottom w:val="single" w:sz="12" w:space="0" w:color="auto"/>
            </w:tcBorders>
          </w:tcPr>
          <w:p w:rsidR="005050AA" w:rsidRPr="005050AA" w:rsidRDefault="005050AA" w:rsidP="005050AA">
            <w:pPr>
              <w:pStyle w:val="Tblzattartalom"/>
              <w:spacing w:line="240" w:lineRule="auto"/>
              <w:ind w:right="303"/>
              <w:jc w:val="right"/>
            </w:pPr>
            <w:r w:rsidRPr="005050AA">
              <w:t>400</w:t>
            </w:r>
          </w:p>
        </w:tc>
      </w:tr>
      <w:tr w:rsidR="005050AA" w:rsidRPr="005050AA" w:rsidTr="005050AA">
        <w:trPr>
          <w:trHeight w:val="255"/>
        </w:trPr>
        <w:tc>
          <w:tcPr>
            <w:tcW w:w="2850" w:type="dxa"/>
            <w:tcBorders>
              <w:top w:val="single" w:sz="12" w:space="0" w:color="auto"/>
              <w:bottom w:val="single" w:sz="12" w:space="0" w:color="auto"/>
            </w:tcBorders>
            <w:noWrap/>
            <w:tcMar>
              <w:top w:w="15" w:type="dxa"/>
              <w:left w:w="15" w:type="dxa"/>
              <w:bottom w:w="0" w:type="dxa"/>
              <w:right w:w="15" w:type="dxa"/>
            </w:tcMar>
          </w:tcPr>
          <w:p w:rsidR="005050AA" w:rsidRPr="005050AA" w:rsidRDefault="005050AA" w:rsidP="005050AA">
            <w:pPr>
              <w:pStyle w:val="Tblzattartalom"/>
              <w:spacing w:line="240" w:lineRule="auto"/>
              <w:jc w:val="left"/>
              <w:rPr>
                <w:b/>
              </w:rPr>
            </w:pPr>
            <w:r w:rsidRPr="005050AA">
              <w:rPr>
                <w:b/>
              </w:rPr>
              <w:t>Összesen</w:t>
            </w:r>
          </w:p>
        </w:tc>
        <w:tc>
          <w:tcPr>
            <w:tcW w:w="1276" w:type="dxa"/>
            <w:tcBorders>
              <w:top w:val="single" w:sz="12" w:space="0" w:color="auto"/>
              <w:bottom w:val="single" w:sz="12" w:space="0" w:color="auto"/>
            </w:tcBorders>
            <w:noWrap/>
            <w:tcMar>
              <w:top w:w="15" w:type="dxa"/>
              <w:left w:w="15" w:type="dxa"/>
              <w:bottom w:w="0" w:type="dxa"/>
              <w:right w:w="15" w:type="dxa"/>
            </w:tcMar>
          </w:tcPr>
          <w:p w:rsidR="005050AA" w:rsidRPr="005050AA" w:rsidRDefault="005050AA" w:rsidP="005050AA">
            <w:pPr>
              <w:pStyle w:val="Tblzattartalom"/>
              <w:spacing w:line="240" w:lineRule="auto"/>
              <w:ind w:right="269"/>
              <w:jc w:val="right"/>
              <w:rPr>
                <w:b/>
              </w:rPr>
            </w:pPr>
            <w:r w:rsidRPr="005050AA">
              <w:rPr>
                <w:b/>
              </w:rPr>
              <w:t>4 875</w:t>
            </w:r>
          </w:p>
        </w:tc>
        <w:tc>
          <w:tcPr>
            <w:tcW w:w="1559" w:type="dxa"/>
            <w:tcBorders>
              <w:top w:val="single" w:sz="12" w:space="0" w:color="auto"/>
              <w:bottom w:val="single" w:sz="12" w:space="0" w:color="auto"/>
            </w:tcBorders>
            <w:noWrap/>
            <w:tcMar>
              <w:top w:w="15" w:type="dxa"/>
              <w:left w:w="15" w:type="dxa"/>
              <w:bottom w:w="0" w:type="dxa"/>
              <w:right w:w="15" w:type="dxa"/>
            </w:tcMar>
          </w:tcPr>
          <w:p w:rsidR="005050AA" w:rsidRPr="005050AA" w:rsidRDefault="005050AA" w:rsidP="005050AA">
            <w:pPr>
              <w:pStyle w:val="Tblzattartalom"/>
              <w:spacing w:line="240" w:lineRule="auto"/>
              <w:jc w:val="center"/>
              <w:rPr>
                <w:b/>
              </w:rPr>
            </w:pPr>
          </w:p>
        </w:tc>
        <w:tc>
          <w:tcPr>
            <w:tcW w:w="2835" w:type="dxa"/>
            <w:tcBorders>
              <w:top w:val="single" w:sz="12" w:space="0" w:color="auto"/>
              <w:bottom w:val="single" w:sz="12" w:space="0" w:color="auto"/>
            </w:tcBorders>
          </w:tcPr>
          <w:p w:rsidR="005050AA" w:rsidRPr="005050AA" w:rsidRDefault="005050AA" w:rsidP="005050AA">
            <w:pPr>
              <w:pStyle w:val="Tblzattartalom"/>
              <w:spacing w:line="240" w:lineRule="auto"/>
              <w:ind w:left="142"/>
              <w:jc w:val="left"/>
              <w:rPr>
                <w:b/>
              </w:rPr>
            </w:pPr>
          </w:p>
        </w:tc>
        <w:tc>
          <w:tcPr>
            <w:tcW w:w="1296" w:type="dxa"/>
            <w:tcBorders>
              <w:top w:val="single" w:sz="12" w:space="0" w:color="auto"/>
              <w:bottom w:val="single" w:sz="12" w:space="0" w:color="auto"/>
            </w:tcBorders>
          </w:tcPr>
          <w:p w:rsidR="005050AA" w:rsidRPr="005050AA" w:rsidRDefault="005050AA" w:rsidP="005050AA">
            <w:pPr>
              <w:pStyle w:val="Tblzattartalom"/>
              <w:spacing w:line="240" w:lineRule="auto"/>
              <w:ind w:right="303"/>
              <w:jc w:val="right"/>
              <w:rPr>
                <w:b/>
              </w:rPr>
            </w:pPr>
            <w:r w:rsidRPr="005050AA">
              <w:rPr>
                <w:b/>
              </w:rPr>
              <w:t>39 200</w:t>
            </w:r>
          </w:p>
        </w:tc>
      </w:tr>
    </w:tbl>
    <w:p w:rsidR="005050AA" w:rsidRPr="005050AA" w:rsidRDefault="005050AA" w:rsidP="005050AA">
      <w:pPr>
        <w:pStyle w:val="StlusKpalrsKzprezrt"/>
        <w:spacing w:line="240" w:lineRule="auto"/>
        <w:jc w:val="left"/>
        <w:rPr>
          <w:b w:val="0"/>
        </w:rPr>
      </w:pPr>
      <w:r w:rsidRPr="005050AA">
        <w:rPr>
          <w:b w:val="0"/>
        </w:rPr>
        <w:t>* Szállítási díj 2 000 Ft/m</w:t>
      </w:r>
      <w:r w:rsidRPr="005050AA">
        <w:rPr>
          <w:b w:val="0"/>
          <w:vertAlign w:val="superscript"/>
        </w:rPr>
        <w:t>3</w:t>
      </w:r>
      <w:r w:rsidRPr="005050AA">
        <w:rPr>
          <w:b w:val="0"/>
        </w:rPr>
        <w:t>, lerakási díj 5 500 Ft/t (vegyes hulladék), 2 000 Ft/t (törmelék)</w:t>
      </w:r>
    </w:p>
    <w:p w:rsidR="005050AA" w:rsidRPr="005050AA" w:rsidRDefault="005050AA" w:rsidP="005050AA">
      <w:pPr>
        <w:pStyle w:val="StlusKpalrsKzprezrt"/>
        <w:spacing w:line="240" w:lineRule="auto"/>
      </w:pPr>
      <w:fldSimple w:instr=" SEQ táblázat \* ARABIC ">
        <w:r w:rsidR="000A24F9">
          <w:rPr>
            <w:noProof/>
          </w:rPr>
          <w:t>12</w:t>
        </w:r>
      </w:fldSimple>
      <w:r w:rsidRPr="005050AA">
        <w:t>. táblázat</w:t>
      </w:r>
    </w:p>
    <w:p w:rsidR="005050AA" w:rsidRPr="005050AA" w:rsidRDefault="005050AA" w:rsidP="005050AA">
      <w:pPr>
        <w:pStyle w:val="StlusKpalrsKzprezrt"/>
        <w:spacing w:line="240" w:lineRule="auto"/>
      </w:pPr>
      <w:r w:rsidRPr="005050AA">
        <w:t xml:space="preserve">A településen található illegális hulladéklerakások </w:t>
      </w:r>
    </w:p>
    <w:p w:rsidR="005050AA" w:rsidRPr="005050AA" w:rsidRDefault="005050AA" w:rsidP="005050AA">
      <w:pPr>
        <w:rPr>
          <w:rFonts w:ascii="Times New Roman" w:hAnsi="Times New Roman"/>
        </w:rPr>
      </w:pPr>
      <w:r w:rsidRPr="005050AA">
        <w:rPr>
          <w:rFonts w:ascii="Times New Roman" w:hAnsi="Times New Roman"/>
        </w:rPr>
        <w:t>A Hgt. 30. § (2) bekezdése szerint a települési önkormányzatnak, közigazgatási területén elhagyott hulladék elszállításáról és hasznosításáról, illetve ártalmatlanításáról a közszolgáltatás keretein belül – a 31. § -nak megfelelően – gondoskodni kell. Ennek a kötelezettségnek eleget kell tenni, az illegális lerakásokat fel kell számolni és a területek ellenőrzését meg kell oldani.</w:t>
      </w:r>
    </w:p>
    <w:p w:rsidR="005050AA" w:rsidRPr="005050AA" w:rsidRDefault="005050AA" w:rsidP="005050AA">
      <w:pPr>
        <w:pStyle w:val="Cmsor1"/>
        <w:pageBreakBefore/>
        <w:widowControl w:val="0"/>
        <w:adjustRightInd w:val="0"/>
        <w:spacing w:before="240" w:after="60"/>
        <w:ind w:left="432" w:hanging="432"/>
        <w:jc w:val="left"/>
        <w:textAlignment w:val="baseline"/>
      </w:pPr>
      <w:bookmarkStart w:id="49" w:name="_Toc132009758"/>
      <w:r w:rsidRPr="005050AA">
        <w:t>Az elérendő hulladékgazdálkodási célok meghatározása</w:t>
      </w:r>
      <w:bookmarkEnd w:id="49"/>
      <w:r w:rsidRPr="005050AA">
        <w:t xml:space="preserve"> </w:t>
      </w:r>
    </w:p>
    <w:p w:rsidR="005050AA" w:rsidRPr="005050AA" w:rsidRDefault="005050AA" w:rsidP="005050AA">
      <w:pPr>
        <w:rPr>
          <w:rFonts w:ascii="Times New Roman" w:hAnsi="Times New Roman"/>
        </w:rPr>
      </w:pPr>
      <w:r w:rsidRPr="005050AA">
        <w:rPr>
          <w:rFonts w:ascii="Times New Roman" w:hAnsi="Times New Roman"/>
        </w:rPr>
        <w:t>Göd-Dunakeszi-Fót Kistérség Környezetvédelmi Koncepciója (2004.) az alábbi stratégiai célokat fogalmazta meg a hulladékgazdálkodás terén:</w:t>
      </w:r>
    </w:p>
    <w:p w:rsidR="005050AA" w:rsidRPr="005050AA" w:rsidRDefault="005050AA" w:rsidP="005050AA">
      <w:pPr>
        <w:widowControl w:val="0"/>
        <w:numPr>
          <w:ilvl w:val="0"/>
          <w:numId w:val="10"/>
        </w:numPr>
        <w:overflowPunct/>
        <w:autoSpaceDE/>
        <w:autoSpaceDN/>
        <w:jc w:val="both"/>
        <w:rPr>
          <w:rFonts w:ascii="Times New Roman" w:hAnsi="Times New Roman"/>
        </w:rPr>
      </w:pPr>
      <w:r w:rsidRPr="005050AA">
        <w:rPr>
          <w:rFonts w:ascii="Times New Roman" w:hAnsi="Times New Roman"/>
        </w:rPr>
        <w:t>Gyűjtőszigetek mielőbbi kialakítása.</w:t>
      </w:r>
    </w:p>
    <w:p w:rsidR="005050AA" w:rsidRPr="005050AA" w:rsidRDefault="005050AA" w:rsidP="005050AA">
      <w:pPr>
        <w:widowControl w:val="0"/>
        <w:numPr>
          <w:ilvl w:val="0"/>
          <w:numId w:val="10"/>
        </w:numPr>
        <w:overflowPunct/>
        <w:autoSpaceDE/>
        <w:autoSpaceDN/>
        <w:jc w:val="both"/>
        <w:rPr>
          <w:rFonts w:ascii="Times New Roman" w:hAnsi="Times New Roman"/>
        </w:rPr>
      </w:pPr>
      <w:r w:rsidRPr="005050AA">
        <w:rPr>
          <w:rFonts w:ascii="Times New Roman" w:hAnsi="Times New Roman"/>
        </w:rPr>
        <w:t>A szelektív hulladékgyűjtés hasznosságára lakossági fórumokat kell szervezni.</w:t>
      </w:r>
    </w:p>
    <w:p w:rsidR="005050AA" w:rsidRPr="005050AA" w:rsidRDefault="005050AA" w:rsidP="005050AA">
      <w:pPr>
        <w:widowControl w:val="0"/>
        <w:numPr>
          <w:ilvl w:val="0"/>
          <w:numId w:val="10"/>
        </w:numPr>
        <w:overflowPunct/>
        <w:autoSpaceDE/>
        <w:autoSpaceDN/>
        <w:jc w:val="both"/>
        <w:rPr>
          <w:rFonts w:ascii="Times New Roman" w:hAnsi="Times New Roman"/>
        </w:rPr>
      </w:pPr>
      <w:r w:rsidRPr="005050AA">
        <w:rPr>
          <w:rFonts w:ascii="Times New Roman" w:hAnsi="Times New Roman"/>
        </w:rPr>
        <w:t>Évente többször kell lomtalanítást szervezni.</w:t>
      </w:r>
    </w:p>
    <w:p w:rsidR="005050AA" w:rsidRPr="005050AA" w:rsidRDefault="005050AA" w:rsidP="005050AA">
      <w:pPr>
        <w:widowControl w:val="0"/>
        <w:numPr>
          <w:ilvl w:val="0"/>
          <w:numId w:val="10"/>
        </w:numPr>
        <w:overflowPunct/>
        <w:autoSpaceDE/>
        <w:autoSpaceDN/>
        <w:jc w:val="both"/>
        <w:rPr>
          <w:rFonts w:ascii="Times New Roman" w:hAnsi="Times New Roman"/>
        </w:rPr>
      </w:pPr>
      <w:r w:rsidRPr="005050AA">
        <w:rPr>
          <w:rFonts w:ascii="Times New Roman" w:hAnsi="Times New Roman"/>
        </w:rPr>
        <w:t>A jelenlegi illegális lerakásokat fel kell mérni társadalmi munkában (hulladék fajtája, mennyisége szerint) majd ez alapján lehet pályázatot benyújtani a felszámolásukra.</w:t>
      </w:r>
    </w:p>
    <w:p w:rsidR="005050AA" w:rsidRPr="005050AA" w:rsidRDefault="005050AA" w:rsidP="005050AA">
      <w:pPr>
        <w:widowControl w:val="0"/>
        <w:numPr>
          <w:ilvl w:val="0"/>
          <w:numId w:val="10"/>
        </w:numPr>
        <w:overflowPunct/>
        <w:autoSpaceDE/>
        <w:autoSpaceDN/>
        <w:jc w:val="both"/>
        <w:rPr>
          <w:rFonts w:ascii="Times New Roman" w:hAnsi="Times New Roman"/>
        </w:rPr>
      </w:pPr>
      <w:r w:rsidRPr="005050AA">
        <w:rPr>
          <w:rFonts w:ascii="Times New Roman" w:hAnsi="Times New Roman"/>
        </w:rPr>
        <w:t>A térségi iskolákba környezetformáló programokat kell szervezni a gyerekeknek.</w:t>
      </w:r>
    </w:p>
    <w:p w:rsidR="005050AA" w:rsidRPr="005050AA" w:rsidRDefault="005050AA" w:rsidP="005050AA">
      <w:pPr>
        <w:rPr>
          <w:rFonts w:ascii="Times New Roman" w:hAnsi="Times New Roman"/>
        </w:rPr>
      </w:pPr>
      <w:r w:rsidRPr="005050AA">
        <w:rPr>
          <w:rFonts w:ascii="Times New Roman" w:hAnsi="Times New Roman"/>
        </w:rPr>
        <w:t>Ennek szemléletében az alábbi fejezetekben a hulladékkeletkezés csökkentésével, a hulladék hasznosításával és a különböző kapacitások kialakításával kapcsolatos célok kerülnek rögzítésre.</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tervezési ciklusban (2004-2008.) az Önkormányzat kötelező hulladékgazdálkodási feladatait önállóan, de a lehetséges állami támogatások és pályázati források igénybevételével kívánja megoldani. Dunakeszi Város Önkormányzata ugyan szándéknyilatkozatban fejezte ki érdeklődését az Észak-Kelet Pest Megyei Hulladékgazdálkodási Projekt iránt, de egyidejűleg azt is jelezte, hogy elsősorban gazdasági megfontolásokból nem kíván lemondani a Dunakeszi II. sz. lerakón számára biztosított kapacitásról, ezért ténylegesen csatlakozni, szolgáltatásokat igénybe venni csak a Dunakeszin folytatott települési szilárd hulladék lerakás befejezését követően (ami akár 2006-2008-ban is bekövetkezhet) szeretne. Ezt a programot bonyolító önkormányzati társulás alapító okirata jelenleg nem teszi lehetővé. Ugyanakkor a szándéknyilatkozat óta olyan változások történtek a projektben (pl. hulladékkezelő centrum helykijelölése), illetve olyanok a szerződési feltételek, amelyek az Önkormányzat álláspontjának felülvizsgálatát vonhatják maguk után.</w:t>
      </w:r>
    </w:p>
    <w:p w:rsidR="005050AA" w:rsidRPr="005050AA" w:rsidRDefault="005050AA" w:rsidP="005050AA">
      <w:pPr>
        <w:pStyle w:val="Cmsor2"/>
        <w:widowControl w:val="0"/>
        <w:numPr>
          <w:ilvl w:val="1"/>
          <w:numId w:val="0"/>
        </w:numPr>
        <w:adjustRightInd w:val="0"/>
        <w:spacing w:before="300" w:after="60"/>
        <w:ind w:left="576" w:hanging="576"/>
        <w:textAlignment w:val="baseline"/>
      </w:pPr>
      <w:bookmarkStart w:id="50" w:name="_Toc132009759"/>
      <w:r w:rsidRPr="005050AA">
        <w:t>Hulladékkeletkezés csökkentési célkitűzései, valamint a tervidőszak végére várhatóan keletkező hulladékok összetételi és mennyiségi prognózisa</w:t>
      </w:r>
      <w:bookmarkEnd w:id="50"/>
    </w:p>
    <w:p w:rsidR="005050AA" w:rsidRPr="005050AA" w:rsidRDefault="005050AA" w:rsidP="005050AA">
      <w:pPr>
        <w:rPr>
          <w:rFonts w:ascii="Times New Roman" w:hAnsi="Times New Roman"/>
        </w:rPr>
      </w:pPr>
      <w:r w:rsidRPr="005050AA">
        <w:rPr>
          <w:rFonts w:ascii="Times New Roman" w:hAnsi="Times New Roman"/>
        </w:rPr>
        <w:t>A keletkező hulladék mennyisége csökkenthető, az ezzel foglalkozó elv a hulladék-megelőzés. A megelőzés módszereit a gazdaságosabb termelési technológiák bevezetésében is, de sokkal inkább a mindennapi életben kereshetjük. Nagy hangsúlyt kell fektetni a környezettudatos gondolkodás, vásárlás szemléletének elterjesztésére, amely hosszabb távon kevesebb csomagolóanyag-hulladék képződéséhez vezethet. Hasonlóképpen kell megtanítani a lakosságot, az intézményeket, vállalkozásokat a szelektív hulladékgyűjtésben való részvételre. Ehhez elengedhetetlen, hogy megfelelő infrastruktúra kerüljön kiépítésre és felkutassák a másodnyersanyagként felvevő helyeket, termelőket.</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hulladékok mennyiségének várható változását az OHT 2010-re (2008+2 év) az alábbiak szerint prognosztizálja:</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Települési szilárd hulladékok:</w:t>
      </w:r>
      <w:r w:rsidRPr="005050AA">
        <w:rPr>
          <w:rFonts w:ascii="Times New Roman" w:hAnsi="Times New Roman"/>
        </w:rPr>
        <w:tab/>
        <w:t>+2 %,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Települési folyékony hulladék:</w:t>
      </w:r>
      <w:r w:rsidRPr="005050AA">
        <w:rPr>
          <w:rFonts w:ascii="Times New Roman" w:hAnsi="Times New Roman"/>
        </w:rPr>
        <w:tab/>
        <w:t>-10 %,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Kommunális szennyvíziszap (csatornázottság növekedése miatt):</w:t>
      </w:r>
      <w:r w:rsidRPr="005050AA">
        <w:rPr>
          <w:rFonts w:ascii="Times New Roman" w:hAnsi="Times New Roman"/>
        </w:rPr>
        <w:tab/>
        <w:t>+250 %,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Építési, bontási hulladékok és egyéb inert hulladékok:</w:t>
      </w:r>
      <w:r w:rsidRPr="005050AA">
        <w:rPr>
          <w:rFonts w:ascii="Times New Roman" w:hAnsi="Times New Roman"/>
        </w:rPr>
        <w:tab/>
        <w:t>+2 %,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Mezőgazdasági és élelmiszeripari nem veszélyes hulladékok:</w:t>
      </w:r>
      <w:r w:rsidRPr="005050AA">
        <w:rPr>
          <w:rFonts w:ascii="Times New Roman" w:hAnsi="Times New Roman"/>
        </w:rPr>
        <w:tab/>
        <w:t>-20 %,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Ipari és egyéb gazdálkodói nem veszélyes hulladékok:</w:t>
      </w:r>
      <w:r w:rsidRPr="005050AA">
        <w:rPr>
          <w:rFonts w:ascii="Times New Roman" w:hAnsi="Times New Roman"/>
        </w:rPr>
        <w:tab/>
        <w:t>-20 %,</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 területre jellemző népességváltozást és egyéb helyi viszonyokat figyelembe véve az alábbiak szerint módosulnak a várható változások, amelyek alapján a </w:t>
      </w:r>
      <w:fldSimple w:instr=" REF _Ref75792061 \h  \* MERGEFORMAT ">
        <w:r w:rsidR="000A24F9" w:rsidRPr="000A24F9">
          <w:rPr>
            <w:rFonts w:ascii="Times New Roman" w:hAnsi="Times New Roman"/>
            <w:noProof/>
          </w:rPr>
          <w:t>13.</w:t>
        </w:r>
        <w:r w:rsidR="000A24F9" w:rsidRPr="000A24F9">
          <w:rPr>
            <w:rFonts w:ascii="Times New Roman" w:hAnsi="Times New Roman"/>
          </w:rPr>
          <w:t xml:space="preserve"> táblázat</w:t>
        </w:r>
      </w:fldSimple>
      <w:r w:rsidRPr="005050AA">
        <w:rPr>
          <w:rFonts w:ascii="Times New Roman" w:hAnsi="Times New Roman"/>
        </w:rPr>
        <w:t xml:space="preserve"> értékei kerültek meghatározásra:</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Települési szilárd hulladékok:</w:t>
      </w:r>
      <w:r w:rsidRPr="005050AA">
        <w:rPr>
          <w:rFonts w:ascii="Times New Roman" w:hAnsi="Times New Roman"/>
        </w:rPr>
        <w:tab/>
        <w:t>+2,5 %,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Települési folyékony hulladék:</w:t>
      </w:r>
      <w:r w:rsidRPr="005050AA">
        <w:rPr>
          <w:rFonts w:ascii="Times New Roman" w:hAnsi="Times New Roman"/>
        </w:rPr>
        <w:tab/>
        <w:t>-10 %,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Kommunális szennyvíziszap (csatornázottság kibővítése miatt):</w:t>
      </w:r>
      <w:r w:rsidRPr="005050AA">
        <w:rPr>
          <w:rFonts w:ascii="Times New Roman" w:hAnsi="Times New Roman"/>
        </w:rPr>
        <w:tab/>
        <w:t>+10 %,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Építési, bontási hulladékok és egyéb inert hulladékok:</w:t>
      </w:r>
      <w:r w:rsidRPr="005050AA">
        <w:rPr>
          <w:rFonts w:ascii="Times New Roman" w:hAnsi="Times New Roman"/>
        </w:rPr>
        <w:tab/>
        <w:t>+2 %,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Mezőgazdasági és élelmiszeripari nem veszélyes hulladékok:</w:t>
      </w:r>
      <w:r w:rsidRPr="005050AA">
        <w:rPr>
          <w:rFonts w:ascii="Times New Roman" w:hAnsi="Times New Roman"/>
        </w:rPr>
        <w:tab/>
        <w:t>-15 %,</w:t>
      </w:r>
    </w:p>
    <w:p w:rsidR="005050AA" w:rsidRPr="005050AA" w:rsidRDefault="005050AA" w:rsidP="005050AA">
      <w:pPr>
        <w:widowControl w:val="0"/>
        <w:numPr>
          <w:ilvl w:val="0"/>
          <w:numId w:val="10"/>
        </w:numPr>
        <w:tabs>
          <w:tab w:val="right" w:pos="8505"/>
        </w:tabs>
        <w:overflowPunct/>
        <w:autoSpaceDE/>
        <w:autoSpaceDN/>
        <w:jc w:val="both"/>
        <w:rPr>
          <w:rFonts w:ascii="Times New Roman" w:hAnsi="Times New Roman"/>
        </w:rPr>
      </w:pPr>
      <w:r w:rsidRPr="005050AA">
        <w:rPr>
          <w:rFonts w:ascii="Times New Roman" w:hAnsi="Times New Roman"/>
        </w:rPr>
        <w:t>Ipari és egyéb gazdálkodói nem veszélyes hulladékok:</w:t>
      </w:r>
      <w:r w:rsidRPr="005050AA">
        <w:rPr>
          <w:rFonts w:ascii="Times New Roman" w:hAnsi="Times New Roman"/>
        </w:rPr>
        <w:tab/>
        <w:t>-15 %,</w:t>
      </w:r>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12"/>
        <w:gridCol w:w="1323"/>
        <w:gridCol w:w="1323"/>
        <w:gridCol w:w="1323"/>
      </w:tblGrid>
      <w:tr w:rsidR="005050AA" w:rsidRPr="005050AA" w:rsidTr="005050AA">
        <w:trPr>
          <w:tblHeader/>
        </w:trPr>
        <w:tc>
          <w:tcPr>
            <w:tcW w:w="5812"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NormlWeb"/>
              <w:spacing w:before="0" w:after="0" w:line="240" w:lineRule="auto"/>
              <w:jc w:val="center"/>
              <w:rPr>
                <w:b/>
              </w:rPr>
            </w:pPr>
            <w:r w:rsidRPr="005050AA">
              <w:rPr>
                <w:b/>
              </w:rPr>
              <w:t>Hulladék</w:t>
            </w:r>
          </w:p>
        </w:tc>
        <w:tc>
          <w:tcPr>
            <w:tcW w:w="1323"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rPr>
            </w:pPr>
            <w:r w:rsidRPr="005050AA">
              <w:rPr>
                <w:rFonts w:ascii="Times New Roman" w:hAnsi="Times New Roman"/>
                <w:b/>
              </w:rPr>
              <w:t>2004</w:t>
            </w:r>
          </w:p>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(t/év)</w:t>
            </w:r>
          </w:p>
        </w:tc>
        <w:tc>
          <w:tcPr>
            <w:tcW w:w="1323"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rPr>
            </w:pPr>
            <w:r w:rsidRPr="005050AA">
              <w:rPr>
                <w:rFonts w:ascii="Times New Roman" w:hAnsi="Times New Roman"/>
                <w:b/>
              </w:rPr>
              <w:t>2005</w:t>
            </w:r>
          </w:p>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(t/év)</w:t>
            </w:r>
          </w:p>
        </w:tc>
        <w:tc>
          <w:tcPr>
            <w:tcW w:w="1323"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rPr>
            </w:pPr>
            <w:r w:rsidRPr="005050AA">
              <w:rPr>
                <w:rFonts w:ascii="Times New Roman" w:hAnsi="Times New Roman"/>
                <w:b/>
              </w:rPr>
              <w:t>2008</w:t>
            </w:r>
          </w:p>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(t/év)</w:t>
            </w:r>
          </w:p>
        </w:tc>
      </w:tr>
      <w:tr w:rsidR="005050AA" w:rsidRPr="005050AA" w:rsidTr="005050AA">
        <w:tc>
          <w:tcPr>
            <w:tcW w:w="5812"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Települési szilárd hulladékok</w:t>
            </w:r>
          </w:p>
        </w:tc>
        <w:tc>
          <w:tcPr>
            <w:tcW w:w="1323" w:type="dxa"/>
            <w:tcBorders>
              <w:top w:val="single" w:sz="12"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119"/>
              <w:jc w:val="right"/>
            </w:pPr>
            <w:r w:rsidRPr="005050AA">
              <w:t>20 640</w:t>
            </w:r>
          </w:p>
        </w:tc>
        <w:tc>
          <w:tcPr>
            <w:tcW w:w="1323" w:type="dxa"/>
            <w:tcBorders>
              <w:top w:val="single" w:sz="12"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20 800</w:t>
            </w:r>
          </w:p>
        </w:tc>
        <w:tc>
          <w:tcPr>
            <w:tcW w:w="1323" w:type="dxa"/>
            <w:tcBorders>
              <w:top w:val="single" w:sz="12"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21 000</w:t>
            </w:r>
          </w:p>
        </w:tc>
      </w:tr>
      <w:tr w:rsidR="005050AA" w:rsidRPr="005050AA" w:rsidTr="005050AA">
        <w:tc>
          <w:tcPr>
            <w:tcW w:w="581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Települési folyékony hulladék</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119"/>
              <w:jc w:val="right"/>
            </w:pPr>
            <w:r w:rsidRPr="005050AA">
              <w:t>180 000</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170 000</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160 000</w:t>
            </w:r>
          </w:p>
        </w:tc>
      </w:tr>
      <w:tr w:rsidR="005050AA" w:rsidRPr="005050AA" w:rsidTr="005050AA">
        <w:tc>
          <w:tcPr>
            <w:tcW w:w="581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Kommunális szennyvíziszap</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119"/>
              <w:jc w:val="right"/>
            </w:pPr>
            <w:r w:rsidRPr="005050AA">
              <w:t>–</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w:t>
            </w:r>
          </w:p>
        </w:tc>
      </w:tr>
      <w:tr w:rsidR="005050AA" w:rsidRPr="005050AA" w:rsidTr="005050AA">
        <w:tc>
          <w:tcPr>
            <w:tcW w:w="581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Építési, bontási hulladékok és egyéb inert hulladékok</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119"/>
              <w:jc w:val="right"/>
            </w:pPr>
            <w:r w:rsidRPr="005050AA">
              <w:t>4 418</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4 460</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4 500</w:t>
            </w:r>
          </w:p>
        </w:tc>
      </w:tr>
      <w:tr w:rsidR="005050AA" w:rsidRPr="005050AA" w:rsidTr="005050AA">
        <w:tc>
          <w:tcPr>
            <w:tcW w:w="5812"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Mezőgazdasági és élelmiszeripari nem veszélyes hulladékok</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pStyle w:val="Tblzattartalom"/>
              <w:spacing w:line="240" w:lineRule="auto"/>
              <w:ind w:right="119"/>
              <w:jc w:val="right"/>
            </w:pPr>
            <w:r w:rsidRPr="005050AA">
              <w:t>–</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w:t>
            </w:r>
          </w:p>
        </w:tc>
        <w:tc>
          <w:tcPr>
            <w:tcW w:w="1323" w:type="dxa"/>
            <w:tcBorders>
              <w:top w:val="single" w:sz="4" w:space="0" w:color="auto"/>
              <w:left w:val="single" w:sz="4" w:space="0" w:color="auto"/>
              <w:bottom w:val="single" w:sz="4"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w:t>
            </w:r>
          </w:p>
        </w:tc>
      </w:tr>
      <w:tr w:rsidR="005050AA" w:rsidRPr="005050AA" w:rsidTr="005050AA">
        <w:tc>
          <w:tcPr>
            <w:tcW w:w="5812"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t>Ipari és egyéb gazdálkodói nem veszélyes hulladékok</w:t>
            </w:r>
          </w:p>
        </w:tc>
        <w:tc>
          <w:tcPr>
            <w:tcW w:w="1323" w:type="dxa"/>
            <w:tcBorders>
              <w:top w:val="single" w:sz="4"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ind w:right="119"/>
              <w:jc w:val="right"/>
            </w:pPr>
            <w:r w:rsidRPr="005050AA">
              <w:t>–</w:t>
            </w:r>
          </w:p>
        </w:tc>
        <w:tc>
          <w:tcPr>
            <w:tcW w:w="1323" w:type="dxa"/>
            <w:tcBorders>
              <w:top w:val="single" w:sz="4" w:space="0" w:color="auto"/>
              <w:left w:val="single" w:sz="4" w:space="0" w:color="auto"/>
              <w:bottom w:val="single" w:sz="12"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w:t>
            </w:r>
          </w:p>
        </w:tc>
        <w:tc>
          <w:tcPr>
            <w:tcW w:w="1323" w:type="dxa"/>
            <w:tcBorders>
              <w:top w:val="single" w:sz="4" w:space="0" w:color="auto"/>
              <w:left w:val="single" w:sz="4" w:space="0" w:color="auto"/>
              <w:bottom w:val="single" w:sz="12" w:space="0" w:color="auto"/>
              <w:right w:val="single" w:sz="4" w:space="0" w:color="auto"/>
            </w:tcBorders>
          </w:tcPr>
          <w:p w:rsidR="005050AA" w:rsidRPr="005050AA" w:rsidRDefault="005050AA" w:rsidP="005050AA">
            <w:pPr>
              <w:ind w:right="261"/>
              <w:jc w:val="right"/>
              <w:rPr>
                <w:rFonts w:ascii="Times New Roman" w:hAnsi="Times New Roman"/>
              </w:rPr>
            </w:pPr>
            <w:r w:rsidRPr="005050AA">
              <w:rPr>
                <w:rFonts w:ascii="Times New Roman" w:hAnsi="Times New Roman"/>
              </w:rPr>
              <w:t>–</w:t>
            </w:r>
          </w:p>
        </w:tc>
      </w:tr>
      <w:tr w:rsidR="005050AA" w:rsidRPr="005050AA" w:rsidTr="005050AA">
        <w:tc>
          <w:tcPr>
            <w:tcW w:w="5812"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b/>
              </w:rPr>
            </w:pPr>
            <w:r w:rsidRPr="005050AA">
              <w:rPr>
                <w:b/>
              </w:rPr>
              <w:t>Összesen</w:t>
            </w:r>
          </w:p>
        </w:tc>
        <w:tc>
          <w:tcPr>
            <w:tcW w:w="1323" w:type="dxa"/>
            <w:tcBorders>
              <w:top w:val="single" w:sz="12"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ind w:right="119"/>
              <w:jc w:val="right"/>
              <w:rPr>
                <w:b/>
              </w:rPr>
            </w:pPr>
            <w:r w:rsidRPr="005050AA">
              <w:rPr>
                <w:b/>
              </w:rPr>
              <w:t>205 058</w:t>
            </w:r>
          </w:p>
        </w:tc>
        <w:tc>
          <w:tcPr>
            <w:tcW w:w="1323" w:type="dxa"/>
            <w:tcBorders>
              <w:top w:val="single" w:sz="12" w:space="0" w:color="auto"/>
              <w:left w:val="single" w:sz="4" w:space="0" w:color="auto"/>
              <w:bottom w:val="single" w:sz="12" w:space="0" w:color="auto"/>
              <w:right w:val="single" w:sz="4" w:space="0" w:color="auto"/>
            </w:tcBorders>
          </w:tcPr>
          <w:p w:rsidR="005050AA" w:rsidRPr="005050AA" w:rsidRDefault="005050AA" w:rsidP="005050AA">
            <w:pPr>
              <w:ind w:right="261"/>
              <w:jc w:val="right"/>
              <w:rPr>
                <w:rFonts w:ascii="Times New Roman" w:hAnsi="Times New Roman"/>
                <w:b/>
              </w:rPr>
            </w:pPr>
            <w:r w:rsidRPr="005050AA">
              <w:rPr>
                <w:rFonts w:ascii="Times New Roman" w:hAnsi="Times New Roman"/>
                <w:b/>
              </w:rPr>
              <w:t>195 260</w:t>
            </w:r>
          </w:p>
        </w:tc>
        <w:tc>
          <w:tcPr>
            <w:tcW w:w="1323" w:type="dxa"/>
            <w:tcBorders>
              <w:top w:val="single" w:sz="12" w:space="0" w:color="auto"/>
              <w:left w:val="single" w:sz="4" w:space="0" w:color="auto"/>
              <w:bottom w:val="single" w:sz="12" w:space="0" w:color="auto"/>
              <w:right w:val="single" w:sz="4" w:space="0" w:color="auto"/>
            </w:tcBorders>
          </w:tcPr>
          <w:p w:rsidR="005050AA" w:rsidRPr="005050AA" w:rsidRDefault="005050AA" w:rsidP="005050AA">
            <w:pPr>
              <w:ind w:right="261"/>
              <w:jc w:val="right"/>
              <w:rPr>
                <w:rFonts w:ascii="Times New Roman" w:hAnsi="Times New Roman"/>
                <w:b/>
              </w:rPr>
            </w:pPr>
            <w:r w:rsidRPr="005050AA">
              <w:rPr>
                <w:rFonts w:ascii="Times New Roman" w:hAnsi="Times New Roman"/>
                <w:b/>
              </w:rPr>
              <w:t>185 500</w:t>
            </w:r>
          </w:p>
        </w:tc>
      </w:tr>
    </w:tbl>
    <w:bookmarkStart w:id="51" w:name="_Ref75792061"/>
    <w:p w:rsidR="005050AA" w:rsidRPr="005050AA" w:rsidRDefault="005050AA" w:rsidP="005050AA">
      <w:pPr>
        <w:pStyle w:val="StlusKpalrsKzprezrt"/>
        <w:spacing w:line="240" w:lineRule="auto"/>
      </w:pPr>
      <w:r w:rsidRPr="005050AA">
        <w:fldChar w:fldCharType="begin"/>
      </w:r>
      <w:r w:rsidRPr="005050AA">
        <w:instrText xml:space="preserve"> SEQ táblázat \* ARABIC </w:instrText>
      </w:r>
      <w:r w:rsidRPr="005050AA">
        <w:fldChar w:fldCharType="separate"/>
      </w:r>
      <w:r w:rsidR="000A24F9">
        <w:rPr>
          <w:noProof/>
        </w:rPr>
        <w:t>13</w:t>
      </w:r>
      <w:r w:rsidRPr="005050AA">
        <w:fldChar w:fldCharType="end"/>
      </w:r>
      <w:r w:rsidRPr="005050AA">
        <w:t>. táblázat</w:t>
      </w:r>
      <w:bookmarkEnd w:id="51"/>
    </w:p>
    <w:p w:rsidR="005050AA" w:rsidRPr="005050AA" w:rsidRDefault="005050AA" w:rsidP="005050AA">
      <w:pPr>
        <w:pStyle w:val="StlusKpalrsKzprezrt"/>
        <w:spacing w:line="240" w:lineRule="auto"/>
        <w:rPr>
          <w:b w:val="0"/>
          <w:bCs w:val="0"/>
        </w:rPr>
      </w:pPr>
      <w:r w:rsidRPr="005050AA">
        <w:t>A képződő nem veszélyes hulladékok mennyiségének várható alakulása</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 A kiemelten kezelendő hulladékáramok és a csomagolási hulladékok várható mennyiségét a jelenlegi adatok hiányában nagyon nehézkes és esetleg félrevezető volna megbecsülni. Az elterjedő adatszolgáltatási gyakorlatnak köszönhetően az elkövetkezendőkben rendelkezésre álló adatokból lehet majd megbecsülni az értékeket.</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Hgt. 56.§-ában rögzített, a hulladékokra vonatkozó országos csökkentési célkitűzéseket alapként és a rendelkezésre álló időt, valamint a helyi adottságokat figyelembe véve az alábbi csökkentési célokat és határidőket határoztuk meg:</w:t>
      </w:r>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40"/>
        <w:gridCol w:w="4748"/>
        <w:gridCol w:w="850"/>
        <w:gridCol w:w="1843"/>
      </w:tblGrid>
      <w:tr w:rsidR="005050AA" w:rsidRPr="005050AA" w:rsidTr="005050AA">
        <w:trPr>
          <w:cantSplit/>
          <w:trHeight w:val="276"/>
          <w:tblHeader/>
        </w:trPr>
        <w:tc>
          <w:tcPr>
            <w:tcW w:w="2340" w:type="dxa"/>
            <w:vMerge w:val="restart"/>
            <w:tcBorders>
              <w:top w:val="single" w:sz="12" w:space="0" w:color="auto"/>
              <w:left w:val="single" w:sz="4"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Hulladék</w:t>
            </w:r>
          </w:p>
        </w:tc>
        <w:tc>
          <w:tcPr>
            <w:tcW w:w="5598" w:type="dxa"/>
            <w:gridSpan w:val="2"/>
            <w:tcBorders>
              <w:top w:val="single" w:sz="12" w:space="0" w:color="auto"/>
              <w:left w:val="single" w:sz="4" w:space="0" w:color="auto"/>
              <w:bottom w:val="single" w:sz="4"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Csökkentési</w:t>
            </w:r>
          </w:p>
        </w:tc>
        <w:tc>
          <w:tcPr>
            <w:tcW w:w="1843" w:type="dxa"/>
            <w:vMerge w:val="restart"/>
            <w:tcBorders>
              <w:top w:val="single" w:sz="12" w:space="0" w:color="auto"/>
              <w:left w:val="single" w:sz="4"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rPr>
            </w:pPr>
            <w:r w:rsidRPr="005050AA">
              <w:rPr>
                <w:b/>
              </w:rPr>
              <w:t>Határidő</w:t>
            </w:r>
          </w:p>
        </w:tc>
      </w:tr>
      <w:tr w:rsidR="005050AA" w:rsidRPr="005050AA" w:rsidTr="005050AA">
        <w:trPr>
          <w:cantSplit/>
          <w:trHeight w:val="275"/>
          <w:tblHeader/>
        </w:trPr>
        <w:tc>
          <w:tcPr>
            <w:tcW w:w="2340" w:type="dxa"/>
            <w:vMerge/>
            <w:tcBorders>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rPr>
            </w:pPr>
          </w:p>
        </w:tc>
        <w:tc>
          <w:tcPr>
            <w:tcW w:w="4748" w:type="dxa"/>
            <w:tcBorders>
              <w:top w:val="single" w:sz="4"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ind w:right="-920"/>
              <w:jc w:val="center"/>
              <w:rPr>
                <w:b/>
              </w:rPr>
            </w:pPr>
            <w:r w:rsidRPr="005050AA">
              <w:rPr>
                <w:b/>
              </w:rPr>
              <w:t>cél</w:t>
            </w:r>
          </w:p>
        </w:tc>
        <w:tc>
          <w:tcPr>
            <w:tcW w:w="850" w:type="dxa"/>
            <w:tcBorders>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rPr>
            </w:pPr>
            <w:r w:rsidRPr="005050AA">
              <w:rPr>
                <w:b/>
              </w:rPr>
              <w:t>%</w:t>
            </w:r>
          </w:p>
        </w:tc>
        <w:tc>
          <w:tcPr>
            <w:tcW w:w="1843" w:type="dxa"/>
            <w:vMerge/>
            <w:tcBorders>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rPr>
            </w:pPr>
          </w:p>
        </w:tc>
      </w:tr>
      <w:tr w:rsidR="005050AA" w:rsidRPr="005050AA" w:rsidTr="005050AA">
        <w:trPr>
          <w:cantSplit/>
          <w:trHeight w:val="185"/>
        </w:trPr>
        <w:tc>
          <w:tcPr>
            <w:tcW w:w="2340" w:type="dxa"/>
            <w:vMerge w:val="restart"/>
            <w:tcBorders>
              <w:top w:val="single" w:sz="12"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Települési szilárd hulladékok</w:t>
            </w:r>
          </w:p>
        </w:tc>
        <w:tc>
          <w:tcPr>
            <w:tcW w:w="4748" w:type="dxa"/>
            <w:vMerge w:val="restart"/>
            <w:tcBorders>
              <w:top w:val="single" w:sz="12"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Lerakott hulladék szervesanyag tartalmának csökkentése</w:t>
            </w:r>
          </w:p>
        </w:tc>
        <w:tc>
          <w:tcPr>
            <w:tcW w:w="85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10"/>
              <w:jc w:val="right"/>
            </w:pPr>
            <w:r w:rsidRPr="005050AA">
              <w:t>85</w:t>
            </w:r>
          </w:p>
        </w:tc>
        <w:tc>
          <w:tcPr>
            <w:tcW w:w="1843" w:type="dxa"/>
            <w:tcBorders>
              <w:top w:val="single" w:sz="12"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2006. július 1.</w:t>
            </w:r>
          </w:p>
        </w:tc>
      </w:tr>
      <w:tr w:rsidR="005050AA" w:rsidRPr="005050AA" w:rsidTr="005050AA">
        <w:trPr>
          <w:cantSplit/>
          <w:trHeight w:val="183"/>
        </w:trPr>
        <w:tc>
          <w:tcPr>
            <w:tcW w:w="23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4748"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85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10"/>
              <w:jc w:val="right"/>
            </w:pPr>
            <w:r w:rsidRPr="005050AA">
              <w:t>80</w:t>
            </w:r>
          </w:p>
        </w:tc>
        <w:tc>
          <w:tcPr>
            <w:tcW w:w="1843"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2008. július 1.</w:t>
            </w:r>
          </w:p>
        </w:tc>
      </w:tr>
      <w:tr w:rsidR="005050AA" w:rsidRPr="005050AA" w:rsidTr="005050AA">
        <w:trPr>
          <w:cantSplit/>
          <w:trHeight w:val="183"/>
        </w:trPr>
        <w:tc>
          <w:tcPr>
            <w:tcW w:w="23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4748"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85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10"/>
              <w:jc w:val="right"/>
            </w:pPr>
            <w:r w:rsidRPr="005050AA">
              <w:t>70</w:t>
            </w:r>
          </w:p>
        </w:tc>
        <w:tc>
          <w:tcPr>
            <w:tcW w:w="1843"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2010. július 1.</w:t>
            </w:r>
          </w:p>
        </w:tc>
      </w:tr>
      <w:tr w:rsidR="005050AA" w:rsidRPr="005050AA" w:rsidTr="005050AA">
        <w:trPr>
          <w:cantSplit/>
          <w:trHeight w:val="183"/>
        </w:trPr>
        <w:tc>
          <w:tcPr>
            <w:tcW w:w="23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4748"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85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10"/>
              <w:jc w:val="right"/>
            </w:pPr>
            <w:r w:rsidRPr="005050AA">
              <w:t>50</w:t>
            </w:r>
          </w:p>
        </w:tc>
        <w:tc>
          <w:tcPr>
            <w:tcW w:w="184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2016. július 1.</w:t>
            </w:r>
          </w:p>
        </w:tc>
      </w:tr>
      <w:tr w:rsidR="005050AA" w:rsidRPr="005050AA" w:rsidTr="005050AA">
        <w:trPr>
          <w:cantSplit/>
        </w:trPr>
        <w:tc>
          <w:tcPr>
            <w:tcW w:w="23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4748"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Lerakott hulladék csomagolóanyag tartalmának csökkentése</w:t>
            </w:r>
          </w:p>
        </w:tc>
        <w:tc>
          <w:tcPr>
            <w:tcW w:w="85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10"/>
              <w:jc w:val="right"/>
            </w:pPr>
            <w:r w:rsidRPr="005050AA">
              <w:t>85</w:t>
            </w:r>
          </w:p>
        </w:tc>
        <w:tc>
          <w:tcPr>
            <w:tcW w:w="184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2007. július 1.</w:t>
            </w:r>
          </w:p>
        </w:tc>
      </w:tr>
      <w:tr w:rsidR="005050AA" w:rsidRPr="005050AA" w:rsidTr="005050AA">
        <w:trPr>
          <w:cantSplit/>
        </w:trPr>
        <w:tc>
          <w:tcPr>
            <w:tcW w:w="23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4748"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85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10"/>
              <w:jc w:val="right"/>
            </w:pPr>
            <w:r w:rsidRPr="005050AA">
              <w:t>60</w:t>
            </w:r>
          </w:p>
        </w:tc>
        <w:tc>
          <w:tcPr>
            <w:tcW w:w="1843"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2010. július 1.</w:t>
            </w:r>
          </w:p>
        </w:tc>
      </w:tr>
      <w:tr w:rsidR="005050AA" w:rsidRPr="005050AA" w:rsidTr="005050AA">
        <w:trPr>
          <w:trHeight w:val="93"/>
        </w:trPr>
        <w:tc>
          <w:tcPr>
            <w:tcW w:w="234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Települési folyékony hulladék</w:t>
            </w:r>
          </w:p>
        </w:tc>
        <w:tc>
          <w:tcPr>
            <w:tcW w:w="474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Csatornára való rákötés mértékének növelése</w:t>
            </w:r>
          </w:p>
        </w:tc>
        <w:tc>
          <w:tcPr>
            <w:tcW w:w="85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10"/>
              <w:jc w:val="right"/>
            </w:pPr>
            <w:r w:rsidRPr="005050AA">
              <w:t>100</w:t>
            </w:r>
          </w:p>
        </w:tc>
        <w:tc>
          <w:tcPr>
            <w:tcW w:w="1843"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2006. január 1.</w:t>
            </w:r>
          </w:p>
        </w:tc>
      </w:tr>
      <w:tr w:rsidR="005050AA" w:rsidRPr="005050AA" w:rsidTr="005050AA">
        <w:trPr>
          <w:trHeight w:val="91"/>
        </w:trPr>
        <w:tc>
          <w:tcPr>
            <w:tcW w:w="2340"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Veszélyes hulladékok</w:t>
            </w:r>
          </w:p>
        </w:tc>
        <w:tc>
          <w:tcPr>
            <w:tcW w:w="4748"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Lerakásra kerülő veszélyes hulladék mennyiségének csökkentése</w:t>
            </w:r>
          </w:p>
        </w:tc>
        <w:tc>
          <w:tcPr>
            <w:tcW w:w="85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10"/>
              <w:jc w:val="right"/>
            </w:pPr>
            <w:r w:rsidRPr="005050AA">
              <w:t>30</w:t>
            </w:r>
          </w:p>
        </w:tc>
        <w:tc>
          <w:tcPr>
            <w:tcW w:w="1843"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2008. július 1.</w:t>
            </w:r>
          </w:p>
        </w:tc>
      </w:tr>
      <w:tr w:rsidR="005050AA" w:rsidRPr="005050AA" w:rsidTr="005050AA">
        <w:trPr>
          <w:trHeight w:val="93"/>
        </w:trPr>
        <w:tc>
          <w:tcPr>
            <w:tcW w:w="23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t>Építési, bontási hulladékok és egyéb inert hulladékok*</w:t>
            </w:r>
          </w:p>
        </w:tc>
        <w:tc>
          <w:tcPr>
            <w:tcW w:w="4748"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t>Lehetőség szerint meg kell találni a környéken a hasznosítási lehetőséget</w:t>
            </w:r>
          </w:p>
        </w:tc>
        <w:tc>
          <w:tcPr>
            <w:tcW w:w="85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110"/>
              <w:jc w:val="right"/>
            </w:pPr>
            <w:r w:rsidRPr="005050AA">
              <w:t>n.a.</w:t>
            </w:r>
          </w:p>
        </w:tc>
        <w:tc>
          <w:tcPr>
            <w:tcW w:w="1843"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t>–</w:t>
            </w:r>
          </w:p>
        </w:tc>
      </w:tr>
    </w:tbl>
    <w:p w:rsidR="005050AA" w:rsidRPr="005050AA" w:rsidRDefault="005050AA" w:rsidP="005050AA">
      <w:pPr>
        <w:pStyle w:val="Szvegtrzs"/>
        <w:spacing w:after="0"/>
        <w:ind w:left="142" w:hanging="142"/>
        <w:rPr>
          <w:rFonts w:ascii="Times New Roman" w:hAnsi="Times New Roman"/>
          <w:sz w:val="22"/>
          <w:szCs w:val="22"/>
        </w:rPr>
      </w:pPr>
      <w:r w:rsidRPr="005050AA">
        <w:rPr>
          <w:rFonts w:ascii="Times New Roman" w:hAnsi="Times New Roman"/>
          <w:sz w:val="22"/>
          <w:szCs w:val="22"/>
        </w:rPr>
        <w:t>*</w:t>
      </w:r>
      <w:r w:rsidRPr="005050AA">
        <w:rPr>
          <w:rFonts w:ascii="Times New Roman" w:hAnsi="Times New Roman"/>
          <w:sz w:val="22"/>
          <w:szCs w:val="22"/>
        </w:rPr>
        <w:tab/>
        <w:t xml:space="preserve">csak az önkormányzatok üzemeltetésében lévő (felelősségi körébe tartozó) gazdasági szervezeteknél keletkező hulladékra vonatkozik. </w:t>
      </w:r>
    </w:p>
    <w:p w:rsidR="005050AA" w:rsidRPr="005050AA" w:rsidRDefault="005050AA" w:rsidP="005050AA">
      <w:pPr>
        <w:pStyle w:val="StlusKpalrsKzprezrt"/>
        <w:spacing w:line="240" w:lineRule="auto"/>
      </w:pPr>
      <w:fldSimple w:instr=" SEQ táblázat \* ARABIC ">
        <w:r w:rsidR="000A24F9">
          <w:rPr>
            <w:noProof/>
          </w:rPr>
          <w:t>14</w:t>
        </w:r>
      </w:fldSimple>
      <w:r w:rsidRPr="005050AA">
        <w:t>. táblázat</w:t>
      </w:r>
    </w:p>
    <w:p w:rsidR="005050AA" w:rsidRPr="005050AA" w:rsidRDefault="005050AA" w:rsidP="005050AA">
      <w:pPr>
        <w:pStyle w:val="StlusKpalrsKzprezrt"/>
        <w:spacing w:line="240" w:lineRule="auto"/>
      </w:pPr>
      <w:r w:rsidRPr="005050AA">
        <w:t>A csökkentési célok összefoglalása</w:t>
      </w:r>
    </w:p>
    <w:p w:rsidR="005050AA" w:rsidRPr="005050AA" w:rsidRDefault="005050AA" w:rsidP="005050AA">
      <w:pPr>
        <w:pStyle w:val="StlusCmsor2Sorkizrt"/>
        <w:spacing w:line="240" w:lineRule="auto"/>
        <w:rPr>
          <w:rFonts w:ascii="Times New Roman" w:hAnsi="Times New Roman"/>
        </w:rPr>
      </w:pPr>
      <w:bookmarkStart w:id="52" w:name="_Toc76149076"/>
      <w:r w:rsidRPr="005050AA">
        <w:rPr>
          <w:rFonts w:ascii="Times New Roman" w:hAnsi="Times New Roman"/>
        </w:rPr>
        <w:br w:type="page"/>
      </w:r>
      <w:bookmarkStart w:id="53" w:name="_Toc132009760"/>
      <w:r w:rsidRPr="005050AA">
        <w:rPr>
          <w:rFonts w:ascii="Times New Roman" w:hAnsi="Times New Roman"/>
        </w:rPr>
        <w:t>Hulladékhasznosítási célkitűzések a tervezési területen</w:t>
      </w:r>
      <w:bookmarkEnd w:id="52"/>
      <w:bookmarkEnd w:id="53"/>
    </w:p>
    <w:p w:rsidR="005050AA" w:rsidRPr="005050AA" w:rsidRDefault="005050AA" w:rsidP="005050AA">
      <w:pPr>
        <w:rPr>
          <w:rFonts w:ascii="Times New Roman" w:hAnsi="Times New Roman"/>
        </w:rPr>
      </w:pPr>
      <w:bookmarkStart w:id="54" w:name="_Toc76149077"/>
      <w:r w:rsidRPr="005050AA">
        <w:rPr>
          <w:rFonts w:ascii="Times New Roman" w:hAnsi="Times New Roman"/>
        </w:rPr>
        <w:t>A mennyiségi adatokat úgy képeztük, hogy a településen jelenleg begyűjtött hulladék jellemző összetétel-arányoknak megfelelő mennyiségek alábbi %-ait vettük.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40"/>
        <w:gridCol w:w="5457"/>
        <w:gridCol w:w="1984"/>
      </w:tblGrid>
      <w:tr w:rsidR="005050AA" w:rsidRPr="005050AA" w:rsidTr="005050AA">
        <w:trPr>
          <w:cantSplit/>
          <w:trHeight w:val="276"/>
          <w:tblHeader/>
        </w:trPr>
        <w:tc>
          <w:tcPr>
            <w:tcW w:w="2340" w:type="dxa"/>
            <w:vMerge w:val="restart"/>
            <w:tcBorders>
              <w:top w:val="single" w:sz="12" w:space="0" w:color="auto"/>
              <w:left w:val="single" w:sz="4"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Hulladék</w:t>
            </w:r>
          </w:p>
        </w:tc>
        <w:tc>
          <w:tcPr>
            <w:tcW w:w="7441" w:type="dxa"/>
            <w:gridSpan w:val="2"/>
            <w:tcBorders>
              <w:top w:val="single" w:sz="12" w:space="0" w:color="auto"/>
              <w:left w:val="single" w:sz="4" w:space="0" w:color="auto"/>
              <w:bottom w:val="single" w:sz="4"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lang w:eastAsia="ar-SA"/>
              </w:rPr>
            </w:pPr>
            <w:r w:rsidRPr="005050AA">
              <w:rPr>
                <w:rFonts w:ascii="Times New Roman" w:hAnsi="Times New Roman"/>
                <w:b/>
              </w:rPr>
              <w:t>Hasznosítási</w:t>
            </w:r>
          </w:p>
        </w:tc>
      </w:tr>
      <w:tr w:rsidR="005050AA" w:rsidRPr="005050AA" w:rsidTr="005050AA">
        <w:trPr>
          <w:cantSplit/>
          <w:trHeight w:val="275"/>
          <w:tblHeader/>
        </w:trPr>
        <w:tc>
          <w:tcPr>
            <w:tcW w:w="2340" w:type="dxa"/>
            <w:vMerge/>
            <w:tcBorders>
              <w:left w:val="single" w:sz="4" w:space="0" w:color="auto"/>
              <w:bottom w:val="single" w:sz="12" w:space="0" w:color="auto"/>
              <w:right w:val="single" w:sz="4" w:space="0" w:color="auto"/>
            </w:tcBorders>
            <w:shd w:val="pct15" w:color="auto" w:fill="auto"/>
            <w:vAlign w:val="center"/>
          </w:tcPr>
          <w:p w:rsidR="005050AA" w:rsidRPr="005050AA" w:rsidRDefault="005050AA" w:rsidP="005050AA">
            <w:pPr>
              <w:suppressAutoHyphens/>
              <w:jc w:val="center"/>
              <w:rPr>
                <w:rFonts w:ascii="Times New Roman" w:hAnsi="Times New Roman"/>
                <w:b/>
              </w:rPr>
            </w:pPr>
          </w:p>
        </w:tc>
        <w:tc>
          <w:tcPr>
            <w:tcW w:w="5457" w:type="dxa"/>
            <w:tcBorders>
              <w:top w:val="single" w:sz="4"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rPr>
            </w:pPr>
            <w:r w:rsidRPr="005050AA">
              <w:rPr>
                <w:b/>
              </w:rPr>
              <w:t>cél</w:t>
            </w:r>
          </w:p>
        </w:tc>
        <w:tc>
          <w:tcPr>
            <w:tcW w:w="1984" w:type="dxa"/>
            <w:tcBorders>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rPr>
            </w:pPr>
            <w:r w:rsidRPr="005050AA">
              <w:rPr>
                <w:b/>
              </w:rPr>
              <w:t>%</w:t>
            </w:r>
          </w:p>
        </w:tc>
      </w:tr>
      <w:tr w:rsidR="005050AA" w:rsidRPr="005050AA" w:rsidTr="005050AA">
        <w:trPr>
          <w:cantSplit/>
          <w:trHeight w:val="97"/>
        </w:trPr>
        <w:tc>
          <w:tcPr>
            <w:tcW w:w="2340" w:type="dxa"/>
            <w:vMerge w:val="restart"/>
            <w:tcBorders>
              <w:top w:val="single" w:sz="12"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Települési szilárd hulladékok</w:t>
            </w:r>
          </w:p>
        </w:tc>
        <w:tc>
          <w:tcPr>
            <w:tcW w:w="5457" w:type="dxa"/>
            <w:tcBorders>
              <w:top w:val="single" w:sz="12"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Szervesanyag hasznosítása komposztálással</w:t>
            </w:r>
          </w:p>
        </w:tc>
        <w:tc>
          <w:tcPr>
            <w:tcW w:w="1984" w:type="dxa"/>
            <w:tcBorders>
              <w:top w:val="single" w:sz="12"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pPr>
            <w:r w:rsidRPr="005050AA">
              <w:t>30</w:t>
            </w:r>
          </w:p>
        </w:tc>
      </w:tr>
      <w:tr w:rsidR="005050AA" w:rsidRPr="005050AA" w:rsidTr="005050AA">
        <w:trPr>
          <w:cantSplit/>
          <w:trHeight w:val="170"/>
        </w:trPr>
        <w:tc>
          <w:tcPr>
            <w:tcW w:w="23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pPr>
          </w:p>
        </w:tc>
        <w:tc>
          <w:tcPr>
            <w:tcW w:w="5457"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Csomagolóanyagok hasznosítása</w:t>
            </w:r>
          </w:p>
        </w:tc>
        <w:tc>
          <w:tcPr>
            <w:tcW w:w="1984"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pPr>
            <w:r w:rsidRPr="005050AA">
              <w:t>40</w:t>
            </w:r>
          </w:p>
        </w:tc>
      </w:tr>
      <w:tr w:rsidR="005050AA" w:rsidRPr="005050AA" w:rsidTr="005050AA">
        <w:trPr>
          <w:trHeight w:val="91"/>
        </w:trPr>
        <w:tc>
          <w:tcPr>
            <w:tcW w:w="2340"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Kommunális szennyvíziszap</w:t>
            </w:r>
          </w:p>
        </w:tc>
        <w:tc>
          <w:tcPr>
            <w:tcW w:w="545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Szennyvíziszap hasznosítása komposztálással, mezőgazdasági elhelyezéssel</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pPr>
            <w:r w:rsidRPr="005050AA">
              <w:t>n.a.</w:t>
            </w:r>
          </w:p>
        </w:tc>
      </w:tr>
      <w:tr w:rsidR="005050AA" w:rsidRPr="005050AA" w:rsidTr="005050AA">
        <w:trPr>
          <w:trHeight w:val="91"/>
        </w:trPr>
        <w:tc>
          <w:tcPr>
            <w:tcW w:w="2340"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Veszélyes hulladékok</w:t>
            </w:r>
          </w:p>
        </w:tc>
        <w:tc>
          <w:tcPr>
            <w:tcW w:w="5457"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Veszélyes hulladék hasznosítása égetőműben</w:t>
            </w:r>
          </w:p>
        </w:tc>
        <w:tc>
          <w:tcPr>
            <w:tcW w:w="1984"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pPr>
            <w:r w:rsidRPr="005050AA">
              <w:t>10</w:t>
            </w:r>
          </w:p>
        </w:tc>
      </w:tr>
      <w:tr w:rsidR="005050AA" w:rsidRPr="005050AA" w:rsidTr="005050AA">
        <w:trPr>
          <w:trHeight w:val="93"/>
        </w:trPr>
        <w:tc>
          <w:tcPr>
            <w:tcW w:w="23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t>Építési, bontási hulladékok és egyéb inert hulladékok</w:t>
            </w:r>
          </w:p>
        </w:tc>
        <w:tc>
          <w:tcPr>
            <w:tcW w:w="5457"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t>Lehetőség szerint meg kell találni a környéken a hasznosítási lehetőséget</w:t>
            </w:r>
          </w:p>
        </w:tc>
        <w:tc>
          <w:tcPr>
            <w:tcW w:w="1984"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pPr>
            <w:r w:rsidRPr="005050AA">
              <w:t>n.a.</w:t>
            </w:r>
          </w:p>
        </w:tc>
      </w:tr>
    </w:tbl>
    <w:p w:rsidR="005050AA" w:rsidRPr="005050AA" w:rsidRDefault="005050AA" w:rsidP="005050AA">
      <w:pPr>
        <w:pStyle w:val="StlusKpalrsKzprezrt"/>
        <w:spacing w:line="240" w:lineRule="auto"/>
      </w:pPr>
      <w:fldSimple w:instr=" SEQ táblázat \* ARABIC ">
        <w:r w:rsidR="000A24F9">
          <w:rPr>
            <w:noProof/>
          </w:rPr>
          <w:t>15</w:t>
        </w:r>
      </w:fldSimple>
      <w:r w:rsidRPr="005050AA">
        <w:t>. táblázat</w:t>
      </w:r>
    </w:p>
    <w:p w:rsidR="005050AA" w:rsidRPr="005050AA" w:rsidRDefault="005050AA" w:rsidP="005050AA">
      <w:pPr>
        <w:pStyle w:val="StlusKpalrsKzprezrt"/>
        <w:spacing w:line="240" w:lineRule="auto"/>
      </w:pPr>
      <w:r w:rsidRPr="005050AA">
        <w:t>A hasznosítási célok a tervidőszak végéig (2008.)</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55" w:name="_Toc76149078"/>
      <w:bookmarkStart w:id="56" w:name="_Toc132009761"/>
      <w:bookmarkEnd w:id="54"/>
      <w:r w:rsidRPr="005050AA">
        <w:rPr>
          <w:rFonts w:ascii="Times New Roman" w:hAnsi="Times New Roman" w:cs="Times New Roman"/>
        </w:rPr>
        <w:t>Települési szilárd hulladékok hasznosítási céljai</w:t>
      </w:r>
      <w:bookmarkEnd w:id="55"/>
      <w:bookmarkEnd w:id="56"/>
    </w:p>
    <w:p w:rsidR="005050AA" w:rsidRPr="005050AA" w:rsidRDefault="005050AA" w:rsidP="005050AA">
      <w:pPr>
        <w:rPr>
          <w:rFonts w:ascii="Times New Roman" w:hAnsi="Times New Roman"/>
        </w:rPr>
      </w:pPr>
      <w:r w:rsidRPr="005050AA">
        <w:rPr>
          <w:rFonts w:ascii="Times New Roman" w:hAnsi="Times New Roman"/>
        </w:rPr>
        <w:t xml:space="preserve">A legfőbb cél, hogy a települési szilárd hulladéknak csak azon részei kerüljenek lerakásra, amelyek nem hasznosíthatók. Elméleti számítások alapján mintegy 30-40 %-a hasznosítható lenne a jelenleg lerakott hulladéknak, amelyhez elengedhetetlen az egyes hulladékok elkülönített gyűjtése. Az emberi tényezőt figyelembe véve sajnos a fent említett arány valószínűleg sosem érhető el, de a területen elérhető legmagasabb arányt „ki kell hozni” a rendszerből. </w:t>
      </w:r>
    </w:p>
    <w:p w:rsidR="005050AA" w:rsidRPr="005050AA" w:rsidRDefault="005050AA" w:rsidP="005050AA">
      <w:pPr>
        <w:rPr>
          <w:rFonts w:ascii="Times New Roman" w:hAnsi="Times New Roman"/>
        </w:rPr>
      </w:pPr>
      <w:r w:rsidRPr="005050AA">
        <w:rPr>
          <w:rFonts w:ascii="Times New Roman" w:hAnsi="Times New Roman"/>
        </w:rPr>
        <w:t>A legkritikusabb hasznosítási arány a komposztálható, szerves hulladéknál mutatkozik. Számos ingatlanon saját komposztálás folyik ládákban, „trágyadombon”, de ez még mindig olyannyira elenyésző, hogy szinte alig mutatható ki a hasznosított arányban. Fontos szerepet játszik a marketing, hogy bemutassa szükségességét, elterjessze a komposztálási technikákat, rávegye a lakosságot a közreműködésre.</w:t>
      </w:r>
    </w:p>
    <w:p w:rsidR="005050AA" w:rsidRPr="005050AA" w:rsidRDefault="005050AA" w:rsidP="005050AA">
      <w:pPr>
        <w:rPr>
          <w:rFonts w:ascii="Times New Roman" w:hAnsi="Times New Roman"/>
        </w:rPr>
      </w:pPr>
      <w:r w:rsidRPr="005050AA">
        <w:rPr>
          <w:rFonts w:ascii="Times New Roman" w:hAnsi="Times New Roman"/>
        </w:rPr>
        <w:t xml:space="preserve">Ahhoz, hogy a kitűzött hasznosítási arányok teljesüljenek, jelentős marketinget kell lebonyolítani a lakosság felhívása, tájékoztatása érdekében, illetve oktatási programokat beindítani a gyermekek környezettudatos nevelésére. </w:t>
      </w:r>
    </w:p>
    <w:p w:rsidR="005050AA" w:rsidRPr="005050AA" w:rsidRDefault="005050AA" w:rsidP="005050AA">
      <w:pPr>
        <w:rPr>
          <w:rFonts w:ascii="Times New Roman" w:hAnsi="Times New Roman"/>
        </w:rPr>
      </w:pPr>
      <w:r w:rsidRPr="005050AA">
        <w:rPr>
          <w:rFonts w:ascii="Times New Roman" w:hAnsi="Times New Roman"/>
        </w:rPr>
        <w:t>A gazdálkodó szervezeteknek a keletkező csomagolási, veszélyes, nem veszélyes hulladékok csökkentésére vonatkozó intézkedéseiket a saját egyedi hulladékgazdálkodási terveikben kell kifejteni és rögzíteni.</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57" w:name="_Toc76149081"/>
      <w:bookmarkStart w:id="58" w:name="_Toc132009762"/>
      <w:r w:rsidRPr="005050AA">
        <w:rPr>
          <w:rFonts w:ascii="Times New Roman" w:hAnsi="Times New Roman" w:cs="Times New Roman"/>
        </w:rPr>
        <w:t>Veszélyes hulladékok hasznosítási arányának javítására vonatkozó célkitűzések</w:t>
      </w:r>
      <w:bookmarkEnd w:id="57"/>
      <w:bookmarkEnd w:id="58"/>
      <w:r w:rsidRPr="005050AA">
        <w:rPr>
          <w:rFonts w:ascii="Times New Roman" w:hAnsi="Times New Roman" w:cs="Times New Roman"/>
        </w:rPr>
        <w:t xml:space="preserve"> </w:t>
      </w:r>
    </w:p>
    <w:p w:rsidR="005050AA" w:rsidRPr="005050AA" w:rsidRDefault="005050AA" w:rsidP="005050AA">
      <w:pPr>
        <w:rPr>
          <w:rFonts w:ascii="Times New Roman" w:hAnsi="Times New Roman"/>
          <w:b/>
          <w:i/>
        </w:rPr>
      </w:pPr>
      <w:r w:rsidRPr="005050AA">
        <w:rPr>
          <w:rFonts w:ascii="Times New Roman" w:hAnsi="Times New Roman"/>
          <w:b/>
          <w:i/>
        </w:rPr>
        <w:t>Akkumulátorok és szárazelemek</w:t>
      </w:r>
    </w:p>
    <w:p w:rsidR="005050AA" w:rsidRPr="005050AA" w:rsidRDefault="005050AA" w:rsidP="005050AA">
      <w:pPr>
        <w:rPr>
          <w:rFonts w:ascii="Times New Roman" w:hAnsi="Times New Roman"/>
        </w:rPr>
      </w:pPr>
      <w:r w:rsidRPr="005050AA">
        <w:rPr>
          <w:rFonts w:ascii="Times New Roman" w:hAnsi="Times New Roman"/>
        </w:rPr>
        <w:t>Elsősorban a lakosságnál keletkező veszélyes hulladék begyűjtésére, a forgalmazó helyeken a csere és visszavételi kötelezettségnek megfelelően.</w:t>
      </w:r>
    </w:p>
    <w:p w:rsidR="005050AA" w:rsidRPr="005050AA" w:rsidRDefault="005050AA" w:rsidP="005050AA">
      <w:pPr>
        <w:rPr>
          <w:rFonts w:ascii="Times New Roman" w:hAnsi="Times New Roman"/>
          <w:b/>
          <w:i/>
        </w:rPr>
      </w:pPr>
      <w:r w:rsidRPr="005050AA">
        <w:rPr>
          <w:rFonts w:ascii="Times New Roman" w:hAnsi="Times New Roman"/>
          <w:b/>
          <w:i/>
        </w:rPr>
        <w:t>Elektromos és elektronikai hulladékok</w:t>
      </w:r>
    </w:p>
    <w:p w:rsidR="005050AA" w:rsidRPr="005050AA" w:rsidRDefault="005050AA" w:rsidP="005050AA">
      <w:pPr>
        <w:rPr>
          <w:rFonts w:ascii="Times New Roman" w:hAnsi="Times New Roman"/>
        </w:rPr>
      </w:pPr>
      <w:r w:rsidRPr="005050AA">
        <w:rPr>
          <w:rFonts w:ascii="Times New Roman" w:hAnsi="Times New Roman"/>
        </w:rPr>
        <w:t xml:space="preserve">Az országban jelenleg alakulóban vannak elektronikus hulladékot gyűjtő feldolgozó és hasznosító rendszerek, szerveződések, amelyekhez célszerű csatlakozni. </w:t>
      </w:r>
    </w:p>
    <w:p w:rsidR="005050AA" w:rsidRPr="005050AA" w:rsidRDefault="005050AA" w:rsidP="005050AA">
      <w:pPr>
        <w:rPr>
          <w:rFonts w:ascii="Times New Roman" w:hAnsi="Times New Roman"/>
          <w:b/>
          <w:i/>
        </w:rPr>
      </w:pPr>
      <w:r w:rsidRPr="005050AA">
        <w:rPr>
          <w:rFonts w:ascii="Times New Roman" w:hAnsi="Times New Roman"/>
          <w:b/>
          <w:i/>
        </w:rPr>
        <w:t>Egészségügyi hulladékok</w:t>
      </w:r>
    </w:p>
    <w:p w:rsidR="005050AA" w:rsidRPr="005050AA" w:rsidRDefault="005050AA" w:rsidP="005050AA">
      <w:pPr>
        <w:rPr>
          <w:rFonts w:ascii="Times New Roman" w:hAnsi="Times New Roman"/>
        </w:rPr>
      </w:pPr>
      <w:r w:rsidRPr="005050AA">
        <w:rPr>
          <w:rFonts w:ascii="Times New Roman" w:hAnsi="Times New Roman"/>
        </w:rPr>
        <w:t xml:space="preserve">Az Önkormányzat felügyeletével az </w:t>
      </w:r>
      <w:r w:rsidRPr="005050AA">
        <w:rPr>
          <w:rFonts w:ascii="Times New Roman" w:hAnsi="Times New Roman"/>
          <w:snapToGrid w:val="0"/>
        </w:rPr>
        <w:t>egészségügyi intézmények mellett biztosítani kell a magánrendelőkben és a háziorvosi ellátás során képződő egészségügyi hulladék rendszeres begyűjtését és kezelését is. A gyógyszertáraknak pedig biztosítani kell a feleslegessé vált, vagy lejárt szavatosságú gyógyszerek visszavételét.</w:t>
      </w:r>
    </w:p>
    <w:p w:rsidR="005050AA" w:rsidRPr="005050AA" w:rsidRDefault="005050AA" w:rsidP="005050AA">
      <w:pPr>
        <w:rPr>
          <w:rFonts w:ascii="Times New Roman" w:hAnsi="Times New Roman"/>
          <w:b/>
          <w:i/>
        </w:rPr>
      </w:pPr>
      <w:r w:rsidRPr="005050AA">
        <w:rPr>
          <w:rFonts w:ascii="Times New Roman" w:hAnsi="Times New Roman"/>
          <w:b/>
          <w:i/>
        </w:rPr>
        <w:br w:type="page"/>
        <w:t>Állati eredetű hulladékok</w:t>
      </w:r>
    </w:p>
    <w:p w:rsidR="005050AA" w:rsidRPr="005050AA" w:rsidRDefault="005050AA" w:rsidP="005050AA">
      <w:pPr>
        <w:rPr>
          <w:rFonts w:ascii="Times New Roman" w:hAnsi="Times New Roman"/>
        </w:rPr>
      </w:pPr>
      <w:r w:rsidRPr="005050AA">
        <w:rPr>
          <w:rFonts w:ascii="Times New Roman" w:hAnsi="Times New Roman"/>
        </w:rPr>
        <w:t>Amennyiben rendszeresen képződik mezőgazdasági vagy élelmiszeripari hulladék az Önkormányzat felelősségi körében, olyan szolgáltatóval kell szerződnie, amely rendelkezik a szükséges engedélyekkel a gyűjtés, szállítás, ártalmatlanítás terén. Ebben a régióban jelenleg ezt a szolgáltatást csakis az ATEV Rt. tudja biztosítani.</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59" w:name="_Toc76149080"/>
      <w:bookmarkStart w:id="60" w:name="_Toc132009763"/>
      <w:r w:rsidRPr="005050AA">
        <w:rPr>
          <w:rFonts w:ascii="Times New Roman" w:hAnsi="Times New Roman" w:cs="Times New Roman"/>
        </w:rPr>
        <w:t>Építési és bontási hulladékok hasznosítási célkitűzései</w:t>
      </w:r>
      <w:bookmarkEnd w:id="59"/>
      <w:bookmarkEnd w:id="60"/>
    </w:p>
    <w:p w:rsidR="005050AA" w:rsidRPr="005050AA" w:rsidRDefault="005050AA" w:rsidP="005050AA">
      <w:pPr>
        <w:rPr>
          <w:rFonts w:ascii="Times New Roman" w:hAnsi="Times New Roman"/>
        </w:rPr>
      </w:pPr>
      <w:r w:rsidRPr="005050AA">
        <w:rPr>
          <w:rFonts w:ascii="Times New Roman" w:hAnsi="Times New Roman"/>
        </w:rPr>
        <w:t xml:space="preserve">Megfelelő inerthulladék-lerakó hiányában a külterületen több helyen folyik illegális hulladéklerakás, amit tovább súlyosbít, hogy a fővárosból induló hulladékszállítmányok sem mindig jutnak el rendeltetési helyükre. </w:t>
      </w:r>
    </w:p>
    <w:p w:rsidR="005050AA" w:rsidRPr="005050AA" w:rsidRDefault="005050AA" w:rsidP="005050AA">
      <w:pPr>
        <w:rPr>
          <w:rFonts w:ascii="Times New Roman" w:hAnsi="Times New Roman"/>
        </w:rPr>
      </w:pPr>
      <w:r w:rsidRPr="005050AA">
        <w:rPr>
          <w:rFonts w:ascii="Times New Roman" w:hAnsi="Times New Roman"/>
        </w:rPr>
        <w:t xml:space="preserve">Környezetvédelmi engedélyezés alatt áll annak a </w:t>
      </w:r>
      <w:smartTag w:uri="urn:schemas-microsoft-com:office:smarttags" w:element="metricconverter">
        <w:smartTagPr>
          <w:attr w:name="ProductID" w:val="2ﾠ376ﾠ000ﾠm3"/>
        </w:smartTagPr>
        <w:r w:rsidRPr="005050AA">
          <w:rPr>
            <w:rFonts w:ascii="Times New Roman" w:hAnsi="Times New Roman"/>
          </w:rPr>
          <w:t>2 376 000 m</w:t>
        </w:r>
        <w:r w:rsidRPr="005050AA">
          <w:rPr>
            <w:rFonts w:ascii="Times New Roman" w:hAnsi="Times New Roman"/>
            <w:vertAlign w:val="superscript"/>
          </w:rPr>
          <w:t>3</w:t>
        </w:r>
      </w:smartTag>
      <w:r w:rsidRPr="005050AA">
        <w:rPr>
          <w:rFonts w:ascii="Times New Roman" w:hAnsi="Times New Roman"/>
        </w:rPr>
        <w:t xml:space="preserve"> építési és bontási hulladék befogadására alkalmas lerakónak a tervei, amelyet a Dunakeszi II. sz. lerakóval szemben (Fót, 07 hrsz.) létesítenének. A 2 gödör az előzetes környezeti tanulmány alapján 2045-ig képes lesz kiszolgálni a várost, egyéb számítások szerint akár 2075-ig is.</w:t>
      </w:r>
    </w:p>
    <w:p w:rsidR="005050AA" w:rsidRPr="005050AA" w:rsidRDefault="005050AA" w:rsidP="005050AA">
      <w:pPr>
        <w:rPr>
          <w:rFonts w:ascii="Times New Roman" w:hAnsi="Times New Roman"/>
        </w:rPr>
      </w:pPr>
      <w:r w:rsidRPr="005050AA">
        <w:rPr>
          <w:rFonts w:ascii="Times New Roman" w:hAnsi="Times New Roman"/>
        </w:rPr>
        <w:t>A tervezett beszállítási mennyiség 170 m</w:t>
      </w:r>
      <w:r w:rsidRPr="005050AA">
        <w:rPr>
          <w:rFonts w:ascii="Times New Roman" w:hAnsi="Times New Roman"/>
          <w:vertAlign w:val="superscript"/>
        </w:rPr>
        <w:t>3</w:t>
      </w:r>
      <w:r w:rsidRPr="005050AA">
        <w:rPr>
          <w:rFonts w:ascii="Times New Roman" w:hAnsi="Times New Roman"/>
        </w:rPr>
        <w:t>/nap (33 250 m</w:t>
      </w:r>
      <w:r w:rsidRPr="005050AA">
        <w:rPr>
          <w:rFonts w:ascii="Times New Roman" w:hAnsi="Times New Roman"/>
          <w:vertAlign w:val="superscript"/>
        </w:rPr>
        <w:t>3</w:t>
      </w:r>
      <w:r w:rsidRPr="005050AA">
        <w:rPr>
          <w:rFonts w:ascii="Times New Roman" w:hAnsi="Times New Roman"/>
        </w:rPr>
        <w:t xml:space="preserve">/év). A telepen megvalósulna az inert hulladékok válogatása, feldolgozása, hasznosanyag visszanyerése, a veszélyes alkotókat pedig visszajuttatnák a beszállítóknak. </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61" w:name="_Toc76149082"/>
      <w:bookmarkStart w:id="62" w:name="_Toc132009764"/>
      <w:r w:rsidRPr="005050AA">
        <w:rPr>
          <w:rFonts w:ascii="Times New Roman" w:hAnsi="Times New Roman" w:cs="Times New Roman"/>
        </w:rPr>
        <w:t>Csomagolási hulladékok begyűjtési és hasznosítási arányai</w:t>
      </w:r>
      <w:bookmarkEnd w:id="61"/>
      <w:bookmarkEnd w:id="62"/>
    </w:p>
    <w:p w:rsidR="005050AA" w:rsidRPr="005050AA" w:rsidRDefault="005050AA" w:rsidP="005050AA">
      <w:pPr>
        <w:rPr>
          <w:rFonts w:ascii="Times New Roman" w:hAnsi="Times New Roman"/>
        </w:rPr>
      </w:pPr>
      <w:r w:rsidRPr="005050AA">
        <w:rPr>
          <w:rFonts w:ascii="Times New Roman" w:hAnsi="Times New Roman"/>
        </w:rPr>
        <w:t>A kitűzött hasznosítási arányok csak abban az esetben érhetők el, ha a lakosságot minél erőteljesebb tájékoztatási rendszerbe vonjuk be, és kiépül a megfelelő gyűjtési rendszer.</w:t>
      </w:r>
    </w:p>
    <w:p w:rsidR="005050AA" w:rsidRPr="005050AA" w:rsidRDefault="005050AA" w:rsidP="005050AA">
      <w:pPr>
        <w:rPr>
          <w:rFonts w:ascii="Times New Roman" w:hAnsi="Times New Roman"/>
        </w:rPr>
      </w:pPr>
      <w:r w:rsidRPr="005050AA">
        <w:rPr>
          <w:rFonts w:ascii="Times New Roman" w:hAnsi="Times New Roman"/>
        </w:rPr>
        <w:t xml:space="preserve">A lakosság körében keletkező csomagolóanyag hulladékok hulladékgyűjtő udvarokban és szigeteken történő visszagyűjtését meg kell oldani. A hulladékgyűjtő szigeteken és udvarokban összegyűlt csomagolóanyag hulladékokat típusuk szerint válogatva, a különböző hasznosítási módoknak megfelelően kell kezelni, továbbadni. </w:t>
      </w:r>
    </w:p>
    <w:p w:rsidR="005050AA" w:rsidRPr="005050AA" w:rsidRDefault="005050AA" w:rsidP="005050AA">
      <w:pPr>
        <w:rPr>
          <w:rFonts w:ascii="Times New Roman" w:hAnsi="Times New Roman"/>
        </w:rPr>
      </w:pPr>
      <w:r w:rsidRPr="005050AA">
        <w:rPr>
          <w:rFonts w:ascii="Times New Roman" w:hAnsi="Times New Roman"/>
        </w:rPr>
        <w:t>Hulladékudvar kialakítására jelenleg még nem talált helyet az Önkormányzat.</w:t>
      </w:r>
    </w:p>
    <w:p w:rsidR="005050AA" w:rsidRPr="005050AA" w:rsidRDefault="005050AA" w:rsidP="005050AA">
      <w:pPr>
        <w:pStyle w:val="StlusCmsor2Sorkizrt"/>
        <w:spacing w:line="240" w:lineRule="auto"/>
        <w:rPr>
          <w:rFonts w:ascii="Times New Roman" w:hAnsi="Times New Roman"/>
        </w:rPr>
      </w:pPr>
      <w:bookmarkStart w:id="63" w:name="_Toc76149084"/>
      <w:bookmarkStart w:id="64" w:name="_Toc132009765"/>
      <w:r w:rsidRPr="005050AA">
        <w:rPr>
          <w:rFonts w:ascii="Times New Roman" w:hAnsi="Times New Roman"/>
        </w:rPr>
        <w:t>Az illegális és környezetvédelmileg nem megfelelő tároló, kezelő és lerakótelepek megfelelő üzemmódra fejlesztése, illetve rekultiválása, kármentesítési feladatok elvégzése, felszámolása</w:t>
      </w:r>
      <w:bookmarkEnd w:id="63"/>
      <w:bookmarkEnd w:id="64"/>
    </w:p>
    <w:p w:rsidR="005050AA" w:rsidRPr="005050AA" w:rsidRDefault="005050AA" w:rsidP="005050AA">
      <w:pPr>
        <w:rPr>
          <w:rFonts w:ascii="Times New Roman" w:hAnsi="Times New Roman"/>
        </w:rPr>
      </w:pPr>
      <w:r w:rsidRPr="005050AA">
        <w:rPr>
          <w:rFonts w:ascii="Times New Roman" w:hAnsi="Times New Roman"/>
        </w:rPr>
        <w:t>Az illegális lerakókat folyamatosan fel kell számolni, párhuzamosan megfelelő intézkedésekkel gondoskodni kell az illegális elhelyezés megakadályozásáról.</w:t>
      </w:r>
    </w:p>
    <w:p w:rsidR="005050AA" w:rsidRPr="005050AA" w:rsidRDefault="005050AA" w:rsidP="005050AA">
      <w:pPr>
        <w:rPr>
          <w:rFonts w:ascii="Times New Roman" w:hAnsi="Times New Roman"/>
        </w:rPr>
      </w:pPr>
    </w:p>
    <w:p w:rsidR="005050AA" w:rsidRPr="005050AA" w:rsidRDefault="005050AA" w:rsidP="005050AA">
      <w:pPr>
        <w:pStyle w:val="Cmsor1"/>
        <w:pageBreakBefore/>
        <w:widowControl w:val="0"/>
        <w:adjustRightInd w:val="0"/>
        <w:spacing w:before="240" w:after="60"/>
        <w:ind w:left="432" w:hanging="432"/>
        <w:jc w:val="both"/>
        <w:textAlignment w:val="baseline"/>
      </w:pPr>
      <w:bookmarkStart w:id="65" w:name="_Toc76149085"/>
      <w:bookmarkStart w:id="66" w:name="_Toc132009766"/>
      <w:r w:rsidRPr="005050AA">
        <w:t>A kijelölt célok elérését, illetve megvalósítását szolgáló cselekvési program</w:t>
      </w:r>
      <w:bookmarkEnd w:id="65"/>
      <w:bookmarkEnd w:id="66"/>
      <w:r w:rsidRPr="005050AA">
        <w:t xml:space="preserve"> </w:t>
      </w:r>
    </w:p>
    <w:p w:rsidR="005050AA" w:rsidRPr="005050AA" w:rsidRDefault="005050AA" w:rsidP="005050AA">
      <w:pPr>
        <w:rPr>
          <w:rFonts w:ascii="Times New Roman" w:hAnsi="Times New Roman"/>
        </w:rPr>
      </w:pPr>
      <w:r w:rsidRPr="005050AA">
        <w:rPr>
          <w:rFonts w:ascii="Times New Roman" w:hAnsi="Times New Roman"/>
        </w:rPr>
        <w:t xml:space="preserve">A korszerű hulladékhasznosítást egy komplex körfolyamatként is fölfoghatjuk (ld. </w:t>
      </w:r>
      <w:fldSimple w:instr=" REF _Ref76151142 \h  \* MERGEFORMAT ">
        <w:r w:rsidR="000A24F9" w:rsidRPr="000A24F9">
          <w:rPr>
            <w:rFonts w:ascii="Times New Roman" w:hAnsi="Times New Roman"/>
            <w:noProof/>
          </w:rPr>
          <w:t>4</w:t>
        </w:r>
      </w:fldSimple>
      <w:r w:rsidRPr="005050AA">
        <w:rPr>
          <w:rFonts w:ascii="Times New Roman" w:hAnsi="Times New Roman"/>
        </w:rPr>
        <w:t xml:space="preserve">. ábra), fő vázát a nyersanyagkitermelés–feldolgozás–gyártás–fogyasztás–gyűjtés–szállítás–válogatás adja, amely után ismét jó esetben a nyersanyagkitermelés–feldolgozáshoz érkezünk. A mellékszálon valósul meg a lerakás. Ha a forgalomban lévő mennyiségekkel arányosítanánk a nyilak vastagságét, akkor a jelenlegi rendszert és eredményeket leképezve a külső íven kilencszer vastagabbak volnának, mint a belső íven. A sikeres korszerű hulladékgazdálkodási rendszer célja, hogy a keletkező hulladékok 30-40 %-a „megforduljon” a belső íven, tehermentesítve ezzel a véges kapacitású lerakókat. </w:t>
      </w:r>
    </w:p>
    <w:p w:rsidR="005050AA" w:rsidRPr="005050AA" w:rsidRDefault="005050AA" w:rsidP="005050AA">
      <w:pPr>
        <w:jc w:val="center"/>
        <w:rPr>
          <w:rFonts w:ascii="Times New Roman" w:hAnsi="Times New Roman"/>
        </w:rPr>
      </w:pPr>
      <w:r w:rsidRPr="005050AA">
        <w:rPr>
          <w:rFonts w:ascii="Times New Roman" w:hAnsi="Times New Roman"/>
          <w:noProof/>
        </w:rPr>
      </w:r>
      <w:r w:rsidRPr="005050AA">
        <w:rPr>
          <w:rFonts w:ascii="Times New Roman" w:hAnsi="Times New Roman"/>
        </w:rPr>
        <w:pict>
          <v:group id="_x0000_s1026" editas="canvas" style="width:436.5pt;height:270.15pt;mso-position-horizontal-relative:char;mso-position-vertical-relative:line" coordorigin="2854,7258" coordsize="6466,405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54;top:7258;width:6466;height:4052" o:preferrelative="f">
              <v:fill o:detectmouseclick="t"/>
              <v:path o:extrusionok="t" o:connecttype="none"/>
              <o:lock v:ext="edit" text="t"/>
            </v:shape>
            <v:group id="_x0000_s1028" style="position:absolute;left:2854;top:7527;width:6466;height:3783" coordorigin="1587,10022" coordsize="8730,5044">
              <v:rect id="_x0000_s1029" style="position:absolute;left:3882;top:10846;width:6435;height:4035" filled="f">
                <v:stroke dashstyle="dash"/>
              </v:rect>
              <v:shapetype id="_x0000_t202" coordsize="21600,21600" o:spt="202" path="m,l,21600r21600,l21600,xe">
                <v:stroke joinstyle="miter"/>
                <v:path gradientshapeok="t" o:connecttype="rect"/>
              </v:shapetype>
              <v:shape id="_x0000_s1030" type="#_x0000_t202" style="position:absolute;left:1587;top:10024;width:1515;height:645">
                <v:textbox style="mso-next-textbox:#_x0000_s1030">
                  <w:txbxContent>
                    <w:p w:rsidR="005050AA" w:rsidRDefault="005050AA" w:rsidP="005050AA">
                      <w:pPr>
                        <w:pStyle w:val="braszveg"/>
                        <w:rPr>
                          <w:noProof w:val="0"/>
                        </w:rPr>
                      </w:pPr>
                      <w:r>
                        <w:rPr>
                          <w:noProof w:val="0"/>
                        </w:rPr>
                        <w:t>Nyersanyag kitermelés</w:t>
                      </w:r>
                    </w:p>
                  </w:txbxContent>
                </v:textbox>
              </v:shape>
              <v:shape id="_x0000_s1031" type="#_x0000_t202" style="position:absolute;left:3762;top:10022;width:1515;height:645">
                <v:textbox style="mso-next-textbox:#_x0000_s1031">
                  <w:txbxContent>
                    <w:p w:rsidR="005050AA" w:rsidRDefault="005050AA" w:rsidP="005050AA">
                      <w:pPr>
                        <w:pStyle w:val="braszveg"/>
                        <w:rPr>
                          <w:noProof w:val="0"/>
                        </w:rPr>
                      </w:pPr>
                      <w:r>
                        <w:rPr>
                          <w:noProof w:val="0"/>
                        </w:rPr>
                        <w:t>Alapanyag-gyártás</w:t>
                      </w:r>
                    </w:p>
                  </w:txbxContent>
                </v:textbox>
              </v:shape>
              <v:shape id="_x0000_s1032" type="#_x0000_t202" style="position:absolute;left:5847;top:10022;width:2130;height:645">
                <v:textbox style="mso-next-textbox:#_x0000_s1032">
                  <w:txbxContent>
                    <w:p w:rsidR="005050AA" w:rsidRDefault="005050AA" w:rsidP="005050AA">
                      <w:pPr>
                        <w:pStyle w:val="braszveg"/>
                        <w:rPr>
                          <w:noProof w:val="0"/>
                        </w:rPr>
                      </w:pPr>
                      <w:r>
                        <w:rPr>
                          <w:noProof w:val="0"/>
                        </w:rPr>
                        <w:t>Ipari felhasználás, szolgáltatás</w:t>
                      </w:r>
                    </w:p>
                  </w:txbxContent>
                </v:textbox>
              </v:shape>
              <v:shape id="_x0000_s1033" type="#_x0000_t202" style="position:absolute;left:8577;top:10022;width:1515;height:645">
                <v:textbox style="mso-next-textbox:#_x0000_s1033">
                  <w:txbxContent>
                    <w:p w:rsidR="005050AA" w:rsidRDefault="005050AA" w:rsidP="005050AA">
                      <w:pPr>
                        <w:pStyle w:val="braszveg"/>
                        <w:rPr>
                          <w:noProof w:val="0"/>
                        </w:rPr>
                      </w:pPr>
                      <w:r>
                        <w:rPr>
                          <w:noProof w:val="0"/>
                        </w:rPr>
                        <w:t>Elosztás és fogyasztás</w:t>
                      </w:r>
                    </w:p>
                  </w:txbxContent>
                </v:textbox>
              </v:shape>
              <v:shape id="_x0000_s1034" type="#_x0000_t202" style="position:absolute;left:4616;top:11057;width:1816;height:405">
                <v:textbox style="mso-next-textbox:#_x0000_s1034">
                  <w:txbxContent>
                    <w:p w:rsidR="005050AA" w:rsidRDefault="005050AA" w:rsidP="005050AA">
                      <w:pPr>
                        <w:pStyle w:val="braszveg"/>
                        <w:rPr>
                          <w:noProof w:val="0"/>
                        </w:rPr>
                      </w:pPr>
                      <w:r>
                        <w:rPr>
                          <w:noProof w:val="0"/>
                        </w:rPr>
                        <w:t>Regenerálás</w:t>
                      </w:r>
                    </w:p>
                  </w:txbxContent>
                </v:textbox>
              </v:shape>
              <v:shape id="_x0000_s1035" type="#_x0000_t202" style="position:absolute;left:7677;top:11057;width:1845;height:405">
                <v:textbox style="mso-next-textbox:#_x0000_s1035">
                  <w:txbxContent>
                    <w:p w:rsidR="005050AA" w:rsidRDefault="005050AA" w:rsidP="005050AA">
                      <w:pPr>
                        <w:pStyle w:val="braszveg"/>
                        <w:rPr>
                          <w:noProof w:val="0"/>
                        </w:rPr>
                      </w:pPr>
                      <w:r>
                        <w:rPr>
                          <w:noProof w:val="0"/>
                        </w:rPr>
                        <w:t xml:space="preserve">Hulladékgyűjtés </w:t>
                      </w:r>
                    </w:p>
                  </w:txbxContent>
                </v:textbox>
              </v:shape>
              <v:shape id="_x0000_s1036" type="#_x0000_t202" style="position:absolute;left:1902;top:11102;width:1890;height:645">
                <v:textbox style="mso-next-textbox:#_x0000_s1036">
                  <w:txbxContent>
                    <w:p w:rsidR="005050AA" w:rsidRDefault="005050AA" w:rsidP="005050AA">
                      <w:pPr>
                        <w:pStyle w:val="braszveg"/>
                        <w:rPr>
                          <w:noProof w:val="0"/>
                        </w:rPr>
                      </w:pPr>
                      <w:r>
                        <w:rPr>
                          <w:noProof w:val="0"/>
                        </w:rPr>
                        <w:t>Állattenyésztés és húsipari termelés</w:t>
                      </w:r>
                    </w:p>
                  </w:txbxContent>
                </v:textbox>
              </v:shape>
              <v:shape id="_x0000_s1037" type="#_x0000_t202" style="position:absolute;left:3972;top:11987;width:1500;height:645">
                <v:textbox style="mso-next-textbox:#_x0000_s1037">
                  <w:txbxContent>
                    <w:p w:rsidR="005050AA" w:rsidRDefault="005050AA" w:rsidP="005050AA">
                      <w:pPr>
                        <w:pStyle w:val="braszveg"/>
                        <w:rPr>
                          <w:noProof w:val="0"/>
                        </w:rPr>
                      </w:pPr>
                      <w:r>
                        <w:rPr>
                          <w:noProof w:val="0"/>
                        </w:rPr>
                        <w:t>Technológiai lebontás</w:t>
                      </w:r>
                    </w:p>
                  </w:txbxContent>
                </v:textbox>
              </v:shape>
              <v:shape id="_x0000_s1038" type="#_x0000_t202" style="position:absolute;left:5802;top:11791;width:1965;height:645">
                <v:textbox style="mso-next-textbox:#_x0000_s1038">
                  <w:txbxContent>
                    <w:p w:rsidR="005050AA" w:rsidRDefault="005050AA" w:rsidP="005050AA">
                      <w:pPr>
                        <w:pStyle w:val="braszveg"/>
                        <w:rPr>
                          <w:noProof w:val="0"/>
                        </w:rPr>
                      </w:pPr>
                      <w:r>
                        <w:rPr>
                          <w:noProof w:val="0"/>
                        </w:rPr>
                        <w:t>Szelektálás és előzetes tisztítás</w:t>
                      </w:r>
                    </w:p>
                  </w:txbxContent>
                </v:textbox>
              </v:shape>
              <v:shape id="_x0000_s1039" type="#_x0000_t202" style="position:absolute;left:8382;top:11822;width:1845;height:405">
                <v:textbox style="mso-next-textbox:#_x0000_s1039">
                  <w:txbxContent>
                    <w:p w:rsidR="005050AA" w:rsidRDefault="005050AA" w:rsidP="005050AA">
                      <w:pPr>
                        <w:pStyle w:val="braszveg"/>
                        <w:rPr>
                          <w:noProof w:val="0"/>
                        </w:rPr>
                      </w:pPr>
                      <w:r>
                        <w:rPr>
                          <w:noProof w:val="0"/>
                        </w:rPr>
                        <w:t xml:space="preserve">Hulladékszállítás </w:t>
                      </w:r>
                    </w:p>
                  </w:txbxContent>
                </v:textbox>
              </v:shape>
              <v:shape id="_x0000_s1040" type="#_x0000_t202" style="position:absolute;left:7617;top:12691;width:2160;height:645">
                <v:textbox style="mso-next-textbox:#_x0000_s1040">
                  <w:txbxContent>
                    <w:p w:rsidR="005050AA" w:rsidRDefault="005050AA" w:rsidP="005050AA">
                      <w:pPr>
                        <w:pStyle w:val="braszveg"/>
                        <w:rPr>
                          <w:noProof w:val="0"/>
                        </w:rPr>
                      </w:pPr>
                      <w:r>
                        <w:rPr>
                          <w:noProof w:val="0"/>
                        </w:rPr>
                        <w:t>Átrakóállomás és előzetes osztályozás</w:t>
                      </w:r>
                    </w:p>
                  </w:txbxContent>
                </v:textbox>
              </v:shape>
              <v:shape id="_x0000_s1041" type="#_x0000_t202" style="position:absolute;left:4526;top:13081;width:2146;height:645">
                <v:textbox style="mso-next-textbox:#_x0000_s1041">
                  <w:txbxContent>
                    <w:p w:rsidR="005050AA" w:rsidRDefault="005050AA" w:rsidP="005050AA">
                      <w:pPr>
                        <w:pStyle w:val="braszveg"/>
                        <w:rPr>
                          <w:noProof w:val="0"/>
                        </w:rPr>
                      </w:pPr>
                      <w:r>
                        <w:rPr>
                          <w:noProof w:val="0"/>
                        </w:rPr>
                        <w:t>Biológiai lebomlás (komposztálás)</w:t>
                      </w:r>
                    </w:p>
                  </w:txbxContent>
                </v:textbox>
              </v:shape>
              <v:shape id="_x0000_s1042" type="#_x0000_t202" style="position:absolute;left:1646;top:12961;width:1936;height:645">
                <v:textbox style="mso-next-textbox:#_x0000_s1042">
                  <w:txbxContent>
                    <w:p w:rsidR="005050AA" w:rsidRDefault="005050AA" w:rsidP="005050AA">
                      <w:pPr>
                        <w:pStyle w:val="braszveg"/>
                        <w:rPr>
                          <w:noProof w:val="0"/>
                        </w:rPr>
                      </w:pPr>
                      <w:r>
                        <w:rPr>
                          <w:noProof w:val="0"/>
                        </w:rPr>
                        <w:t>Mezőgazdasági növénytermelés</w:t>
                      </w:r>
                    </w:p>
                  </w:txbxContent>
                </v:textbox>
              </v:shape>
              <v:shape id="_x0000_s1043" type="#_x0000_t202" style="position:absolute;left:2981;top:14101;width:1696;height:645">
                <v:textbox style="mso-next-textbox:#_x0000_s1043">
                  <w:txbxContent>
                    <w:p w:rsidR="005050AA" w:rsidRDefault="005050AA" w:rsidP="005050AA">
                      <w:pPr>
                        <w:pStyle w:val="braszveg"/>
                        <w:rPr>
                          <w:noProof w:val="0"/>
                        </w:rPr>
                      </w:pPr>
                      <w:r>
                        <w:rPr>
                          <w:noProof w:val="0"/>
                        </w:rPr>
                        <w:t>Területfeltöltés és rekultiváció</w:t>
                      </w:r>
                    </w:p>
                  </w:txbxContent>
                </v:textbox>
              </v:shape>
              <v:shape id="_x0000_s1044" type="#_x0000_t202" style="position:absolute;left:5231;top:14091;width:2146;height:645">
                <v:textbox style="mso-next-textbox:#_x0000_s1044">
                  <w:txbxContent>
                    <w:p w:rsidR="005050AA" w:rsidRDefault="005050AA" w:rsidP="005050AA">
                      <w:pPr>
                        <w:pStyle w:val="braszveg"/>
                        <w:rPr>
                          <w:noProof w:val="0"/>
                        </w:rPr>
                      </w:pPr>
                      <w:r>
                        <w:rPr>
                          <w:noProof w:val="0"/>
                        </w:rPr>
                        <w:t>Rendezett biztonságos lerakás</w:t>
                      </w:r>
                    </w:p>
                  </w:txbxContent>
                </v:textbox>
              </v:shape>
              <v:shape id="_x0000_s1045" type="#_x0000_t202" style="position:absolute;left:8352;top:13986;width:1770;height:645">
                <v:textbox style="mso-next-textbox:#_x0000_s1045">
                  <w:txbxContent>
                    <w:p w:rsidR="005050AA" w:rsidRDefault="005050AA" w:rsidP="005050AA">
                      <w:pPr>
                        <w:pStyle w:val="braszveg"/>
                        <w:rPr>
                          <w:noProof w:val="0"/>
                        </w:rPr>
                      </w:pPr>
                      <w:r>
                        <w:rPr>
                          <w:noProof w:val="0"/>
                        </w:rPr>
                        <w:t>Égetés és hővisszanyerés</w:t>
                      </w:r>
                    </w:p>
                  </w:txbxContent>
                </v:textbox>
              </v:shape>
              <v:line id="_x0000_s1046" style="position:absolute" from="3102,10369" to="3762,10369">
                <v:stroke endarrow="block"/>
              </v:line>
              <v:line id="_x0000_s1047" style="position:absolute" from="5277,10369" to="5847,10369">
                <v:stroke endarrow="block"/>
              </v:line>
              <v:line id="_x0000_s1048" style="position:absolute" from="7977,10369" to="8577,10369">
                <v:stroke endarrow="block"/>
              </v:line>
              <v:line id="_x0000_s1049" style="position:absolute;flip:x" from="4677,14419" to="5232,14419">
                <v:stroke endarrow="block"/>
              </v:line>
              <v:line id="_x0000_s1050" style="position:absolute;flip:y" from="4317,10669" to="4317,11989">
                <v:stroke endarrow="block"/>
              </v:line>
              <v:line id="_x0000_s1051" style="position:absolute;flip:y" from="4827,10669" to="4827,11059">
                <v:stroke endarrow="block"/>
              </v:line>
              <v:line id="_x0000_s1052" style="position:absolute;flip:y" from="6147,10669" to="6147,11059">
                <v:stroke endarrow="block"/>
              </v:line>
              <v:line id="_x0000_s1053" style="position:absolute" from="7782,10669" to="7782,11059">
                <v:stroke endarrow="block"/>
              </v:line>
              <v:line id="_x0000_s1054" style="position:absolute" from="9147,10669" to="9147,11059">
                <v:stroke endarrow="block"/>
              </v:line>
              <v:line id="_x0000_s1055" style="position:absolute" from="9162,11464" to="9162,11824">
                <v:stroke endarrow="block"/>
              </v:line>
              <v:line id="_x0000_s1056" style="position:absolute;flip:x y" from="6432,11194" to="8382,11884">
                <v:stroke endarrow="block"/>
              </v:line>
              <v:line id="_x0000_s1057" style="position:absolute;flip:x" from="7767,12034" to="8382,12034">
                <v:stroke endarrow="block"/>
              </v:line>
              <v:line id="_x0000_s1058" style="position:absolute;flip:x y" from="5442,11464" to="5802,12034">
                <v:stroke endarrow="block"/>
              </v:line>
              <v:line id="_x0000_s1059" style="position:absolute;flip:y" from="2592,10654" to="2592,11089">
                <v:stroke endarrow="block"/>
              </v:line>
              <v:line id="_x0000_s1060" style="position:absolute;flip:y" from="1767,10669" to="1767,12964">
                <v:stroke endarrow="block"/>
              </v:line>
              <v:line id="_x0000_s1061" style="position:absolute;flip:y" from="2592,11749" to="2592,12964">
                <v:stroke endarrow="block"/>
              </v:line>
              <v:line id="_x0000_s1062" style="position:absolute;flip:x y" from="2577,13609" to="2982,14299">
                <v:stroke endarrow="block"/>
              </v:line>
              <v:line id="_x0000_s1063" style="position:absolute;flip:x" from="5472,12184" to="5802,12184">
                <v:stroke endarrow="block"/>
              </v:line>
              <v:line id="_x0000_s1064" style="position:absolute;flip:x y" from="3072,11749" to="3972,12304">
                <v:stroke endarrow="block"/>
              </v:line>
              <v:shape id="_x0000_s1065" style="position:absolute;left:5472;top:12109;width:2910;height:527;mso-wrap-distance-left:9pt;mso-wrap-distance-top:0;mso-wrap-distance-right:9pt;mso-wrap-distance-bottom:0;v-text-anchor:top" coordsize="2910,647" path="m2910,c2745,204,2580,408,2220,510,1860,612,1120,647,750,615,380,583,125,365,,315e" filled="f">
                <v:stroke endarrow="block"/>
                <v:path arrowok="t"/>
              </v:shape>
              <v:line id="_x0000_s1066" style="position:absolute;flip:x y" from="5472,12574" to="7602,13024">
                <v:stroke endarrow="block"/>
              </v:line>
              <v:line id="_x0000_s1067" style="position:absolute;flip:x" from="5802,12439" to="6507,13084">
                <v:stroke endarrow="block"/>
              </v:line>
              <v:line id="_x0000_s1068" style="position:absolute;flip:x" from="4677,13729" to="5472,14239">
                <v:stroke endarrow="block"/>
              </v:line>
              <v:line id="_x0000_s1069" style="position:absolute" from="9177,12229" to="9177,12694">
                <v:stroke endarrow="block"/>
              </v:line>
              <v:line id="_x0000_s1070" style="position:absolute;flip:x" from="7377,13339" to="8337,14299">
                <v:stroke endarrow="block"/>
              </v:line>
              <v:line id="_x0000_s1071" style="position:absolute" from="9912,12229" to="9912,13984">
                <v:stroke endarrow="block"/>
              </v:line>
              <v:line id="_x0000_s1072" style="position:absolute" from="9162,13339" to="9162,13984">
                <v:stroke endarrow="block"/>
              </v:line>
              <v:line id="_x0000_s1073" style="position:absolute;flip:x" from="7362,14374" to="8352,14374">
                <v:stroke endarrow="block"/>
              </v:line>
              <v:line id="_x0000_s1074" style="position:absolute;flip:x y" from="3582,13279" to="4527,13459">
                <v:stroke endarrow="block"/>
              </v:line>
              <v:shape id="_x0000_s1075" type="#_x0000_t202" style="position:absolute;left:5745;top:14925;width:1020;height:141" filled="f" stroked="f">
                <v:textbox style="mso-next-textbox:#_x0000_s1075">
                  <w:txbxContent>
                    <w:p w:rsidR="005050AA" w:rsidRDefault="005050AA" w:rsidP="005050AA"/>
                  </w:txbxContent>
                </v:textbox>
              </v:shape>
            </v:group>
            <w10:anchorlock/>
          </v:group>
        </w:pict>
      </w:r>
    </w:p>
    <w:p w:rsidR="005050AA" w:rsidRPr="005050AA" w:rsidRDefault="005050AA" w:rsidP="005050AA">
      <w:pPr>
        <w:pStyle w:val="StlusKpalrsKzprezrt"/>
        <w:spacing w:line="240" w:lineRule="auto"/>
      </w:pPr>
      <w:fldSimple w:instr=" SEQ ábra \* ARABIC ">
        <w:bookmarkStart w:id="67" w:name="_Ref76151142"/>
        <w:r w:rsidR="000A24F9">
          <w:rPr>
            <w:noProof/>
          </w:rPr>
          <w:t>4</w:t>
        </w:r>
        <w:bookmarkEnd w:id="67"/>
      </w:fldSimple>
      <w:r w:rsidRPr="005050AA">
        <w:t>. ábra</w:t>
      </w:r>
    </w:p>
    <w:p w:rsidR="005050AA" w:rsidRPr="005050AA" w:rsidRDefault="005050AA" w:rsidP="005050AA">
      <w:pPr>
        <w:pStyle w:val="StlusKpalrsKzprezrt"/>
        <w:spacing w:line="240" w:lineRule="auto"/>
      </w:pPr>
      <w:r w:rsidRPr="005050AA">
        <w:t>Hulladékhasznosítás általános körfolyamata</w:t>
      </w:r>
    </w:p>
    <w:p w:rsidR="005050AA" w:rsidRPr="005050AA" w:rsidRDefault="005050AA" w:rsidP="005050AA">
      <w:pPr>
        <w:pStyle w:val="StlusKpalrsKzprezrt"/>
        <w:spacing w:line="240" w:lineRule="auto"/>
        <w:rPr>
          <w:i/>
        </w:rPr>
      </w:pPr>
      <w:r w:rsidRPr="005050AA">
        <w:rPr>
          <w:i/>
        </w:rPr>
        <w:t>Forrás: Dr. Árvai J., 1993.</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tervezést sok helyen nehezítette, hogy nem állt rendelkezésre megfelelő és elegendő adat. A szolgáltatót, valamint a vállalkozásokat egyre szélesebb körben kötelezik a hulladék keletkezésével és kezelésével kapcsolatos nyilvántartásra és adatszolgáltatásra. A jövőben ezt az adathiányt pótolni fogják az elkövetkezendő időszakban „bevallott” adatok, amelyek jelen terv 2 év múlva történő felülvizsgálatakor beépülnek és a tervezési adatokat frissítik, aktualizálják, pontosítják.</w:t>
      </w:r>
    </w:p>
    <w:p w:rsidR="005050AA" w:rsidRPr="005050AA" w:rsidRDefault="005050AA" w:rsidP="005050AA">
      <w:pPr>
        <w:rPr>
          <w:rFonts w:ascii="Times New Roman" w:hAnsi="Times New Roman"/>
        </w:rPr>
      </w:pPr>
      <w:r w:rsidRPr="005050AA">
        <w:rPr>
          <w:rFonts w:ascii="Times New Roman" w:hAnsi="Times New Roman"/>
        </w:rPr>
        <w:t>A biológiailag lebomló anyaghányad lerakási tilalmára vonatkozó előírások ellenőrzési módszere jelenleg még nem került kidolgozásra.</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 xml:space="preserve">Az önkormányzatnak széles körű lehetősége van arra, hogy a meglévő oktatási, közszolgálati intézmények révén az érintettekkel (lakosság), a hulladékgazdálkodással kapcsolatos szemléletformáló, tájékoztató információkat megismertesse. A legnagyobb hangsúlyt a gyermekek tudatformálására, környezeti nevelésére kell fordítani. Ehhez célszerű egy térségi összefogásban megvalósuló, a tervezési időszakra vonatkozó programot kidolgozni, majd levezetni. Valószínűleg külső szakértők bevonása is szükséges. A program költségeit többféle forrásból elő lehet teremteni. Jól irányzott megkeresésekkel helyi és multi vállalkozások, valamint a lakosság hozzájárulhatnak a program sikeréhez. </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kommunális szolgáltató nyitott a programok kidolgozására, megvalósítására, amennyiben a megfelelő forrásokat az önkormányzatok, lakosság, vállalkozások biztosítják, ekkor a szakmai felelősi és koordináló feladatokat is elvállalja.</w:t>
      </w:r>
    </w:p>
    <w:p w:rsidR="005050AA" w:rsidRPr="005050AA" w:rsidRDefault="005050AA" w:rsidP="005050AA">
      <w:pPr>
        <w:rPr>
          <w:rFonts w:ascii="Times New Roman" w:hAnsi="Times New Roman"/>
        </w:rPr>
      </w:pPr>
      <w:r w:rsidRPr="005050AA">
        <w:rPr>
          <w:rFonts w:ascii="Times New Roman" w:hAnsi="Times New Roman"/>
        </w:rPr>
        <w:t>Felül kell vizsgálni a hatályos helyi rendeleteket, a Közép-Duna-völgyi Környezetvédelmi, Természetvédelmi és Vízügyi Felügyelőségnek véleményezésre megküldeni, majd a testületnek jóvá kell hagyni. Jelen hulladékgazdálkodási tervben megfogalmazott „újításokat” be kell vezetni a megfelelő rendelkezésekbe, hogy az érintettek ezáltal kötelezve is legyenek a programban való részvételben – remélhetőleg hozzájárulva a program sikeréhez.</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pStyle w:val="StlusCmsor2Sorkizrt"/>
        <w:spacing w:line="240" w:lineRule="auto"/>
        <w:rPr>
          <w:rFonts w:ascii="Times New Roman" w:hAnsi="Times New Roman"/>
        </w:rPr>
      </w:pPr>
      <w:r w:rsidRPr="005050AA">
        <w:rPr>
          <w:rFonts w:ascii="Times New Roman" w:hAnsi="Times New Roman"/>
        </w:rPr>
        <w:br w:type="page"/>
      </w:r>
      <w:bookmarkStart w:id="68" w:name="_Toc76149086"/>
      <w:bookmarkStart w:id="69" w:name="_Toc132009767"/>
      <w:r w:rsidRPr="005050AA">
        <w:rPr>
          <w:rFonts w:ascii="Times New Roman" w:hAnsi="Times New Roman"/>
        </w:rPr>
        <w:t>A hulladékok kezelésének racionalizálását elősegítő intézkedések meghatározása külön ágazatok szerinti hulladéktípusok alapján</w:t>
      </w:r>
      <w:bookmarkEnd w:id="68"/>
      <w:bookmarkEnd w:id="69"/>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70" w:name="_Toc76149087"/>
      <w:bookmarkStart w:id="71" w:name="_Toc132009768"/>
      <w:r w:rsidRPr="005050AA">
        <w:rPr>
          <w:rFonts w:ascii="Times New Roman" w:hAnsi="Times New Roman" w:cs="Times New Roman"/>
        </w:rPr>
        <w:t>A hulladékkeletkezés csökkentésének eléréséhez szükséges beavatkozások lehetőségei, feladatai</w:t>
      </w:r>
      <w:bookmarkEnd w:id="70"/>
      <w:bookmarkEnd w:id="71"/>
    </w:p>
    <w:p w:rsidR="005050AA" w:rsidRPr="005050AA" w:rsidRDefault="005050AA" w:rsidP="005050AA">
      <w:pPr>
        <w:rPr>
          <w:rFonts w:ascii="Times New Roman" w:hAnsi="Times New Roman"/>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140"/>
        <w:gridCol w:w="720"/>
        <w:gridCol w:w="2160"/>
        <w:gridCol w:w="1321"/>
      </w:tblGrid>
      <w:tr w:rsidR="005050AA" w:rsidRPr="005050AA" w:rsidTr="005050AA">
        <w:trPr>
          <w:tblHeader/>
          <w:jc w:val="center"/>
        </w:trPr>
        <w:tc>
          <w:tcPr>
            <w:tcW w:w="14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Cél</w:t>
            </w:r>
          </w:p>
        </w:tc>
        <w:tc>
          <w:tcPr>
            <w:tcW w:w="41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Cselekvési program</w:t>
            </w:r>
          </w:p>
        </w:tc>
        <w:tc>
          <w:tcPr>
            <w:tcW w:w="72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vertAlign w:val="superscript"/>
              </w:rPr>
            </w:pPr>
            <w:r w:rsidRPr="005050AA">
              <w:rPr>
                <w:b/>
                <w:sz w:val="20"/>
                <w:szCs w:val="20"/>
              </w:rPr>
              <w:t>Idő-zítés</w:t>
            </w:r>
          </w:p>
        </w:tc>
        <w:tc>
          <w:tcPr>
            <w:tcW w:w="216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Érintettek</w:t>
            </w:r>
          </w:p>
          <w:p w:rsidR="005050AA" w:rsidRPr="005050AA" w:rsidRDefault="005050AA" w:rsidP="005050AA">
            <w:pPr>
              <w:pStyle w:val="Tblzattartalom"/>
              <w:spacing w:line="240" w:lineRule="auto"/>
              <w:jc w:val="center"/>
              <w:rPr>
                <w:b/>
                <w:sz w:val="20"/>
                <w:szCs w:val="20"/>
              </w:rPr>
            </w:pPr>
            <w:r w:rsidRPr="005050AA">
              <w:rPr>
                <w:b/>
                <w:sz w:val="20"/>
                <w:szCs w:val="20"/>
              </w:rPr>
              <w:t>köre</w:t>
            </w:r>
          </w:p>
        </w:tc>
        <w:tc>
          <w:tcPr>
            <w:tcW w:w="1321"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Felelős</w:t>
            </w:r>
          </w:p>
        </w:tc>
      </w:tr>
      <w:tr w:rsidR="005050AA" w:rsidRPr="005050AA" w:rsidTr="005050AA">
        <w:trPr>
          <w:jc w:val="center"/>
        </w:trPr>
        <w:tc>
          <w:tcPr>
            <w:tcW w:w="144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Térségi koncepció kidolgozása</w:t>
            </w:r>
          </w:p>
        </w:tc>
        <w:tc>
          <w:tcPr>
            <w:tcW w:w="414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Észak-Kelet Pest Megyei Hulladékgazdálkodási Projekthez való csatlakozás </w:t>
            </w:r>
          </w:p>
        </w:tc>
        <w:tc>
          <w:tcPr>
            <w:tcW w:w="72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r w:rsidRPr="005050AA">
              <w:rPr>
                <w:rStyle w:val="Lbjegyzet-hivatkozs"/>
                <w:sz w:val="20"/>
                <w:szCs w:val="20"/>
              </w:rPr>
              <w:footnoteReference w:id="2"/>
            </w:r>
          </w:p>
        </w:tc>
        <w:tc>
          <w:tcPr>
            <w:tcW w:w="216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Társult települések önkormányzatai</w:t>
            </w:r>
            <w:r w:rsidRPr="005050AA">
              <w:rPr>
                <w:rStyle w:val="Lbjegyzet-hivatkozs"/>
                <w:sz w:val="20"/>
                <w:szCs w:val="20"/>
              </w:rPr>
              <w:footnoteReference w:id="3"/>
            </w:r>
            <w:r w:rsidRPr="005050AA">
              <w:rPr>
                <w:sz w:val="20"/>
                <w:szCs w:val="20"/>
              </w:rPr>
              <w:t>,</w:t>
            </w:r>
          </w:p>
          <w:p w:rsidR="005050AA" w:rsidRPr="005050AA" w:rsidRDefault="005050AA" w:rsidP="005050AA">
            <w:pPr>
              <w:pStyle w:val="Tblzattartalom"/>
              <w:spacing w:line="240" w:lineRule="auto"/>
              <w:jc w:val="left"/>
              <w:rPr>
                <w:sz w:val="20"/>
                <w:szCs w:val="20"/>
              </w:rPr>
            </w:pPr>
            <w:r w:rsidRPr="005050AA">
              <w:rPr>
                <w:sz w:val="20"/>
                <w:szCs w:val="20"/>
              </w:rPr>
              <w:t>Szolgáltató (szilárd, folyékony)</w:t>
            </w:r>
          </w:p>
        </w:tc>
        <w:tc>
          <w:tcPr>
            <w:tcW w:w="1321"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0"/>
              <w:jc w:val="left"/>
              <w:rPr>
                <w:sz w:val="20"/>
                <w:szCs w:val="20"/>
              </w:rPr>
            </w:pPr>
            <w:r w:rsidRPr="005050AA">
              <w:rPr>
                <w:sz w:val="20"/>
                <w:szCs w:val="20"/>
              </w:rPr>
              <w:t>Hulladékgazd. Projekt</w:t>
            </w:r>
            <w:r w:rsidRPr="005050AA">
              <w:rPr>
                <w:rStyle w:val="Lbjegyzet-hivatkozs"/>
                <w:sz w:val="20"/>
                <w:szCs w:val="20"/>
              </w:rPr>
              <w:footnoteReference w:id="4"/>
            </w:r>
            <w:r w:rsidRPr="005050AA">
              <w:rPr>
                <w:sz w:val="20"/>
                <w:szCs w:val="20"/>
              </w:rPr>
              <w:t xml:space="preserve"> gesztora</w:t>
            </w:r>
          </w:p>
        </w:tc>
      </w:tr>
      <w:tr w:rsidR="005050AA" w:rsidRPr="005050AA" w:rsidTr="005050AA">
        <w:trPr>
          <w:jc w:val="center"/>
        </w:trPr>
        <w:tc>
          <w:tcPr>
            <w:tcW w:w="144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Jogi háttér helyi szintű rendezése</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Települési Szennyvízkezelési Program megalkotása</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Szolgáltató (szilárd, folyékony),</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Helyi Hulladékgaz-dálkodási Terv felülvizsgálata</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Helyi Hulladékgazdálkodási Terv felülvizsgálata, új adatok beillesztése, elemzése, program szükséges módosítása, aktualizálása</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2007.</w:t>
            </w:r>
          </w:p>
        </w:tc>
        <w:tc>
          <w:tcPr>
            <w:tcW w:w="21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Szolgáltatók (szilárd, folyékony),</w:t>
            </w:r>
          </w:p>
          <w:p w:rsidR="005050AA" w:rsidRPr="005050AA" w:rsidRDefault="005050AA" w:rsidP="005050AA">
            <w:pPr>
              <w:pStyle w:val="Tblzattartalom"/>
              <w:spacing w:line="240" w:lineRule="auto"/>
              <w:jc w:val="left"/>
              <w:rPr>
                <w:sz w:val="20"/>
                <w:szCs w:val="20"/>
              </w:rPr>
            </w:pPr>
            <w:r w:rsidRPr="005050AA">
              <w:rPr>
                <w:sz w:val="20"/>
                <w:szCs w:val="20"/>
              </w:rPr>
              <w:t xml:space="preserve">Külső szakértők, </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cantSplit/>
          <w:jc w:val="center"/>
        </w:trPr>
        <w:tc>
          <w:tcPr>
            <w:tcW w:w="144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Környezet-tudatosság elterjesztése</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Tudatformáló, oktatási, tájékoztató program kidolgozása</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6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Környező települések,</w:t>
            </w:r>
          </w:p>
          <w:p w:rsidR="005050AA" w:rsidRPr="005050AA" w:rsidRDefault="005050AA" w:rsidP="005050AA">
            <w:pPr>
              <w:pStyle w:val="Tblzattartalom"/>
              <w:spacing w:line="240" w:lineRule="auto"/>
              <w:jc w:val="left"/>
              <w:rPr>
                <w:sz w:val="20"/>
                <w:szCs w:val="20"/>
              </w:rPr>
            </w:pPr>
            <w:r w:rsidRPr="005050AA">
              <w:rPr>
                <w:sz w:val="20"/>
                <w:szCs w:val="20"/>
              </w:rPr>
              <w:t>Szolgáltató (szilárd, folyékony),</w:t>
            </w:r>
          </w:p>
          <w:p w:rsidR="005050AA" w:rsidRPr="005050AA" w:rsidRDefault="005050AA" w:rsidP="005050AA">
            <w:pPr>
              <w:pStyle w:val="Tblzattartalom"/>
              <w:spacing w:line="240" w:lineRule="auto"/>
              <w:jc w:val="left"/>
              <w:rPr>
                <w:sz w:val="20"/>
                <w:szCs w:val="20"/>
              </w:rPr>
            </w:pPr>
            <w:r w:rsidRPr="005050AA">
              <w:rPr>
                <w:sz w:val="20"/>
                <w:szCs w:val="20"/>
              </w:rPr>
              <w:t>Külső szakértők,</w:t>
            </w:r>
          </w:p>
          <w:p w:rsidR="005050AA" w:rsidRPr="005050AA" w:rsidRDefault="005050AA" w:rsidP="005050AA">
            <w:pPr>
              <w:pStyle w:val="Tblzattartalom"/>
              <w:spacing w:line="240" w:lineRule="auto"/>
              <w:jc w:val="left"/>
              <w:rPr>
                <w:sz w:val="20"/>
                <w:szCs w:val="20"/>
              </w:rPr>
            </w:pPr>
            <w:r w:rsidRPr="005050AA">
              <w:rPr>
                <w:sz w:val="20"/>
                <w:szCs w:val="20"/>
              </w:rPr>
              <w:t>Oktatási intézmények,</w:t>
            </w:r>
          </w:p>
          <w:p w:rsidR="005050AA" w:rsidRPr="005050AA" w:rsidRDefault="005050AA" w:rsidP="005050AA">
            <w:pPr>
              <w:pStyle w:val="Tblzattartalom"/>
              <w:spacing w:line="240" w:lineRule="auto"/>
              <w:jc w:val="left"/>
              <w:rPr>
                <w:sz w:val="20"/>
                <w:szCs w:val="20"/>
              </w:rPr>
            </w:pPr>
            <w:r w:rsidRPr="005050AA">
              <w:rPr>
                <w:sz w:val="20"/>
                <w:szCs w:val="20"/>
              </w:rPr>
              <w:t>Lakosság (gyermekekre koncentráva), vállalkozások</w:t>
            </w: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cantSplit/>
          <w:jc w:val="center"/>
        </w:trPr>
        <w:tc>
          <w:tcPr>
            <w:tcW w:w="1440"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Program futtatása, előadások, workshopok, táborok, erdei iskolák szervezése, tájékoztató anyagok elkészítése, </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2006-2008.</w:t>
            </w:r>
          </w:p>
        </w:tc>
        <w:tc>
          <w:tcPr>
            <w:tcW w:w="2160"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Szervesanyag-tartalom csökkentése</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Lebomló anyaghányad lerakási tilalmára vonatkozó előírások ellenőrzési módszerének kidolgozása</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Szolgáltató (szilárd),</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p w:rsidR="005050AA" w:rsidRPr="005050AA" w:rsidRDefault="005050AA" w:rsidP="005050AA">
            <w:pPr>
              <w:pStyle w:val="Tblzattartalom"/>
              <w:spacing w:line="240" w:lineRule="auto"/>
              <w:jc w:val="left"/>
              <w:rPr>
                <w:sz w:val="20"/>
                <w:szCs w:val="20"/>
              </w:rPr>
            </w:pPr>
            <w:r w:rsidRPr="005050AA">
              <w:rPr>
                <w:sz w:val="20"/>
                <w:szCs w:val="20"/>
              </w:rPr>
              <w:t>Külső szakértők,</w:t>
            </w:r>
          </w:p>
          <w:p w:rsidR="005050AA" w:rsidRPr="005050AA" w:rsidRDefault="005050AA" w:rsidP="005050AA">
            <w:pPr>
              <w:pStyle w:val="Tblzattartalom"/>
              <w:spacing w:line="240" w:lineRule="auto"/>
              <w:jc w:val="left"/>
              <w:rPr>
                <w:sz w:val="20"/>
                <w:szCs w:val="20"/>
              </w:rPr>
            </w:pPr>
            <w:r w:rsidRPr="005050AA">
              <w:rPr>
                <w:sz w:val="20"/>
                <w:szCs w:val="20"/>
              </w:rPr>
              <w:t>Lakosság, vállalkozások</w:t>
            </w: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jc w:val="center"/>
        </w:trPr>
        <w:tc>
          <w:tcPr>
            <w:tcW w:w="14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Csomagoló-anyag- tartalom csökkentése</w:t>
            </w:r>
          </w:p>
        </w:tc>
        <w:tc>
          <w:tcPr>
            <w:tcW w:w="41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Csomagolóanyag-hányad lerakási tilalmára vonatkozó előírások ellenőrzési módszerének kidolgozása</w:t>
            </w:r>
          </w:p>
        </w:tc>
        <w:tc>
          <w:tcPr>
            <w:tcW w:w="72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6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Szolgáltató (szilárd),</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p w:rsidR="005050AA" w:rsidRPr="005050AA" w:rsidRDefault="005050AA" w:rsidP="005050AA">
            <w:pPr>
              <w:pStyle w:val="Tblzattartalom"/>
              <w:spacing w:line="240" w:lineRule="auto"/>
              <w:jc w:val="left"/>
              <w:rPr>
                <w:sz w:val="20"/>
                <w:szCs w:val="20"/>
              </w:rPr>
            </w:pPr>
            <w:r w:rsidRPr="005050AA">
              <w:rPr>
                <w:sz w:val="20"/>
                <w:szCs w:val="20"/>
              </w:rPr>
              <w:t>Külső szakértők,</w:t>
            </w:r>
          </w:p>
          <w:p w:rsidR="005050AA" w:rsidRPr="005050AA" w:rsidRDefault="005050AA" w:rsidP="005050AA">
            <w:pPr>
              <w:pStyle w:val="Tblzattartalom"/>
              <w:spacing w:line="240" w:lineRule="auto"/>
              <w:jc w:val="left"/>
              <w:rPr>
                <w:sz w:val="20"/>
                <w:szCs w:val="20"/>
              </w:rPr>
            </w:pPr>
            <w:r w:rsidRPr="005050AA">
              <w:rPr>
                <w:sz w:val="20"/>
                <w:szCs w:val="20"/>
              </w:rPr>
              <w:t>Lakosság, vállalkozások</w:t>
            </w:r>
          </w:p>
        </w:tc>
        <w:tc>
          <w:tcPr>
            <w:tcW w:w="1321"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bl>
    <w:p w:rsidR="005050AA" w:rsidRPr="005050AA" w:rsidRDefault="005050AA" w:rsidP="005050AA">
      <w:pPr>
        <w:pStyle w:val="StlusKpalrsKzprezrt"/>
        <w:spacing w:line="240" w:lineRule="auto"/>
      </w:pPr>
      <w:fldSimple w:instr=" SEQ táblázat \* ARABIC ">
        <w:r w:rsidR="000A24F9">
          <w:rPr>
            <w:noProof/>
          </w:rPr>
          <w:t>16</w:t>
        </w:r>
      </w:fldSimple>
      <w:r w:rsidRPr="005050AA">
        <w:t>. táblázat</w:t>
      </w:r>
    </w:p>
    <w:p w:rsidR="005050AA" w:rsidRPr="005050AA" w:rsidRDefault="005050AA" w:rsidP="005050AA">
      <w:pPr>
        <w:pStyle w:val="StlusKpalrsKzprezrt"/>
        <w:spacing w:line="240" w:lineRule="auto"/>
      </w:pPr>
      <w:r w:rsidRPr="005050AA">
        <w:t>A hulladékkeletkezés csökkentését szolgáló intézkedések</w:t>
      </w:r>
    </w:p>
    <w:p w:rsidR="005050AA" w:rsidRPr="005050AA" w:rsidRDefault="005050AA" w:rsidP="005050AA">
      <w:pPr>
        <w:rPr>
          <w:rFonts w:ascii="Times New Roman" w:hAnsi="Times New Roman"/>
        </w:rPr>
      </w:pP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r w:rsidRPr="005050AA">
        <w:rPr>
          <w:rFonts w:ascii="Times New Roman" w:hAnsi="Times New Roman" w:cs="Times New Roman"/>
        </w:rPr>
        <w:br w:type="page"/>
      </w:r>
      <w:bookmarkStart w:id="72" w:name="_Toc76149088"/>
      <w:bookmarkStart w:id="73" w:name="_Toc132009769"/>
      <w:r w:rsidRPr="005050AA">
        <w:rPr>
          <w:rFonts w:ascii="Times New Roman" w:hAnsi="Times New Roman" w:cs="Times New Roman"/>
        </w:rPr>
        <w:t>A hulladékhasznosítás célkitűzésének elérését szolgáló intézkedések meghatározása</w:t>
      </w:r>
      <w:bookmarkEnd w:id="72"/>
      <w:bookmarkEnd w:id="73"/>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140"/>
        <w:gridCol w:w="720"/>
        <w:gridCol w:w="2160"/>
        <w:gridCol w:w="1321"/>
      </w:tblGrid>
      <w:tr w:rsidR="005050AA" w:rsidRPr="005050AA" w:rsidTr="005050AA">
        <w:trPr>
          <w:tblHeader/>
        </w:trPr>
        <w:tc>
          <w:tcPr>
            <w:tcW w:w="14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Cél</w:t>
            </w:r>
          </w:p>
        </w:tc>
        <w:tc>
          <w:tcPr>
            <w:tcW w:w="41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Cselekvési program</w:t>
            </w:r>
          </w:p>
        </w:tc>
        <w:tc>
          <w:tcPr>
            <w:tcW w:w="72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vertAlign w:val="superscript"/>
              </w:rPr>
            </w:pPr>
            <w:r w:rsidRPr="005050AA">
              <w:rPr>
                <w:b/>
                <w:sz w:val="20"/>
                <w:szCs w:val="20"/>
              </w:rPr>
              <w:t>Idő-zítés</w:t>
            </w:r>
          </w:p>
        </w:tc>
        <w:tc>
          <w:tcPr>
            <w:tcW w:w="216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Érintettek</w:t>
            </w:r>
          </w:p>
          <w:p w:rsidR="005050AA" w:rsidRPr="005050AA" w:rsidRDefault="005050AA" w:rsidP="005050AA">
            <w:pPr>
              <w:pStyle w:val="Tblzattartalom"/>
              <w:spacing w:line="240" w:lineRule="auto"/>
              <w:jc w:val="center"/>
              <w:rPr>
                <w:b/>
                <w:sz w:val="20"/>
                <w:szCs w:val="20"/>
              </w:rPr>
            </w:pPr>
            <w:r w:rsidRPr="005050AA">
              <w:rPr>
                <w:b/>
                <w:sz w:val="20"/>
                <w:szCs w:val="20"/>
              </w:rPr>
              <w:t>köre</w:t>
            </w:r>
          </w:p>
        </w:tc>
        <w:tc>
          <w:tcPr>
            <w:tcW w:w="1321"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Felelős</w:t>
            </w:r>
          </w:p>
        </w:tc>
      </w:tr>
      <w:tr w:rsidR="005050AA" w:rsidRPr="005050AA" w:rsidTr="005050AA">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Szelektív hulladék-gyűjtés kiszélesítése</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Szolgáltatói szerződés bővítése (gyakoriság, frakciók stb.), díjfizetési rendszer kidolgozása, módosítása</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Önkormányzat,</w:t>
            </w:r>
          </w:p>
          <w:p w:rsidR="005050AA" w:rsidRPr="005050AA" w:rsidRDefault="005050AA" w:rsidP="005050AA">
            <w:pPr>
              <w:pStyle w:val="Tblzattartalom"/>
              <w:spacing w:line="240" w:lineRule="auto"/>
              <w:jc w:val="left"/>
              <w:rPr>
                <w:sz w:val="20"/>
                <w:szCs w:val="20"/>
              </w:rPr>
            </w:pPr>
            <w:r w:rsidRPr="005050AA">
              <w:rPr>
                <w:sz w:val="20"/>
                <w:szCs w:val="20"/>
              </w:rPr>
              <w:t>Szolgáltató (szilárd)</w:t>
            </w: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cantSplit/>
        </w:trPr>
        <w:tc>
          <w:tcPr>
            <w:tcW w:w="144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A kiemelten kezelendő hulladékok lerakott mennyisé-gének csökkentése </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A kiemelten kezelendő hulladékok gyűjtési rendszerének kidolgozása </w:t>
            </w:r>
          </w:p>
        </w:tc>
        <w:tc>
          <w:tcPr>
            <w:tcW w:w="72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p w:rsidR="005050AA" w:rsidRPr="005050AA" w:rsidRDefault="005050AA" w:rsidP="005050AA">
            <w:pPr>
              <w:pStyle w:val="Tblzattartalom"/>
              <w:spacing w:line="240" w:lineRule="auto"/>
              <w:jc w:val="center"/>
              <w:rPr>
                <w:sz w:val="20"/>
                <w:szCs w:val="20"/>
              </w:rPr>
            </w:pPr>
            <w:r w:rsidRPr="005050AA">
              <w:rPr>
                <w:sz w:val="20"/>
                <w:szCs w:val="20"/>
              </w:rPr>
              <w:t>2008.</w:t>
            </w:r>
          </w:p>
          <w:p w:rsidR="005050AA" w:rsidRPr="005050AA" w:rsidRDefault="005050AA" w:rsidP="005050AA">
            <w:pPr>
              <w:pStyle w:val="Tblzattartalom"/>
              <w:spacing w:line="240" w:lineRule="auto"/>
              <w:jc w:val="center"/>
              <w:rPr>
                <w:sz w:val="20"/>
                <w:szCs w:val="20"/>
              </w:rPr>
            </w:pPr>
          </w:p>
        </w:tc>
        <w:tc>
          <w:tcPr>
            <w:tcW w:w="216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Önkormányzat,</w:t>
            </w:r>
          </w:p>
          <w:p w:rsidR="005050AA" w:rsidRPr="005050AA" w:rsidRDefault="005050AA" w:rsidP="005050AA">
            <w:pPr>
              <w:pStyle w:val="Tblzattartalom"/>
              <w:spacing w:line="240" w:lineRule="auto"/>
              <w:jc w:val="left"/>
              <w:rPr>
                <w:sz w:val="20"/>
                <w:szCs w:val="20"/>
              </w:rPr>
            </w:pPr>
            <w:r w:rsidRPr="005050AA">
              <w:rPr>
                <w:sz w:val="20"/>
                <w:szCs w:val="20"/>
              </w:rPr>
              <w:t>Szolgáltató (szilárd),</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p w:rsidR="005050AA" w:rsidRPr="005050AA" w:rsidRDefault="005050AA" w:rsidP="005050AA">
            <w:pPr>
              <w:pStyle w:val="Tblzattartalom"/>
              <w:spacing w:line="240" w:lineRule="auto"/>
              <w:jc w:val="left"/>
              <w:rPr>
                <w:sz w:val="20"/>
                <w:szCs w:val="20"/>
              </w:rPr>
            </w:pPr>
            <w:r w:rsidRPr="005050AA">
              <w:rPr>
                <w:sz w:val="20"/>
                <w:szCs w:val="20"/>
              </w:rPr>
              <w:t>Lakosság, vállalkozások</w:t>
            </w:r>
          </w:p>
        </w:tc>
        <w:tc>
          <w:tcPr>
            <w:tcW w:w="1321"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cantSplit/>
        </w:trPr>
        <w:tc>
          <w:tcPr>
            <w:tcW w:w="14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Hulladékudvar létesítése (1 db)</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p w:rsidR="005050AA" w:rsidRPr="005050AA" w:rsidRDefault="005050AA" w:rsidP="005050AA">
            <w:pPr>
              <w:pStyle w:val="Tblzattartalom"/>
              <w:spacing w:line="240" w:lineRule="auto"/>
              <w:jc w:val="center"/>
              <w:rPr>
                <w:sz w:val="20"/>
                <w:szCs w:val="20"/>
              </w:rPr>
            </w:pPr>
            <w:r w:rsidRPr="005050AA">
              <w:rPr>
                <w:sz w:val="20"/>
                <w:szCs w:val="20"/>
              </w:rPr>
              <w:t>2008.</w:t>
            </w:r>
          </w:p>
        </w:tc>
        <w:tc>
          <w:tcPr>
            <w:tcW w:w="2160"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1321"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cantSplit/>
        </w:trPr>
        <w:tc>
          <w:tcPr>
            <w:tcW w:w="14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Akkumulátorok, szárazelemek, elektronikus hulladékok forgalmazási helyeken a cseréje és visszavétele</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p w:rsidR="005050AA" w:rsidRPr="005050AA" w:rsidRDefault="005050AA" w:rsidP="005050AA">
            <w:pPr>
              <w:pStyle w:val="Tblzattartalom"/>
              <w:spacing w:line="240" w:lineRule="auto"/>
              <w:jc w:val="center"/>
              <w:rPr>
                <w:sz w:val="20"/>
                <w:szCs w:val="20"/>
              </w:rPr>
            </w:pPr>
            <w:r w:rsidRPr="005050AA">
              <w:rPr>
                <w:sz w:val="20"/>
                <w:szCs w:val="20"/>
              </w:rPr>
              <w:t>2008.</w:t>
            </w:r>
          </w:p>
        </w:tc>
        <w:tc>
          <w:tcPr>
            <w:tcW w:w="2160"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Kereskedelem,</w:t>
            </w:r>
          </w:p>
          <w:p w:rsidR="005050AA" w:rsidRPr="005050AA" w:rsidRDefault="005050AA" w:rsidP="005050AA">
            <w:pPr>
              <w:pStyle w:val="Tblzattartalom"/>
              <w:spacing w:line="240" w:lineRule="auto"/>
              <w:jc w:val="left"/>
              <w:rPr>
                <w:sz w:val="20"/>
                <w:szCs w:val="20"/>
              </w:rPr>
            </w:pPr>
            <w:r w:rsidRPr="005050AA">
              <w:rPr>
                <w:sz w:val="20"/>
                <w:szCs w:val="20"/>
              </w:rPr>
              <w:t>Lakosság,</w:t>
            </w:r>
          </w:p>
          <w:p w:rsidR="005050AA" w:rsidRPr="005050AA" w:rsidRDefault="005050AA" w:rsidP="005050AA">
            <w:pPr>
              <w:pStyle w:val="Tblzattartalom"/>
              <w:spacing w:line="240" w:lineRule="auto"/>
              <w:jc w:val="left"/>
              <w:rPr>
                <w:sz w:val="20"/>
                <w:szCs w:val="20"/>
              </w:rPr>
            </w:pPr>
            <w:r w:rsidRPr="005050AA">
              <w:rPr>
                <w:sz w:val="20"/>
                <w:szCs w:val="20"/>
              </w:rPr>
              <w:t>Gyártók</w:t>
            </w:r>
          </w:p>
        </w:tc>
        <w:tc>
          <w:tcPr>
            <w:tcW w:w="1321"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71"/>
              <w:jc w:val="left"/>
              <w:rPr>
                <w:sz w:val="20"/>
                <w:szCs w:val="20"/>
              </w:rPr>
            </w:pPr>
            <w:r w:rsidRPr="005050AA">
              <w:rPr>
                <w:sz w:val="20"/>
                <w:szCs w:val="20"/>
              </w:rPr>
              <w:t>Forgal-mazók</w:t>
            </w:r>
          </w:p>
        </w:tc>
      </w:tr>
      <w:tr w:rsidR="005050AA" w:rsidRPr="005050AA" w:rsidTr="005050AA">
        <w:trPr>
          <w:cantSplit/>
        </w:trPr>
        <w:tc>
          <w:tcPr>
            <w:tcW w:w="14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Egészségügyi hulladékok kezelésre történő átadás „kikényszerítése”</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p w:rsidR="005050AA" w:rsidRPr="005050AA" w:rsidRDefault="005050AA" w:rsidP="005050AA">
            <w:pPr>
              <w:pStyle w:val="Tblzattartalom"/>
              <w:spacing w:line="240" w:lineRule="auto"/>
              <w:jc w:val="center"/>
              <w:rPr>
                <w:sz w:val="20"/>
                <w:szCs w:val="20"/>
              </w:rPr>
            </w:pPr>
            <w:r w:rsidRPr="005050AA">
              <w:rPr>
                <w:sz w:val="20"/>
                <w:szCs w:val="20"/>
              </w:rPr>
              <w:t>2008.</w:t>
            </w:r>
          </w:p>
        </w:tc>
        <w:tc>
          <w:tcPr>
            <w:tcW w:w="2160"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Egészségügyi intézmények (beleértve a magánpraxist is),</w:t>
            </w:r>
          </w:p>
          <w:p w:rsidR="005050AA" w:rsidRPr="005050AA" w:rsidRDefault="005050AA" w:rsidP="005050AA">
            <w:pPr>
              <w:pStyle w:val="Tblzattartalom"/>
              <w:spacing w:line="240" w:lineRule="auto"/>
              <w:jc w:val="left"/>
              <w:rPr>
                <w:sz w:val="20"/>
                <w:szCs w:val="20"/>
              </w:rPr>
            </w:pPr>
            <w:r w:rsidRPr="005050AA">
              <w:rPr>
                <w:sz w:val="20"/>
                <w:szCs w:val="20"/>
              </w:rPr>
              <w:t>Lakosság</w:t>
            </w:r>
          </w:p>
        </w:tc>
        <w:tc>
          <w:tcPr>
            <w:tcW w:w="1321"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Környezet-védelmi Felügyelőség,</w:t>
            </w:r>
          </w:p>
          <w:p w:rsidR="005050AA" w:rsidRPr="005050AA" w:rsidRDefault="005050AA" w:rsidP="005050AA">
            <w:pPr>
              <w:pStyle w:val="Tblzattartalom"/>
              <w:spacing w:line="240" w:lineRule="auto"/>
              <w:ind w:right="171"/>
              <w:jc w:val="left"/>
              <w:rPr>
                <w:sz w:val="20"/>
                <w:szCs w:val="20"/>
              </w:rPr>
            </w:pPr>
            <w:r w:rsidRPr="005050AA">
              <w:rPr>
                <w:sz w:val="20"/>
                <w:szCs w:val="20"/>
              </w:rPr>
              <w:t>ÁNTSZ</w:t>
            </w:r>
          </w:p>
        </w:tc>
      </w:tr>
      <w:tr w:rsidR="005050AA" w:rsidRPr="005050AA" w:rsidTr="005050AA">
        <w:trPr>
          <w:cantSplit/>
        </w:trPr>
        <w:tc>
          <w:tcPr>
            <w:tcW w:w="1440"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Állati eredetű hulladék számára gyűjtőhely kialakítása </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60"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Állategészségügyi állomás,</w:t>
            </w:r>
          </w:p>
          <w:p w:rsidR="005050AA" w:rsidRPr="005050AA" w:rsidRDefault="005050AA" w:rsidP="005050AA">
            <w:pPr>
              <w:pStyle w:val="Tblzattartalom"/>
              <w:spacing w:line="240" w:lineRule="auto"/>
              <w:jc w:val="left"/>
              <w:rPr>
                <w:sz w:val="20"/>
                <w:szCs w:val="20"/>
              </w:rPr>
            </w:pPr>
            <w:r w:rsidRPr="005050AA">
              <w:rPr>
                <w:sz w:val="20"/>
                <w:szCs w:val="20"/>
              </w:rPr>
              <w:t>Lakosság,</w:t>
            </w:r>
          </w:p>
          <w:p w:rsidR="005050AA" w:rsidRPr="005050AA" w:rsidRDefault="005050AA" w:rsidP="005050AA">
            <w:pPr>
              <w:pStyle w:val="Tblzattartalom"/>
              <w:spacing w:line="240" w:lineRule="auto"/>
              <w:jc w:val="left"/>
              <w:rPr>
                <w:sz w:val="20"/>
                <w:szCs w:val="20"/>
              </w:rPr>
            </w:pPr>
            <w:r w:rsidRPr="005050AA">
              <w:rPr>
                <w:sz w:val="20"/>
                <w:szCs w:val="20"/>
              </w:rPr>
              <w:t>Termelők</w:t>
            </w:r>
          </w:p>
        </w:tc>
        <w:tc>
          <w:tcPr>
            <w:tcW w:w="1321"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cantSplit/>
          <w:trHeight w:val="249"/>
        </w:trPr>
        <w:tc>
          <w:tcPr>
            <w:tcW w:w="144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Csomagoló anyagok lerakott mennyisé-gének csökkentése</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Szelektív hulladékgyűjtő sziget helyének kijelölése, telepítése és ürítése (50 db)</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p w:rsidR="005050AA" w:rsidRPr="005050AA" w:rsidRDefault="005050AA" w:rsidP="005050AA">
            <w:pPr>
              <w:pStyle w:val="Tblzattartalom"/>
              <w:spacing w:line="240" w:lineRule="auto"/>
              <w:jc w:val="center"/>
              <w:rPr>
                <w:sz w:val="20"/>
                <w:szCs w:val="20"/>
              </w:rPr>
            </w:pPr>
            <w:r w:rsidRPr="005050AA">
              <w:rPr>
                <w:sz w:val="20"/>
                <w:szCs w:val="20"/>
              </w:rPr>
              <w:t>2008.</w:t>
            </w:r>
          </w:p>
        </w:tc>
        <w:tc>
          <w:tcPr>
            <w:tcW w:w="216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Szolgáltató (szilárd),</w:t>
            </w:r>
          </w:p>
          <w:p w:rsidR="005050AA" w:rsidRPr="005050AA" w:rsidRDefault="005050AA" w:rsidP="005050AA">
            <w:pPr>
              <w:pStyle w:val="Tblzattartalom"/>
              <w:spacing w:line="240" w:lineRule="auto"/>
              <w:jc w:val="left"/>
              <w:rPr>
                <w:sz w:val="20"/>
                <w:szCs w:val="20"/>
              </w:rPr>
            </w:pPr>
            <w:r w:rsidRPr="005050AA">
              <w:rPr>
                <w:sz w:val="20"/>
                <w:szCs w:val="20"/>
              </w:rPr>
              <w:t>Lakosság, vállalkozások</w:t>
            </w:r>
          </w:p>
        </w:tc>
        <w:tc>
          <w:tcPr>
            <w:tcW w:w="1321"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cantSplit/>
          <w:trHeight w:val="249"/>
        </w:trPr>
        <w:tc>
          <w:tcPr>
            <w:tcW w:w="1440"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Válogatómű telepítése gesztor településen</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p>
        </w:tc>
        <w:tc>
          <w:tcPr>
            <w:tcW w:w="2160"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Szolgáltató (szilárd), Programban résztvevő települések</w:t>
            </w: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0"/>
              <w:jc w:val="left"/>
              <w:rPr>
                <w:sz w:val="20"/>
                <w:szCs w:val="20"/>
              </w:rPr>
            </w:pPr>
            <w:r w:rsidRPr="005050AA">
              <w:rPr>
                <w:sz w:val="20"/>
                <w:szCs w:val="20"/>
              </w:rPr>
              <w:t>Hulladékgazd. Projekt gesztora</w:t>
            </w:r>
          </w:p>
        </w:tc>
      </w:tr>
      <w:tr w:rsidR="005050AA" w:rsidRPr="005050AA" w:rsidTr="005050AA">
        <w:trPr>
          <w:cantSplit/>
          <w:trHeight w:val="249"/>
        </w:trPr>
        <w:tc>
          <w:tcPr>
            <w:tcW w:w="144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Szerves bomló hulladékok lerakott mennyisé-gének csökkentése</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Házi komposztáló berendezések pályázat(ok) útján történő beszerzése, ingatlanonkénti kedvezményes telepítése</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p w:rsidR="005050AA" w:rsidRPr="005050AA" w:rsidRDefault="005050AA" w:rsidP="005050AA">
            <w:pPr>
              <w:pStyle w:val="Tblzattartalom"/>
              <w:spacing w:line="240" w:lineRule="auto"/>
              <w:jc w:val="center"/>
              <w:rPr>
                <w:sz w:val="20"/>
                <w:szCs w:val="20"/>
              </w:rPr>
            </w:pPr>
            <w:r w:rsidRPr="005050AA">
              <w:rPr>
                <w:sz w:val="20"/>
                <w:szCs w:val="20"/>
              </w:rPr>
              <w:t>2008.</w:t>
            </w:r>
          </w:p>
        </w:tc>
        <w:tc>
          <w:tcPr>
            <w:tcW w:w="216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Programban résztvevő települések,</w:t>
            </w:r>
          </w:p>
          <w:p w:rsidR="005050AA" w:rsidRPr="005050AA" w:rsidRDefault="005050AA" w:rsidP="005050AA">
            <w:pPr>
              <w:pStyle w:val="Tblzattartalom"/>
              <w:spacing w:line="240" w:lineRule="auto"/>
              <w:jc w:val="left"/>
              <w:rPr>
                <w:sz w:val="20"/>
                <w:szCs w:val="20"/>
              </w:rPr>
            </w:pPr>
            <w:r w:rsidRPr="005050AA">
              <w:rPr>
                <w:sz w:val="20"/>
                <w:szCs w:val="20"/>
              </w:rPr>
              <w:t>Szolgáltató (szilárd),</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p w:rsidR="005050AA" w:rsidRPr="005050AA" w:rsidRDefault="005050AA" w:rsidP="005050AA">
            <w:pPr>
              <w:pStyle w:val="Tblzattartalom"/>
              <w:spacing w:line="240" w:lineRule="auto"/>
              <w:jc w:val="left"/>
              <w:rPr>
                <w:sz w:val="20"/>
                <w:szCs w:val="20"/>
              </w:rPr>
            </w:pPr>
            <w:r w:rsidRPr="005050AA">
              <w:rPr>
                <w:sz w:val="20"/>
                <w:szCs w:val="20"/>
              </w:rPr>
              <w:t>Külső szakértők,</w:t>
            </w:r>
          </w:p>
          <w:p w:rsidR="005050AA" w:rsidRPr="005050AA" w:rsidRDefault="005050AA" w:rsidP="005050AA">
            <w:pPr>
              <w:pStyle w:val="Tblzattartalom"/>
              <w:spacing w:line="240" w:lineRule="auto"/>
              <w:jc w:val="left"/>
              <w:rPr>
                <w:sz w:val="20"/>
                <w:szCs w:val="20"/>
              </w:rPr>
            </w:pPr>
            <w:r w:rsidRPr="005050AA">
              <w:rPr>
                <w:sz w:val="20"/>
                <w:szCs w:val="20"/>
              </w:rPr>
              <w:t>Lakosság, vállalkozások</w:t>
            </w: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cantSplit/>
          <w:trHeight w:val="757"/>
        </w:trPr>
        <w:tc>
          <w:tcPr>
            <w:tcW w:w="14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Inert hulladék lerakott mennyisé-gének csökkentése</w:t>
            </w:r>
          </w:p>
        </w:tc>
        <w:tc>
          <w:tcPr>
            <w:tcW w:w="41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Inert-</w:t>
            </w:r>
            <w:r w:rsidRPr="005050AA">
              <w:rPr>
                <w:sz w:val="20"/>
              </w:rPr>
              <w:t xml:space="preserve"> hulladékkezelő-, feldolgozó telep </w:t>
            </w:r>
            <w:r w:rsidRPr="005050AA">
              <w:rPr>
                <w:sz w:val="20"/>
                <w:szCs w:val="20"/>
              </w:rPr>
              <w:t>terveinek elkészítése</w:t>
            </w:r>
          </w:p>
        </w:tc>
        <w:tc>
          <w:tcPr>
            <w:tcW w:w="72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p w:rsidR="005050AA" w:rsidRPr="005050AA" w:rsidRDefault="005050AA" w:rsidP="005050AA">
            <w:pPr>
              <w:pStyle w:val="Tblzattartalom"/>
              <w:spacing w:line="240" w:lineRule="auto"/>
              <w:jc w:val="center"/>
              <w:rPr>
                <w:sz w:val="20"/>
                <w:szCs w:val="20"/>
              </w:rPr>
            </w:pPr>
            <w:r w:rsidRPr="005050AA">
              <w:rPr>
                <w:sz w:val="20"/>
                <w:szCs w:val="20"/>
              </w:rPr>
              <w:t>2008.</w:t>
            </w:r>
          </w:p>
        </w:tc>
        <w:tc>
          <w:tcPr>
            <w:tcW w:w="2160" w:type="dxa"/>
            <w:vMerge/>
            <w:tcBorders>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1321"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bl>
    <w:p w:rsidR="005050AA" w:rsidRPr="005050AA" w:rsidRDefault="005050AA" w:rsidP="005050AA">
      <w:pPr>
        <w:pStyle w:val="StlusKpalrsKzprezrt"/>
        <w:spacing w:line="240" w:lineRule="auto"/>
      </w:pPr>
      <w:fldSimple w:instr=" SEQ táblázat \* ARABIC ">
        <w:r w:rsidR="000A24F9">
          <w:rPr>
            <w:noProof/>
          </w:rPr>
          <w:t>17</w:t>
        </w:r>
      </w:fldSimple>
      <w:r w:rsidRPr="005050AA">
        <w:t>. táblázat</w:t>
      </w:r>
    </w:p>
    <w:p w:rsidR="005050AA" w:rsidRPr="005050AA" w:rsidRDefault="005050AA" w:rsidP="005050AA">
      <w:pPr>
        <w:pStyle w:val="StlusKpalrsKzprezrt"/>
        <w:spacing w:line="240" w:lineRule="auto"/>
      </w:pPr>
      <w:r w:rsidRPr="005050AA">
        <w:t>A hulladékhasznosítás célkitűzésének elérését szolgáló intézkedések</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r w:rsidRPr="005050AA">
        <w:rPr>
          <w:rFonts w:ascii="Times New Roman" w:hAnsi="Times New Roman" w:cs="Times New Roman"/>
        </w:rPr>
        <w:br w:type="page"/>
      </w:r>
      <w:bookmarkStart w:id="74" w:name="_Toc76149089"/>
      <w:bookmarkStart w:id="75" w:name="_Toc132009770"/>
      <w:r w:rsidRPr="005050AA">
        <w:rPr>
          <w:rFonts w:ascii="Times New Roman" w:hAnsi="Times New Roman" w:cs="Times New Roman"/>
        </w:rPr>
        <w:t>A környezetvédelmileg megfelelő és gazdaságilag megvalósítható, a hulladékártalmatlanítási célkitűzéseket biztosító szükséges fejlesztések meghatározása</w:t>
      </w:r>
      <w:bookmarkEnd w:id="74"/>
      <w:bookmarkEnd w:id="75"/>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140"/>
        <w:gridCol w:w="720"/>
        <w:gridCol w:w="2160"/>
        <w:gridCol w:w="1321"/>
      </w:tblGrid>
      <w:tr w:rsidR="005050AA" w:rsidRPr="005050AA" w:rsidTr="005050AA">
        <w:trPr>
          <w:tblHeader/>
        </w:trPr>
        <w:tc>
          <w:tcPr>
            <w:tcW w:w="14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Cél</w:t>
            </w:r>
          </w:p>
        </w:tc>
        <w:tc>
          <w:tcPr>
            <w:tcW w:w="41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Cselekvési program</w:t>
            </w:r>
          </w:p>
        </w:tc>
        <w:tc>
          <w:tcPr>
            <w:tcW w:w="72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vertAlign w:val="superscript"/>
              </w:rPr>
            </w:pPr>
            <w:r w:rsidRPr="005050AA">
              <w:rPr>
                <w:b/>
                <w:sz w:val="20"/>
                <w:szCs w:val="20"/>
              </w:rPr>
              <w:t>Idő-zítés</w:t>
            </w:r>
          </w:p>
        </w:tc>
        <w:tc>
          <w:tcPr>
            <w:tcW w:w="216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Érintettek</w:t>
            </w:r>
          </w:p>
          <w:p w:rsidR="005050AA" w:rsidRPr="005050AA" w:rsidRDefault="005050AA" w:rsidP="005050AA">
            <w:pPr>
              <w:pStyle w:val="Tblzattartalom"/>
              <w:spacing w:line="240" w:lineRule="auto"/>
              <w:jc w:val="center"/>
              <w:rPr>
                <w:b/>
                <w:sz w:val="20"/>
                <w:szCs w:val="20"/>
              </w:rPr>
            </w:pPr>
            <w:r w:rsidRPr="005050AA">
              <w:rPr>
                <w:b/>
                <w:sz w:val="20"/>
                <w:szCs w:val="20"/>
              </w:rPr>
              <w:t>köre</w:t>
            </w:r>
          </w:p>
        </w:tc>
        <w:tc>
          <w:tcPr>
            <w:tcW w:w="1321"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Felelős</w:t>
            </w:r>
          </w:p>
        </w:tc>
      </w:tr>
      <w:tr w:rsidR="005050AA" w:rsidRPr="005050AA" w:rsidTr="005050AA">
        <w:tc>
          <w:tcPr>
            <w:tcW w:w="1440" w:type="dxa"/>
            <w:tcBorders>
              <w:top w:val="single" w:sz="12"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Hulladékok korszerű és komplex kezelése, ártalmatlanítása</w:t>
            </w:r>
          </w:p>
        </w:tc>
        <w:tc>
          <w:tcPr>
            <w:tcW w:w="414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Regionális hulladéklerakó terveinek elkészítése, lerakó létesítése gesztor településen</w:t>
            </w:r>
          </w:p>
        </w:tc>
        <w:tc>
          <w:tcPr>
            <w:tcW w:w="72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p>
        </w:tc>
        <w:tc>
          <w:tcPr>
            <w:tcW w:w="216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Programban résztvevő települések,</w:t>
            </w:r>
          </w:p>
          <w:p w:rsidR="005050AA" w:rsidRPr="005050AA" w:rsidRDefault="005050AA" w:rsidP="005050AA">
            <w:pPr>
              <w:pStyle w:val="Tblzattartalom"/>
              <w:spacing w:line="240" w:lineRule="auto"/>
              <w:jc w:val="left"/>
              <w:rPr>
                <w:sz w:val="20"/>
                <w:szCs w:val="20"/>
              </w:rPr>
            </w:pPr>
            <w:r w:rsidRPr="005050AA">
              <w:rPr>
                <w:sz w:val="20"/>
                <w:szCs w:val="20"/>
              </w:rPr>
              <w:t>Szolgáltató (szilárd),</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tc>
        <w:tc>
          <w:tcPr>
            <w:tcW w:w="1321"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0"/>
              <w:jc w:val="left"/>
              <w:rPr>
                <w:sz w:val="20"/>
                <w:szCs w:val="20"/>
              </w:rPr>
            </w:pPr>
            <w:r w:rsidRPr="005050AA">
              <w:rPr>
                <w:sz w:val="20"/>
                <w:szCs w:val="20"/>
              </w:rPr>
              <w:t>Hulladékgazd. Projekt gesztora</w:t>
            </w:r>
          </w:p>
        </w:tc>
      </w:tr>
      <w:tr w:rsidR="005050AA" w:rsidRPr="005050AA" w:rsidTr="005050AA">
        <w:trPr>
          <w:trHeight w:val="1840"/>
        </w:trPr>
        <w:tc>
          <w:tcPr>
            <w:tcW w:w="144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Szerves bomló hulladékok lerakott mennyisé-gének csökkentése</w:t>
            </w:r>
          </w:p>
        </w:tc>
        <w:tc>
          <w:tcPr>
            <w:tcW w:w="414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Regionális komposztáló-telep terveinek elkészítése, telep létesítése gesztor településen</w:t>
            </w:r>
          </w:p>
        </w:tc>
        <w:tc>
          <w:tcPr>
            <w:tcW w:w="72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p>
        </w:tc>
        <w:tc>
          <w:tcPr>
            <w:tcW w:w="216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Programban résztvevő települések,</w:t>
            </w:r>
          </w:p>
          <w:p w:rsidR="005050AA" w:rsidRPr="005050AA" w:rsidRDefault="005050AA" w:rsidP="005050AA">
            <w:pPr>
              <w:pStyle w:val="Tblzattartalom"/>
              <w:spacing w:line="240" w:lineRule="auto"/>
              <w:jc w:val="left"/>
              <w:rPr>
                <w:sz w:val="20"/>
                <w:szCs w:val="20"/>
              </w:rPr>
            </w:pPr>
            <w:r w:rsidRPr="005050AA">
              <w:rPr>
                <w:sz w:val="20"/>
                <w:szCs w:val="20"/>
              </w:rPr>
              <w:t>Szolgáltató (szilárd),</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tc>
        <w:tc>
          <w:tcPr>
            <w:tcW w:w="1321"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ind w:right="-70"/>
              <w:jc w:val="left"/>
              <w:rPr>
                <w:sz w:val="20"/>
                <w:szCs w:val="20"/>
              </w:rPr>
            </w:pPr>
            <w:r w:rsidRPr="005050AA">
              <w:rPr>
                <w:sz w:val="20"/>
                <w:szCs w:val="20"/>
              </w:rPr>
              <w:t>Hulladékgazd. Projekt gesztora</w:t>
            </w:r>
          </w:p>
        </w:tc>
      </w:tr>
      <w:tr w:rsidR="005050AA" w:rsidRPr="005050AA" w:rsidTr="005050AA">
        <w:tc>
          <w:tcPr>
            <w:tcW w:w="14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Inert hulladék lerakott mennyisé-gének csökkentése</w:t>
            </w:r>
          </w:p>
        </w:tc>
        <w:tc>
          <w:tcPr>
            <w:tcW w:w="41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Inert-</w:t>
            </w:r>
            <w:r w:rsidRPr="005050AA">
              <w:rPr>
                <w:sz w:val="20"/>
              </w:rPr>
              <w:t xml:space="preserve"> hulladékkezelő-, feldolgozó telep </w:t>
            </w:r>
            <w:r w:rsidRPr="005050AA">
              <w:rPr>
                <w:sz w:val="20"/>
                <w:szCs w:val="20"/>
              </w:rPr>
              <w:t xml:space="preserve">terveinek elkészítése, telep létesítése </w:t>
            </w:r>
          </w:p>
        </w:tc>
        <w:tc>
          <w:tcPr>
            <w:tcW w:w="72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p w:rsidR="005050AA" w:rsidRPr="005050AA" w:rsidRDefault="005050AA" w:rsidP="005050AA">
            <w:pPr>
              <w:pStyle w:val="Tblzattartalom"/>
              <w:spacing w:line="240" w:lineRule="auto"/>
              <w:jc w:val="center"/>
              <w:rPr>
                <w:sz w:val="20"/>
                <w:szCs w:val="20"/>
              </w:rPr>
            </w:pPr>
            <w:r w:rsidRPr="005050AA">
              <w:rPr>
                <w:sz w:val="20"/>
                <w:szCs w:val="20"/>
              </w:rPr>
              <w:t>2008.</w:t>
            </w:r>
          </w:p>
        </w:tc>
        <w:tc>
          <w:tcPr>
            <w:tcW w:w="216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Szolgáltató (szilárd),</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tc>
        <w:tc>
          <w:tcPr>
            <w:tcW w:w="1321"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bl>
    <w:p w:rsidR="005050AA" w:rsidRPr="005050AA" w:rsidRDefault="005050AA" w:rsidP="005050AA">
      <w:pPr>
        <w:pStyle w:val="StlusKpalrsKzprezrt"/>
        <w:spacing w:line="240" w:lineRule="auto"/>
      </w:pPr>
      <w:fldSimple w:instr=" SEQ táblázat \* ARABIC ">
        <w:r w:rsidR="000A24F9">
          <w:rPr>
            <w:noProof/>
          </w:rPr>
          <w:t>18</w:t>
        </w:r>
      </w:fldSimple>
      <w:r w:rsidRPr="005050AA">
        <w:t>. táblázat</w:t>
      </w:r>
    </w:p>
    <w:p w:rsidR="005050AA" w:rsidRPr="005050AA" w:rsidRDefault="005050AA" w:rsidP="005050AA">
      <w:pPr>
        <w:pStyle w:val="StlusKpalrsKzprezrt"/>
        <w:spacing w:line="240" w:lineRule="auto"/>
      </w:pPr>
      <w:r w:rsidRPr="005050AA">
        <w:t>A környezetvédelmileg megfelelő és gazdaságilag megvalósítható,</w:t>
      </w:r>
    </w:p>
    <w:p w:rsidR="005050AA" w:rsidRPr="005050AA" w:rsidRDefault="005050AA" w:rsidP="005050AA">
      <w:pPr>
        <w:pStyle w:val="StlusKpalrsKzprezrt"/>
        <w:spacing w:line="240" w:lineRule="auto"/>
      </w:pPr>
      <w:r w:rsidRPr="005050AA">
        <w:t>hulladékártalmatlanítási célkitűzéseket biztosító szükséges fejlesztések</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r w:rsidRPr="005050AA">
        <w:rPr>
          <w:rFonts w:ascii="Times New Roman" w:hAnsi="Times New Roman" w:cs="Times New Roman"/>
        </w:rPr>
        <w:br w:type="page"/>
      </w:r>
      <w:bookmarkStart w:id="76" w:name="_Toc76149090"/>
      <w:bookmarkStart w:id="77" w:name="_Toc132009771"/>
      <w:r w:rsidRPr="005050AA">
        <w:rPr>
          <w:rFonts w:ascii="Times New Roman" w:hAnsi="Times New Roman" w:cs="Times New Roman"/>
        </w:rPr>
        <w:t>A környezetvédelmileg nem megfelelő és illegális kezelő, lerakó telepek rekultiválásának, felszámolásának feladatai</w:t>
      </w:r>
      <w:bookmarkEnd w:id="76"/>
      <w:bookmarkEnd w:id="77"/>
    </w:p>
    <w:p w:rsidR="005050AA" w:rsidRPr="005050AA" w:rsidRDefault="005050AA" w:rsidP="005050AA">
      <w:pPr>
        <w:rPr>
          <w:rFonts w:ascii="Times New Roman" w:hAnsi="Times New Roman"/>
        </w:rPr>
      </w:pPr>
      <w:r w:rsidRPr="005050AA">
        <w:rPr>
          <w:rFonts w:ascii="Times New Roman" w:hAnsi="Times New Roman"/>
        </w:rPr>
        <w:t>Az illegális (vadlerakások) és dögkutak felszámolását 2005. végéig el kell végezni. Amennyiben bizonyos helyeken újra képződik, lehetőség szerint fel kell kutatni a felhalmozódás eredetét, felelősét, ellene eljárást indítani, majd a felszámolást azonnal végrehajta(t)ni.</w:t>
      </w:r>
    </w:p>
    <w:p w:rsidR="005050AA" w:rsidRPr="005050AA" w:rsidRDefault="005050AA" w:rsidP="005050AA">
      <w:pPr>
        <w:rPr>
          <w:rFonts w:ascii="Times New Roman" w:hAnsi="Times New Roman"/>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140"/>
        <w:gridCol w:w="720"/>
        <w:gridCol w:w="2160"/>
        <w:gridCol w:w="1321"/>
      </w:tblGrid>
      <w:tr w:rsidR="005050AA" w:rsidRPr="005050AA" w:rsidTr="005050AA">
        <w:trPr>
          <w:tblHeader/>
          <w:jc w:val="center"/>
        </w:trPr>
        <w:tc>
          <w:tcPr>
            <w:tcW w:w="14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Cél</w:t>
            </w:r>
          </w:p>
        </w:tc>
        <w:tc>
          <w:tcPr>
            <w:tcW w:w="41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Cselekvési program</w:t>
            </w:r>
          </w:p>
        </w:tc>
        <w:tc>
          <w:tcPr>
            <w:tcW w:w="72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vertAlign w:val="superscript"/>
              </w:rPr>
            </w:pPr>
            <w:r w:rsidRPr="005050AA">
              <w:rPr>
                <w:b/>
                <w:sz w:val="20"/>
                <w:szCs w:val="20"/>
              </w:rPr>
              <w:t>Idő-zítés</w:t>
            </w:r>
          </w:p>
        </w:tc>
        <w:tc>
          <w:tcPr>
            <w:tcW w:w="216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Érintettek</w:t>
            </w:r>
          </w:p>
          <w:p w:rsidR="005050AA" w:rsidRPr="005050AA" w:rsidRDefault="005050AA" w:rsidP="005050AA">
            <w:pPr>
              <w:pStyle w:val="Tblzattartalom"/>
              <w:spacing w:line="240" w:lineRule="auto"/>
              <w:jc w:val="center"/>
              <w:rPr>
                <w:b/>
                <w:sz w:val="20"/>
                <w:szCs w:val="20"/>
              </w:rPr>
            </w:pPr>
            <w:r w:rsidRPr="005050AA">
              <w:rPr>
                <w:b/>
                <w:sz w:val="20"/>
                <w:szCs w:val="20"/>
              </w:rPr>
              <w:t>köre</w:t>
            </w:r>
          </w:p>
        </w:tc>
        <w:tc>
          <w:tcPr>
            <w:tcW w:w="1321"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Felelős</w:t>
            </w:r>
          </w:p>
        </w:tc>
      </w:tr>
      <w:tr w:rsidR="005050AA" w:rsidRPr="005050AA" w:rsidTr="005050AA">
        <w:trPr>
          <w:jc w:val="center"/>
        </w:trPr>
        <w:tc>
          <w:tcPr>
            <w:tcW w:w="144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Nem megfelelő, illegális lerakások, telepek felkutatása</w:t>
            </w:r>
          </w:p>
        </w:tc>
        <w:tc>
          <w:tcPr>
            <w:tcW w:w="414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Szvegtrzs"/>
              <w:rPr>
                <w:rFonts w:ascii="Times New Roman" w:hAnsi="Times New Roman"/>
                <w:sz w:val="20"/>
              </w:rPr>
            </w:pPr>
            <w:r w:rsidRPr="005050AA">
              <w:rPr>
                <w:rFonts w:ascii="Times New Roman" w:hAnsi="Times New Roman"/>
                <w:sz w:val="20"/>
              </w:rPr>
              <w:t>Felhalmozott hulladékok, illegális lerakók felkutatása a területen, folyamatos „őrjárat”, tájékoztatás</w:t>
            </w:r>
          </w:p>
        </w:tc>
        <w:tc>
          <w:tcPr>
            <w:tcW w:w="72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Szvegtrzs"/>
              <w:jc w:val="center"/>
              <w:rPr>
                <w:rFonts w:ascii="Times New Roman" w:hAnsi="Times New Roman"/>
                <w:sz w:val="20"/>
              </w:rPr>
            </w:pPr>
            <w:r w:rsidRPr="005050AA">
              <w:rPr>
                <w:rFonts w:ascii="Times New Roman" w:hAnsi="Times New Roman"/>
                <w:sz w:val="20"/>
              </w:rPr>
              <w:t>2006-2008.</w:t>
            </w:r>
          </w:p>
        </w:tc>
        <w:tc>
          <w:tcPr>
            <w:tcW w:w="216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Közüzemi Kft.,</w:t>
            </w:r>
          </w:p>
          <w:p w:rsidR="005050AA" w:rsidRPr="005050AA" w:rsidRDefault="005050AA" w:rsidP="005050AA">
            <w:pPr>
              <w:pStyle w:val="Tblzattartalom"/>
              <w:spacing w:line="240" w:lineRule="auto"/>
              <w:jc w:val="left"/>
              <w:rPr>
                <w:sz w:val="20"/>
                <w:szCs w:val="20"/>
              </w:rPr>
            </w:pPr>
            <w:r w:rsidRPr="005050AA">
              <w:rPr>
                <w:sz w:val="20"/>
                <w:szCs w:val="20"/>
              </w:rPr>
              <w:t>Civil szervezetek,</w:t>
            </w:r>
          </w:p>
          <w:p w:rsidR="005050AA" w:rsidRPr="005050AA" w:rsidRDefault="005050AA" w:rsidP="005050AA">
            <w:pPr>
              <w:pStyle w:val="Tblzattartalom"/>
              <w:spacing w:line="240" w:lineRule="auto"/>
              <w:jc w:val="left"/>
              <w:rPr>
                <w:sz w:val="20"/>
                <w:szCs w:val="20"/>
              </w:rPr>
            </w:pPr>
            <w:r w:rsidRPr="005050AA">
              <w:rPr>
                <w:sz w:val="20"/>
                <w:szCs w:val="20"/>
              </w:rPr>
              <w:t>Lakosság, vállalkozások,</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tc>
        <w:tc>
          <w:tcPr>
            <w:tcW w:w="1321"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Felhagyott / illegális lerakótelepek felszámolása, rekultiválása</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Az </w:t>
            </w:r>
            <w:fldSimple w:instr=" REF _Ref87776202 \r \h  \* MERGEFORMAT ">
              <w:r w:rsidR="000A24F9">
                <w:rPr>
                  <w:sz w:val="20"/>
                  <w:szCs w:val="20"/>
                </w:rPr>
                <w:t>0</w:t>
              </w:r>
            </w:fldSimple>
            <w:r w:rsidRPr="005050AA">
              <w:rPr>
                <w:sz w:val="20"/>
                <w:szCs w:val="20"/>
              </w:rPr>
              <w:t>. pontban részletezett lerakások felszámolása elhordással</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Közüzemi Kft.,</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jc w:val="center"/>
        </w:trPr>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Nem megfelelő telepek felszámolása, rekultiválása</w:t>
            </w:r>
          </w:p>
        </w:tc>
        <w:tc>
          <w:tcPr>
            <w:tcW w:w="41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A 030/1 hrsz-ú területen található dögkutak (3 db) bezárása, felszámolása</w:t>
            </w:r>
          </w:p>
        </w:tc>
        <w:tc>
          <w:tcPr>
            <w:tcW w:w="7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Vállalkozások,</w:t>
            </w:r>
          </w:p>
          <w:p w:rsidR="005050AA" w:rsidRPr="005050AA" w:rsidRDefault="005050AA" w:rsidP="005050AA">
            <w:pPr>
              <w:pStyle w:val="Tblzattartalom"/>
              <w:spacing w:line="240" w:lineRule="auto"/>
              <w:jc w:val="left"/>
              <w:rPr>
                <w:sz w:val="20"/>
                <w:szCs w:val="20"/>
              </w:rPr>
            </w:pPr>
            <w:r w:rsidRPr="005050AA">
              <w:rPr>
                <w:sz w:val="20"/>
                <w:szCs w:val="20"/>
              </w:rPr>
              <w:t>Környezetvédelmi Felügyelőség</w:t>
            </w:r>
          </w:p>
        </w:tc>
        <w:tc>
          <w:tcPr>
            <w:tcW w:w="132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r w:rsidR="005050AA" w:rsidRPr="005050AA" w:rsidTr="005050AA">
        <w:trPr>
          <w:jc w:val="center"/>
        </w:trPr>
        <w:tc>
          <w:tcPr>
            <w:tcW w:w="14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Nem megfelelő, illegális lerakások, telepek felszámolása, rekultiválása</w:t>
            </w:r>
          </w:p>
        </w:tc>
        <w:tc>
          <w:tcPr>
            <w:tcW w:w="41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Felkutatott felhalmozott hulladékok, illegális lerakók felszámolásáról, rekultivációjáról tanulmány készítése, kivitelezés</w:t>
            </w:r>
          </w:p>
          <w:p w:rsidR="005050AA" w:rsidRPr="005050AA" w:rsidRDefault="005050AA" w:rsidP="005050AA">
            <w:pPr>
              <w:pStyle w:val="Tblzattartalom"/>
              <w:spacing w:line="240" w:lineRule="auto"/>
              <w:jc w:val="left"/>
              <w:rPr>
                <w:sz w:val="20"/>
                <w:szCs w:val="20"/>
              </w:rPr>
            </w:pPr>
            <w:r w:rsidRPr="005050AA">
              <w:rPr>
                <w:sz w:val="20"/>
                <w:szCs w:val="20"/>
              </w:rPr>
              <w:t>(később keletkező illegális lerakások felszámolása azonnal szükséges)</w:t>
            </w:r>
          </w:p>
        </w:tc>
        <w:tc>
          <w:tcPr>
            <w:tcW w:w="72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6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Közüzemi Kft.,</w:t>
            </w:r>
          </w:p>
          <w:p w:rsidR="005050AA" w:rsidRPr="005050AA" w:rsidRDefault="005050AA" w:rsidP="005050AA">
            <w:pPr>
              <w:pStyle w:val="Tblzattartalom"/>
              <w:spacing w:line="240" w:lineRule="auto"/>
              <w:jc w:val="left"/>
              <w:rPr>
                <w:sz w:val="20"/>
                <w:szCs w:val="20"/>
              </w:rPr>
            </w:pPr>
            <w:r w:rsidRPr="005050AA">
              <w:rPr>
                <w:sz w:val="20"/>
                <w:szCs w:val="20"/>
              </w:rPr>
              <w:t>Civil szervezetek,</w:t>
            </w:r>
          </w:p>
          <w:p w:rsidR="005050AA" w:rsidRPr="005050AA" w:rsidRDefault="005050AA" w:rsidP="005050AA">
            <w:pPr>
              <w:pStyle w:val="Tblzattartalom"/>
              <w:spacing w:line="240" w:lineRule="auto"/>
              <w:jc w:val="left"/>
              <w:rPr>
                <w:sz w:val="20"/>
                <w:szCs w:val="20"/>
              </w:rPr>
            </w:pPr>
            <w:r w:rsidRPr="005050AA">
              <w:rPr>
                <w:sz w:val="20"/>
                <w:szCs w:val="20"/>
              </w:rPr>
              <w:t>Lakosság, vállalkozások,</w:t>
            </w:r>
          </w:p>
          <w:p w:rsidR="005050AA" w:rsidRPr="005050AA" w:rsidRDefault="005050AA" w:rsidP="005050AA">
            <w:pPr>
              <w:pStyle w:val="Tblzattartalom"/>
              <w:spacing w:line="240" w:lineRule="auto"/>
              <w:jc w:val="left"/>
              <w:rPr>
                <w:sz w:val="20"/>
                <w:szCs w:val="20"/>
              </w:rPr>
            </w:pPr>
            <w:r w:rsidRPr="005050AA">
              <w:rPr>
                <w:sz w:val="20"/>
                <w:szCs w:val="20"/>
              </w:rPr>
              <w:t>Közép-Duna-völgyi Környezetvédelmi Felügyelőség</w:t>
            </w:r>
          </w:p>
        </w:tc>
        <w:tc>
          <w:tcPr>
            <w:tcW w:w="1321"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Dunakeszi Város </w:t>
            </w:r>
          </w:p>
          <w:p w:rsidR="005050AA" w:rsidRPr="005050AA" w:rsidRDefault="005050AA" w:rsidP="005050AA">
            <w:pPr>
              <w:pStyle w:val="Tblzattartalom"/>
              <w:spacing w:line="240" w:lineRule="auto"/>
              <w:jc w:val="left"/>
              <w:rPr>
                <w:sz w:val="20"/>
                <w:szCs w:val="20"/>
              </w:rPr>
            </w:pPr>
            <w:r w:rsidRPr="005050AA">
              <w:rPr>
                <w:sz w:val="20"/>
                <w:szCs w:val="20"/>
              </w:rPr>
              <w:t>Önkorm.</w:t>
            </w:r>
          </w:p>
        </w:tc>
      </w:tr>
    </w:tbl>
    <w:p w:rsidR="005050AA" w:rsidRPr="005050AA" w:rsidRDefault="005050AA" w:rsidP="005050AA">
      <w:pPr>
        <w:pStyle w:val="StlusKpalrsKzprezrt"/>
        <w:spacing w:line="240" w:lineRule="auto"/>
      </w:pPr>
      <w:fldSimple w:instr=" SEQ táblázat \* ARABIC ">
        <w:r w:rsidR="000A24F9">
          <w:rPr>
            <w:noProof/>
          </w:rPr>
          <w:t>19</w:t>
        </w:r>
      </w:fldSimple>
      <w:r w:rsidRPr="005050AA">
        <w:t>. táblázat</w:t>
      </w:r>
    </w:p>
    <w:p w:rsidR="005050AA" w:rsidRPr="005050AA" w:rsidRDefault="005050AA" w:rsidP="005050AA">
      <w:pPr>
        <w:pStyle w:val="StlusKpalrsKzprezrt"/>
        <w:spacing w:line="240" w:lineRule="auto"/>
      </w:pPr>
      <w:r w:rsidRPr="005050AA">
        <w:t xml:space="preserve">A környezetvédelmileg nem megfelelő és illegális kezelő, </w:t>
      </w:r>
    </w:p>
    <w:p w:rsidR="005050AA" w:rsidRPr="005050AA" w:rsidRDefault="005050AA" w:rsidP="005050AA">
      <w:pPr>
        <w:pStyle w:val="StlusKpalrsKzprezrt"/>
        <w:spacing w:line="240" w:lineRule="auto"/>
      </w:pPr>
      <w:r w:rsidRPr="005050AA">
        <w:t>lerakótelepek rekultiválásának, felszámolásának feladatai</w:t>
      </w:r>
    </w:p>
    <w:p w:rsidR="005050AA" w:rsidRPr="005050AA" w:rsidRDefault="005050AA" w:rsidP="005050AA">
      <w:pPr>
        <w:pStyle w:val="StlusCmsor2Sorkizrt"/>
        <w:spacing w:line="240" w:lineRule="auto"/>
        <w:rPr>
          <w:rFonts w:ascii="Times New Roman" w:hAnsi="Times New Roman"/>
        </w:rPr>
      </w:pPr>
      <w:bookmarkStart w:id="78" w:name="_Toc76149092"/>
      <w:bookmarkStart w:id="79" w:name="_Toc76149091"/>
      <w:bookmarkStart w:id="80" w:name="_Toc76455076"/>
      <w:r w:rsidRPr="005050AA">
        <w:rPr>
          <w:rFonts w:ascii="Times New Roman" w:hAnsi="Times New Roman"/>
        </w:rPr>
        <w:br w:type="page"/>
      </w:r>
      <w:bookmarkStart w:id="81" w:name="_Toc132009772"/>
      <w:r w:rsidRPr="005050AA">
        <w:rPr>
          <w:rFonts w:ascii="Times New Roman" w:hAnsi="Times New Roman"/>
        </w:rPr>
        <w:t>A tervezett intézkedések végrehajtásának sorrendje és határideje</w:t>
      </w:r>
      <w:bookmarkEnd w:id="79"/>
      <w:bookmarkEnd w:id="80"/>
      <w:bookmarkEnd w:id="81"/>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80"/>
        <w:gridCol w:w="6120"/>
        <w:gridCol w:w="1290"/>
        <w:gridCol w:w="1291"/>
      </w:tblGrid>
      <w:tr w:rsidR="005050AA" w:rsidRPr="005050AA" w:rsidTr="005050AA">
        <w:trPr>
          <w:cantSplit/>
          <w:trHeight w:val="115"/>
          <w:tblHeader/>
        </w:trPr>
        <w:tc>
          <w:tcPr>
            <w:tcW w:w="1080" w:type="dxa"/>
            <w:vMerge w:val="restart"/>
            <w:tcBorders>
              <w:top w:val="single" w:sz="12" w:space="0" w:color="auto"/>
              <w:left w:val="single" w:sz="4"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Prioritási rend</w:t>
            </w:r>
          </w:p>
        </w:tc>
        <w:tc>
          <w:tcPr>
            <w:tcW w:w="6120" w:type="dxa"/>
            <w:vMerge w:val="restart"/>
            <w:tcBorders>
              <w:top w:val="single" w:sz="12" w:space="0" w:color="auto"/>
              <w:left w:val="single" w:sz="4"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Cselekvési program</w:t>
            </w:r>
          </w:p>
        </w:tc>
        <w:tc>
          <w:tcPr>
            <w:tcW w:w="2581" w:type="dxa"/>
            <w:gridSpan w:val="2"/>
            <w:tcBorders>
              <w:top w:val="single" w:sz="12" w:space="0" w:color="auto"/>
              <w:left w:val="single" w:sz="4" w:space="0" w:color="auto"/>
              <w:bottom w:val="single" w:sz="4"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Határidő</w:t>
            </w:r>
          </w:p>
        </w:tc>
      </w:tr>
      <w:tr w:rsidR="005050AA" w:rsidRPr="005050AA" w:rsidTr="005050AA">
        <w:trPr>
          <w:cantSplit/>
          <w:trHeight w:val="115"/>
          <w:tblHeader/>
        </w:trPr>
        <w:tc>
          <w:tcPr>
            <w:tcW w:w="1080" w:type="dxa"/>
            <w:vMerge/>
            <w:tcBorders>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p>
        </w:tc>
        <w:tc>
          <w:tcPr>
            <w:tcW w:w="6120" w:type="dxa"/>
            <w:vMerge/>
            <w:tcBorders>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p>
        </w:tc>
        <w:tc>
          <w:tcPr>
            <w:tcW w:w="1290" w:type="dxa"/>
            <w:tcBorders>
              <w:top w:val="single" w:sz="4"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Megkezdés</w:t>
            </w:r>
          </w:p>
        </w:tc>
        <w:tc>
          <w:tcPr>
            <w:tcW w:w="1291" w:type="dxa"/>
            <w:tcBorders>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Befejezés</w:t>
            </w:r>
          </w:p>
        </w:tc>
      </w:tr>
      <w:tr w:rsidR="005050AA" w:rsidRPr="005050AA" w:rsidTr="005050AA">
        <w:tc>
          <w:tcPr>
            <w:tcW w:w="108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1.</w:t>
            </w:r>
          </w:p>
        </w:tc>
        <w:tc>
          <w:tcPr>
            <w:tcW w:w="61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Észak-Kelet Pest Megyei Hulladékgazdálkodási Projekthez való csatlakozás</w:t>
            </w:r>
          </w:p>
        </w:tc>
        <w:tc>
          <w:tcPr>
            <w:tcW w:w="2581" w:type="dxa"/>
            <w:gridSpan w:val="2"/>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p>
        </w:tc>
      </w:tr>
      <w:tr w:rsidR="005050AA" w:rsidRPr="005050AA" w:rsidTr="005050AA">
        <w:tc>
          <w:tcPr>
            <w:tcW w:w="108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w:t>
            </w:r>
          </w:p>
        </w:tc>
        <w:tc>
          <w:tcPr>
            <w:tcW w:w="61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Az </w:t>
            </w:r>
            <w:fldSimple w:instr=" REF _Ref87776202 \r \h  \* MERGEFORMAT ">
              <w:r w:rsidR="000A24F9">
                <w:rPr>
                  <w:sz w:val="20"/>
                  <w:szCs w:val="20"/>
                </w:rPr>
                <w:t>0</w:t>
              </w:r>
            </w:fldSimple>
            <w:r w:rsidRPr="005050AA">
              <w:rPr>
                <w:sz w:val="20"/>
                <w:szCs w:val="20"/>
              </w:rPr>
              <w:t>. pontban részletezett lerakások felszámolása elhordással</w:t>
            </w:r>
          </w:p>
        </w:tc>
        <w:tc>
          <w:tcPr>
            <w:tcW w:w="129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129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r>
      <w:tr w:rsidR="005050AA" w:rsidRPr="005050AA" w:rsidTr="005050AA">
        <w:trPr>
          <w:cantSplit/>
        </w:trPr>
        <w:tc>
          <w:tcPr>
            <w:tcW w:w="108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3.</w:t>
            </w:r>
          </w:p>
        </w:tc>
        <w:tc>
          <w:tcPr>
            <w:tcW w:w="61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A kiemelten kezelendő hulladékok gyűjtési rendszerének kidolgozása, ütemtervének egyeztetése</w:t>
            </w:r>
          </w:p>
        </w:tc>
        <w:tc>
          <w:tcPr>
            <w:tcW w:w="129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1291"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r>
      <w:tr w:rsidR="005050AA" w:rsidRPr="005050AA" w:rsidTr="005050AA">
        <w:trPr>
          <w:cantSplit/>
        </w:trPr>
        <w:tc>
          <w:tcPr>
            <w:tcW w:w="108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p>
        </w:tc>
        <w:tc>
          <w:tcPr>
            <w:tcW w:w="61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Települési Szennyvízkezelési Program megalkotása</w:t>
            </w:r>
          </w:p>
        </w:tc>
        <w:tc>
          <w:tcPr>
            <w:tcW w:w="1290"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1291" w:type="dxa"/>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2007.</w:t>
            </w:r>
          </w:p>
        </w:tc>
      </w:tr>
      <w:tr w:rsidR="005050AA" w:rsidRPr="005050AA" w:rsidTr="005050AA">
        <w:trPr>
          <w:cantSplit/>
        </w:trPr>
        <w:tc>
          <w:tcPr>
            <w:tcW w:w="108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6.</w:t>
            </w:r>
          </w:p>
        </w:tc>
        <w:tc>
          <w:tcPr>
            <w:tcW w:w="61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Szelektív gyűjtősziget helyének kijelölése, hulladékudvar üzemeltetése</w:t>
            </w:r>
          </w:p>
        </w:tc>
        <w:tc>
          <w:tcPr>
            <w:tcW w:w="129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129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2008.</w:t>
            </w:r>
          </w:p>
        </w:tc>
      </w:tr>
      <w:tr w:rsidR="005050AA" w:rsidRPr="005050AA" w:rsidTr="005050AA">
        <w:trPr>
          <w:cantSplit/>
        </w:trPr>
        <w:tc>
          <w:tcPr>
            <w:tcW w:w="1080"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61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A kiemelten kezelendő hulladékok gyűjtési rendszerének üzemeltetése</w:t>
            </w:r>
          </w:p>
        </w:tc>
        <w:tc>
          <w:tcPr>
            <w:tcW w:w="129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129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2008.</w:t>
            </w:r>
          </w:p>
        </w:tc>
      </w:tr>
      <w:tr w:rsidR="005050AA" w:rsidRPr="005050AA" w:rsidTr="005050AA">
        <w:trPr>
          <w:cantSplit/>
        </w:trPr>
        <w:tc>
          <w:tcPr>
            <w:tcW w:w="1080" w:type="dxa"/>
            <w:vMerge w:val="restart"/>
            <w:tcBorders>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4.</w:t>
            </w:r>
          </w:p>
        </w:tc>
        <w:tc>
          <w:tcPr>
            <w:tcW w:w="61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Inert-</w:t>
            </w:r>
            <w:r w:rsidRPr="005050AA">
              <w:rPr>
                <w:sz w:val="20"/>
              </w:rPr>
              <w:t xml:space="preserve"> hulladékkezelő-, feldolgozó telep </w:t>
            </w:r>
            <w:r w:rsidRPr="005050AA">
              <w:rPr>
                <w:sz w:val="20"/>
                <w:szCs w:val="20"/>
              </w:rPr>
              <w:t>létesítése</w:t>
            </w:r>
          </w:p>
        </w:tc>
        <w:tc>
          <w:tcPr>
            <w:tcW w:w="129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1291"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2007.</w:t>
            </w:r>
          </w:p>
        </w:tc>
      </w:tr>
      <w:tr w:rsidR="005050AA" w:rsidRPr="005050AA" w:rsidTr="005050AA">
        <w:trPr>
          <w:cantSplit/>
        </w:trPr>
        <w:tc>
          <w:tcPr>
            <w:tcW w:w="108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p>
        </w:tc>
        <w:tc>
          <w:tcPr>
            <w:tcW w:w="612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Regionális hulladéklerakó létesítése gesztor településen</w:t>
            </w:r>
          </w:p>
        </w:tc>
        <w:tc>
          <w:tcPr>
            <w:tcW w:w="2581" w:type="dxa"/>
            <w:gridSpan w:val="2"/>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p>
        </w:tc>
      </w:tr>
      <w:tr w:rsidR="005050AA" w:rsidRPr="005050AA" w:rsidTr="005050AA">
        <w:trPr>
          <w:cantSplit/>
          <w:trHeight w:val="279"/>
        </w:trPr>
        <w:tc>
          <w:tcPr>
            <w:tcW w:w="1080" w:type="dxa"/>
            <w:vMerge/>
            <w:tcBorders>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p>
        </w:tc>
        <w:tc>
          <w:tcPr>
            <w:tcW w:w="612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Regionális komposztáló-telep létesítése gesztor településen</w:t>
            </w:r>
          </w:p>
        </w:tc>
        <w:tc>
          <w:tcPr>
            <w:tcW w:w="2581" w:type="dxa"/>
            <w:gridSpan w:val="2"/>
            <w:vMerge/>
            <w:tcBorders>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p>
        </w:tc>
      </w:tr>
    </w:tbl>
    <w:p w:rsidR="005050AA" w:rsidRPr="005050AA" w:rsidRDefault="005050AA" w:rsidP="005050AA">
      <w:pPr>
        <w:pStyle w:val="StlusKpalrsKzprezrt"/>
        <w:spacing w:line="240" w:lineRule="auto"/>
      </w:pPr>
      <w:fldSimple w:instr=" SEQ táblázat \* ARABIC ">
        <w:r w:rsidR="000A24F9">
          <w:rPr>
            <w:noProof/>
          </w:rPr>
          <w:t>20</w:t>
        </w:r>
      </w:fldSimple>
      <w:r w:rsidRPr="005050AA">
        <w:t>. táblázat</w:t>
      </w:r>
    </w:p>
    <w:p w:rsidR="005050AA" w:rsidRPr="005050AA" w:rsidRDefault="005050AA" w:rsidP="005050AA">
      <w:pPr>
        <w:pStyle w:val="StlusKpalrsKzprezrt"/>
        <w:spacing w:line="240" w:lineRule="auto"/>
      </w:pPr>
      <w:r w:rsidRPr="005050AA">
        <w:t>A fejlesztések, beruházások ütemezése, megkezdésének prioritási rendje és határideje</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Természetesen azon fejlesztések, amelyek nem ezen településen valósulnak meg – bár a település érintett, hiszen kibocsátott hulladékát a beruházásra kerülő létesítmények fogadják majd –, jelen hulladéktervben „tájékoztató jellegűek”, és tervezésükről, kivitelezésükről az Észak-Kelet Pest Megyei Hulladékgazdálkodási Projekt gondoskodik – amennyiben Dunakeszi Város is csatlakozik hozzá.</w:t>
      </w:r>
    </w:p>
    <w:p w:rsidR="005050AA" w:rsidRPr="005050AA" w:rsidRDefault="005050AA" w:rsidP="005050AA">
      <w:pPr>
        <w:pStyle w:val="StlusCmsor2Sorkizrt"/>
        <w:spacing w:line="240" w:lineRule="auto"/>
        <w:rPr>
          <w:rFonts w:ascii="Times New Roman" w:hAnsi="Times New Roman"/>
        </w:rPr>
      </w:pPr>
      <w:r w:rsidRPr="005050AA">
        <w:rPr>
          <w:rFonts w:ascii="Times New Roman" w:hAnsi="Times New Roman"/>
        </w:rPr>
        <w:br w:type="page"/>
      </w:r>
      <w:bookmarkStart w:id="82" w:name="_Toc132009773"/>
      <w:r w:rsidRPr="005050AA">
        <w:rPr>
          <w:rFonts w:ascii="Times New Roman" w:hAnsi="Times New Roman"/>
        </w:rPr>
        <w:t>A megvalósításhoz szükséges eszközök, megfelelő előkezelő, ártalmatlanító és hasznosító eljárások, berendezések és létesítmények meghatározása</w:t>
      </w:r>
      <w:bookmarkEnd w:id="78"/>
      <w:bookmarkEnd w:id="82"/>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83" w:name="_Toc76149093"/>
      <w:bookmarkStart w:id="84" w:name="_Toc132009774"/>
      <w:r w:rsidRPr="005050AA">
        <w:rPr>
          <w:rFonts w:ascii="Times New Roman" w:hAnsi="Times New Roman" w:cs="Times New Roman"/>
        </w:rPr>
        <w:t>Hatékony és racionális hulladékgyűjtési szállítási rendszerek kialakítási terve</w:t>
      </w:r>
      <w:bookmarkEnd w:id="83"/>
      <w:bookmarkEnd w:id="84"/>
    </w:p>
    <w:p w:rsidR="005050AA" w:rsidRPr="005050AA" w:rsidRDefault="005050AA" w:rsidP="005050AA">
      <w:pPr>
        <w:rPr>
          <w:rFonts w:ascii="Times New Roman" w:hAnsi="Times New Roman"/>
        </w:rPr>
      </w:pPr>
      <w:r w:rsidRPr="005050AA">
        <w:rPr>
          <w:rFonts w:ascii="Times New Roman" w:hAnsi="Times New Roman"/>
        </w:rPr>
        <w:t>A hatékony és racionális hulladékgyűjtés szállítási rendszerének kialakítása a szolgáltató elemi érdeke. A települések bejárását úgy alakítja ki, hogy minél kisebb szállítási teljesítményt produkáljon, azaz minél rövidebb útvonalon járja be az ingatlanokat és a településeket. Ehhez korszerű útvonaltervezésre van szükség.</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85" w:name="_Toc76149094"/>
      <w:bookmarkStart w:id="86" w:name="_Toc132009775"/>
      <w:r w:rsidRPr="005050AA">
        <w:rPr>
          <w:rFonts w:ascii="Times New Roman" w:hAnsi="Times New Roman" w:cs="Times New Roman"/>
        </w:rPr>
        <w:t>Hasznosító rendszerek terve és összehangolása a területfejlesztési és a területrendezési tervekkel, valamint a településrendezési tervekkel és szabályzatokkal</w:t>
      </w:r>
      <w:bookmarkEnd w:id="85"/>
      <w:r w:rsidRPr="005050AA">
        <w:rPr>
          <w:rFonts w:ascii="Times New Roman" w:hAnsi="Times New Roman" w:cs="Times New Roman"/>
        </w:rPr>
        <w:t xml:space="preserve"> összhangban</w:t>
      </w:r>
      <w:bookmarkEnd w:id="86"/>
    </w:p>
    <w:p w:rsidR="005050AA" w:rsidRPr="005050AA" w:rsidRDefault="005050AA" w:rsidP="005050AA">
      <w:pPr>
        <w:rPr>
          <w:rFonts w:ascii="Times New Roman" w:hAnsi="Times New Roman"/>
        </w:rPr>
      </w:pPr>
      <w:r w:rsidRPr="005050AA">
        <w:rPr>
          <w:rFonts w:ascii="Times New Roman" w:hAnsi="Times New Roman"/>
        </w:rPr>
        <w:t xml:space="preserve">A térségben létesítésre kerülő hasznosító telepek a területfejlesztési tervekkel, településrendezési tervekkel és építési szabályzatokkal kell, hogy legyenek. </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87" w:name="_Toc76149095"/>
      <w:bookmarkStart w:id="88" w:name="_Toc132009776"/>
      <w:r w:rsidRPr="005050AA">
        <w:rPr>
          <w:rFonts w:ascii="Times New Roman" w:hAnsi="Times New Roman" w:cs="Times New Roman"/>
        </w:rPr>
        <w:t>Ártalmatlanító telepek (technológiai, kapacitási és földrajzi telepítési) terve és összehangolása a területfejlesztési (regionális, megyei, kistérségi) tervekkel</w:t>
      </w:r>
      <w:bookmarkEnd w:id="87"/>
      <w:bookmarkEnd w:id="88"/>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 megyei területfejlesztési koncepció célul tűzte ki:</w:t>
      </w:r>
    </w:p>
    <w:p w:rsidR="005050AA" w:rsidRPr="005050AA" w:rsidRDefault="005050AA" w:rsidP="005050AA">
      <w:pPr>
        <w:widowControl w:val="0"/>
        <w:numPr>
          <w:ilvl w:val="0"/>
          <w:numId w:val="12"/>
        </w:numPr>
        <w:overflowPunct/>
        <w:autoSpaceDE/>
        <w:autoSpaceDN/>
        <w:jc w:val="both"/>
        <w:rPr>
          <w:rFonts w:ascii="Times New Roman" w:hAnsi="Times New Roman"/>
        </w:rPr>
      </w:pPr>
      <w:r w:rsidRPr="005050AA">
        <w:rPr>
          <w:rFonts w:ascii="Times New Roman" w:hAnsi="Times New Roman"/>
        </w:rPr>
        <w:t>a megyei növekvő hulladékmennyiség európai szintű kezelését, szelektív hulladékgyűjtést, kezelést és hulladék újrahasznosítást;</w:t>
      </w:r>
    </w:p>
    <w:p w:rsidR="005050AA" w:rsidRPr="005050AA" w:rsidRDefault="005050AA" w:rsidP="005050AA">
      <w:pPr>
        <w:widowControl w:val="0"/>
        <w:numPr>
          <w:ilvl w:val="0"/>
          <w:numId w:val="12"/>
        </w:numPr>
        <w:overflowPunct/>
        <w:autoSpaceDE/>
        <w:autoSpaceDN/>
        <w:jc w:val="both"/>
        <w:rPr>
          <w:rFonts w:ascii="Times New Roman" w:hAnsi="Times New Roman"/>
        </w:rPr>
      </w:pPr>
      <w:r w:rsidRPr="005050AA">
        <w:rPr>
          <w:rFonts w:ascii="Times New Roman" w:hAnsi="Times New Roman"/>
        </w:rPr>
        <w:t>a környezet potenciálisan veszélyeztető hulladéklerakók megszüntetését, bezárását, megfelelő műszaki védelemmel rendelkező térségi hulladéklerakó létesítését;</w:t>
      </w:r>
    </w:p>
    <w:p w:rsidR="005050AA" w:rsidRPr="005050AA" w:rsidRDefault="005050AA" w:rsidP="005050AA">
      <w:pPr>
        <w:widowControl w:val="0"/>
        <w:numPr>
          <w:ilvl w:val="0"/>
          <w:numId w:val="12"/>
        </w:numPr>
        <w:overflowPunct/>
        <w:autoSpaceDE/>
        <w:autoSpaceDN/>
        <w:jc w:val="both"/>
        <w:rPr>
          <w:rFonts w:ascii="Times New Roman" w:hAnsi="Times New Roman"/>
        </w:rPr>
      </w:pPr>
      <w:r w:rsidRPr="005050AA">
        <w:rPr>
          <w:rFonts w:ascii="Times New Roman" w:hAnsi="Times New Roman"/>
        </w:rPr>
        <w:t>hulladékkezelő és feldolgozó háttéripar megteremtését.</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r w:rsidRPr="005050AA">
        <w:rPr>
          <w:rFonts w:ascii="Times New Roman" w:hAnsi="Times New Roman"/>
        </w:rPr>
        <w:t>Az Észak-Kelet Pest Megyei Hulladékgazdálkodási Projekt az országos és regionális hulladékgazdálkodási tervekhez illeszkedik, amennyiben Dunakeszi Város csatlakozási szándékát megerősíti, úgy a Projektben megnevezett célok megvalósításában jelentős részt fog vállalni a város lakossága is. Amennyiben teljesen önállóan kényszerül Dunakeszi Város saját jövőbeni hulladékgazdálkodási problémáját megoldani, akkor is elkerülhetetlen, hogy a nevezett projekt bizonyos létesítményeit ne vegye igénybe, természetesen a mindenkori egyeztetett kondíciók mellett. Dunakeszi a Projekt és a térség érdekeivel, célkitűzéseivel ellentétes fejlesztéseket nem tervez, a térségi szemléletet sajátjának tekinti. A gazdaságosságot, fenntarthatóságot és a rendelkezésre álló lehetőségek optimális kihasználását igyekszik Dunakeszi Város a döntések meghozatalakor szem előtt tartani.</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pStyle w:val="Cmsor1"/>
        <w:pageBreakBefore/>
        <w:widowControl w:val="0"/>
        <w:adjustRightInd w:val="0"/>
        <w:spacing w:before="240" w:after="60"/>
        <w:ind w:left="432" w:hanging="432"/>
        <w:jc w:val="left"/>
        <w:textAlignment w:val="baseline"/>
      </w:pPr>
      <w:bookmarkStart w:id="89" w:name="_Toc132009777"/>
      <w:r w:rsidRPr="005050AA">
        <w:t>A hulladékgazdálkodási tervben foglaltak megvalósításához becsült költségek a tervezési időszakra vonatkozólag</w:t>
      </w:r>
      <w:bookmarkEnd w:id="89"/>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bookmarkStart w:id="90" w:name="_Toc132009778"/>
      <w:r w:rsidRPr="005050AA">
        <w:rPr>
          <w:rFonts w:ascii="Times New Roman" w:hAnsi="Times New Roman" w:cs="Times New Roman"/>
        </w:rPr>
        <w:t>A hulladékkeletkezés csökkentésének eléréséhez szükséges beavatkozások tervezett költségei</w:t>
      </w:r>
      <w:bookmarkEnd w:id="90"/>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939"/>
        <w:gridCol w:w="1276"/>
        <w:gridCol w:w="2126"/>
      </w:tblGrid>
      <w:tr w:rsidR="005050AA" w:rsidRPr="005050AA" w:rsidTr="005050AA">
        <w:trPr>
          <w:tblHeader/>
        </w:trPr>
        <w:tc>
          <w:tcPr>
            <w:tcW w:w="14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Cél</w:t>
            </w:r>
          </w:p>
        </w:tc>
        <w:tc>
          <w:tcPr>
            <w:tcW w:w="4939"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Cselekvési program</w:t>
            </w:r>
          </w:p>
        </w:tc>
        <w:tc>
          <w:tcPr>
            <w:tcW w:w="1276"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vertAlign w:val="superscript"/>
              </w:rPr>
            </w:pPr>
            <w:r w:rsidRPr="005050AA">
              <w:rPr>
                <w:b/>
                <w:sz w:val="20"/>
                <w:szCs w:val="20"/>
              </w:rPr>
              <w:t>Időzítés</w:t>
            </w:r>
          </w:p>
        </w:tc>
        <w:tc>
          <w:tcPr>
            <w:tcW w:w="2126"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Tervezett költség (eFt)</w:t>
            </w:r>
          </w:p>
        </w:tc>
      </w:tr>
      <w:tr w:rsidR="005050AA" w:rsidRPr="005050AA" w:rsidTr="005050AA">
        <w:tc>
          <w:tcPr>
            <w:tcW w:w="144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Térségi koncepció kidolgozása</w:t>
            </w:r>
          </w:p>
        </w:tc>
        <w:tc>
          <w:tcPr>
            <w:tcW w:w="4939"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Észak-Kelet Pest Megyei Hulladékgazdálkodási Projekthez való csatlakozás </w:t>
            </w:r>
          </w:p>
        </w:tc>
        <w:tc>
          <w:tcPr>
            <w:tcW w:w="1276"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p>
        </w:tc>
        <w:tc>
          <w:tcPr>
            <w:tcW w:w="2126"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n.a.</w:t>
            </w:r>
          </w:p>
        </w:tc>
      </w:tr>
      <w:tr w:rsidR="005050AA" w:rsidRPr="005050AA" w:rsidTr="005050AA">
        <w:tc>
          <w:tcPr>
            <w:tcW w:w="144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Jogi háttér helyi szintű rendezése</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Települési Szennyvízkezelési Program megalkotása</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w:t>
            </w:r>
          </w:p>
        </w:tc>
      </w:tr>
      <w:tr w:rsidR="005050AA" w:rsidRPr="005050AA" w:rsidTr="005050AA">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Helyi Hulladékgaz-dálkodási Terv felülvizsgálata</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Helyi Hulladékgazdálkodási Terv felülvizsgálata, új adatok beillesztése, elemzése, program szükséges módosítása, aktualizálása</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2007.</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2 000</w:t>
            </w:r>
          </w:p>
        </w:tc>
      </w:tr>
      <w:tr w:rsidR="005050AA" w:rsidRPr="005050AA" w:rsidTr="005050AA">
        <w:trPr>
          <w:cantSplit/>
        </w:trPr>
        <w:tc>
          <w:tcPr>
            <w:tcW w:w="144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Környezet-tudatosság elterjesztése</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Tudatformáló, oktatási, tájékoztató program kidolgozása</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1 500</w:t>
            </w:r>
          </w:p>
        </w:tc>
      </w:tr>
      <w:tr w:rsidR="005050AA" w:rsidRPr="005050AA" w:rsidTr="005050AA">
        <w:trPr>
          <w:cantSplit/>
        </w:trPr>
        <w:tc>
          <w:tcPr>
            <w:tcW w:w="1440"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Program futtatása, előadások, workshopok, táborok, erdei iskolák szervezése, tájékoztató anyagok elkészítése, </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2006-2008.</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7 000</w:t>
            </w:r>
          </w:p>
        </w:tc>
      </w:tr>
      <w:tr w:rsidR="005050AA" w:rsidRPr="005050AA" w:rsidTr="005050AA">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Szervesanyag-tartalom csökkentése</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Lebomló anyaghányad lerakási tilalmára vonatkozó előírások ellenőrzési módszerének kidolgozása</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50</w:t>
            </w:r>
          </w:p>
        </w:tc>
      </w:tr>
      <w:tr w:rsidR="005050AA" w:rsidRPr="005050AA" w:rsidTr="005050AA">
        <w:tc>
          <w:tcPr>
            <w:tcW w:w="14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Csomagoló-anyag- tartalom csökkentése</w:t>
            </w:r>
          </w:p>
        </w:tc>
        <w:tc>
          <w:tcPr>
            <w:tcW w:w="4939"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Csomagolóanyag-hányad lerakási tilalmára vonatkozó előírások ellenőrzési módszerének kidolgozása</w:t>
            </w:r>
          </w:p>
        </w:tc>
        <w:tc>
          <w:tcPr>
            <w:tcW w:w="1276"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26"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50</w:t>
            </w:r>
          </w:p>
        </w:tc>
      </w:tr>
      <w:tr w:rsidR="005050AA" w:rsidRPr="005050AA" w:rsidTr="005050AA">
        <w:tc>
          <w:tcPr>
            <w:tcW w:w="7655" w:type="dxa"/>
            <w:gridSpan w:val="3"/>
            <w:tcBorders>
              <w:top w:val="single" w:sz="4"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jc w:val="left"/>
              <w:rPr>
                <w:b/>
                <w:sz w:val="20"/>
                <w:szCs w:val="20"/>
              </w:rPr>
            </w:pPr>
            <w:r w:rsidRPr="005050AA">
              <w:rPr>
                <w:b/>
                <w:sz w:val="20"/>
                <w:szCs w:val="20"/>
              </w:rPr>
              <w:t>Összesen</w:t>
            </w:r>
          </w:p>
        </w:tc>
        <w:tc>
          <w:tcPr>
            <w:tcW w:w="2126" w:type="dxa"/>
            <w:tcBorders>
              <w:top w:val="single" w:sz="12"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ind w:right="497"/>
              <w:jc w:val="right"/>
              <w:rPr>
                <w:b/>
                <w:sz w:val="20"/>
                <w:szCs w:val="20"/>
              </w:rPr>
            </w:pPr>
            <w:r w:rsidRPr="005050AA">
              <w:rPr>
                <w:b/>
                <w:sz w:val="20"/>
                <w:szCs w:val="20"/>
              </w:rPr>
              <w:t>10 600</w:t>
            </w:r>
          </w:p>
        </w:tc>
      </w:tr>
    </w:tbl>
    <w:p w:rsidR="005050AA" w:rsidRPr="005050AA" w:rsidRDefault="005050AA" w:rsidP="005050AA">
      <w:pPr>
        <w:pStyle w:val="StlusKpalrsKzprezrt"/>
        <w:spacing w:line="240" w:lineRule="auto"/>
      </w:pPr>
      <w:fldSimple w:instr=" SEQ táblázat \* ARABIC ">
        <w:r w:rsidR="000A24F9">
          <w:rPr>
            <w:noProof/>
          </w:rPr>
          <w:t>21</w:t>
        </w:r>
      </w:fldSimple>
      <w:r w:rsidRPr="005050AA">
        <w:t>. táblázat</w:t>
      </w:r>
    </w:p>
    <w:p w:rsidR="005050AA" w:rsidRPr="005050AA" w:rsidRDefault="005050AA" w:rsidP="005050AA">
      <w:pPr>
        <w:pStyle w:val="StlusKpalrsKzprezrt"/>
        <w:spacing w:line="240" w:lineRule="auto"/>
      </w:pPr>
      <w:r w:rsidRPr="005050AA">
        <w:t>A hulladékkeletkezés csökkentését szolgáló intézkedések tervezett költségei (2006-2008.)</w:t>
      </w:r>
    </w:p>
    <w:p w:rsidR="005050AA" w:rsidRPr="005050AA" w:rsidRDefault="005050AA" w:rsidP="005050AA">
      <w:pPr>
        <w:rPr>
          <w:rFonts w:ascii="Times New Roman" w:hAnsi="Times New Roman"/>
        </w:rPr>
      </w:pPr>
    </w:p>
    <w:p w:rsidR="005050AA" w:rsidRPr="005050AA" w:rsidRDefault="005050AA" w:rsidP="005050AA">
      <w:pPr>
        <w:rPr>
          <w:rFonts w:ascii="Times New Roman" w:hAnsi="Times New Roman"/>
        </w:rPr>
      </w:pP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r w:rsidRPr="005050AA">
        <w:rPr>
          <w:rFonts w:ascii="Times New Roman" w:hAnsi="Times New Roman" w:cs="Times New Roman"/>
        </w:rPr>
        <w:br w:type="page"/>
      </w:r>
      <w:bookmarkStart w:id="91" w:name="_Toc132009779"/>
      <w:r w:rsidRPr="005050AA">
        <w:rPr>
          <w:rFonts w:ascii="Times New Roman" w:hAnsi="Times New Roman" w:cs="Times New Roman"/>
        </w:rPr>
        <w:t>A hulladékhasznosítás célkitűzésének elérését szolgáló intézkedések tervezett költségei</w:t>
      </w:r>
      <w:bookmarkEnd w:id="91"/>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939"/>
        <w:gridCol w:w="1276"/>
        <w:gridCol w:w="2126"/>
      </w:tblGrid>
      <w:tr w:rsidR="005050AA" w:rsidRPr="005050AA" w:rsidTr="005050AA">
        <w:trPr>
          <w:tblHeader/>
        </w:trPr>
        <w:tc>
          <w:tcPr>
            <w:tcW w:w="14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Cél</w:t>
            </w:r>
          </w:p>
        </w:tc>
        <w:tc>
          <w:tcPr>
            <w:tcW w:w="4939"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Cselekvési program</w:t>
            </w:r>
          </w:p>
        </w:tc>
        <w:tc>
          <w:tcPr>
            <w:tcW w:w="1276"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vertAlign w:val="superscript"/>
              </w:rPr>
            </w:pPr>
            <w:r w:rsidRPr="005050AA">
              <w:rPr>
                <w:b/>
                <w:sz w:val="20"/>
                <w:szCs w:val="20"/>
              </w:rPr>
              <w:t>Időzítés</w:t>
            </w:r>
          </w:p>
        </w:tc>
        <w:tc>
          <w:tcPr>
            <w:tcW w:w="2126"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Tervezett költség (eFt)</w:t>
            </w:r>
          </w:p>
        </w:tc>
      </w:tr>
      <w:tr w:rsidR="005050AA" w:rsidRPr="005050AA" w:rsidTr="005050AA">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Szelektív hulladék-gyűjtés kiszélesítése</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Szolgáltatói szerződés bővítése (gyakoriság, frakciók stb.), díjfizetési rendszer kidolgozása, módosítása</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w:t>
            </w:r>
          </w:p>
        </w:tc>
      </w:tr>
      <w:tr w:rsidR="005050AA" w:rsidRPr="005050AA" w:rsidTr="005050AA">
        <w:trPr>
          <w:cantSplit/>
        </w:trPr>
        <w:tc>
          <w:tcPr>
            <w:tcW w:w="144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A kiemelten kezelendő hulladékok lerakott mennyisé-gének csökkentése </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A kiemelten kezelendő hulladékok gyűjtési rendszerének kidolgozása </w:t>
            </w:r>
          </w:p>
        </w:tc>
        <w:tc>
          <w:tcPr>
            <w:tcW w:w="1276"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2006-2008.</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w:t>
            </w:r>
          </w:p>
        </w:tc>
      </w:tr>
      <w:tr w:rsidR="005050AA" w:rsidRPr="005050AA" w:rsidTr="005050AA">
        <w:trPr>
          <w:cantSplit/>
        </w:trPr>
        <w:tc>
          <w:tcPr>
            <w:tcW w:w="14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Hulladékudvar létesítése (1 db)</w:t>
            </w:r>
          </w:p>
        </w:tc>
        <w:tc>
          <w:tcPr>
            <w:tcW w:w="1276"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13 000</w:t>
            </w:r>
          </w:p>
        </w:tc>
      </w:tr>
      <w:tr w:rsidR="005050AA" w:rsidRPr="005050AA" w:rsidTr="005050AA">
        <w:trPr>
          <w:cantSplit/>
        </w:trPr>
        <w:tc>
          <w:tcPr>
            <w:tcW w:w="14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Akkumulátorok, szárazelemek, elektronikus hulladékok forgalmazási helyeken a cseréje és visszavétele</w:t>
            </w:r>
          </w:p>
        </w:tc>
        <w:tc>
          <w:tcPr>
            <w:tcW w:w="1276"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w:t>
            </w:r>
          </w:p>
        </w:tc>
      </w:tr>
      <w:tr w:rsidR="005050AA" w:rsidRPr="005050AA" w:rsidTr="005050AA">
        <w:trPr>
          <w:cantSplit/>
        </w:trPr>
        <w:tc>
          <w:tcPr>
            <w:tcW w:w="1440" w:type="dxa"/>
            <w:vMerge/>
            <w:tcBorders>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Egészségügyi hulladékok kezelésre történő átadás „kikényszerítése”</w:t>
            </w:r>
          </w:p>
        </w:tc>
        <w:tc>
          <w:tcPr>
            <w:tcW w:w="1276"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w:t>
            </w:r>
          </w:p>
        </w:tc>
      </w:tr>
      <w:tr w:rsidR="005050AA" w:rsidRPr="005050AA" w:rsidTr="005050AA">
        <w:trPr>
          <w:cantSplit/>
        </w:trPr>
        <w:tc>
          <w:tcPr>
            <w:tcW w:w="1440"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Állati eredetű hulladék számára gyűjtőhely kialakítása a gesztor településen</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n.i.</w:t>
            </w:r>
          </w:p>
        </w:tc>
      </w:tr>
      <w:tr w:rsidR="005050AA" w:rsidRPr="005050AA" w:rsidTr="005050AA">
        <w:trPr>
          <w:cantSplit/>
          <w:trHeight w:val="615"/>
        </w:trPr>
        <w:tc>
          <w:tcPr>
            <w:tcW w:w="1440" w:type="dxa"/>
            <w:vMerge w:val="restart"/>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Csomagoló anyagok lerakott mennyisé-gének csökkentése</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Szelektív hulladékgyűjtő sziget helyének kijelölése, telepítése és ürítése (50 db)</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2006-2008.</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35 000</w:t>
            </w:r>
          </w:p>
        </w:tc>
      </w:tr>
      <w:tr w:rsidR="005050AA" w:rsidRPr="005050AA" w:rsidTr="005050AA">
        <w:trPr>
          <w:cantSplit/>
          <w:trHeight w:val="615"/>
        </w:trPr>
        <w:tc>
          <w:tcPr>
            <w:tcW w:w="1440" w:type="dxa"/>
            <w:vMerge/>
            <w:tcBorders>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Válogatómű telepítése gesztor településen</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n.a.</w:t>
            </w:r>
          </w:p>
        </w:tc>
      </w:tr>
      <w:tr w:rsidR="005050AA" w:rsidRPr="005050AA" w:rsidTr="005050AA">
        <w:trPr>
          <w:trHeight w:val="795"/>
        </w:trPr>
        <w:tc>
          <w:tcPr>
            <w:tcW w:w="144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Szerves, bomló anyagok, szennyvíz-iszap lerakott mennyisé-gének csökkentése</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Házi komposztáló berendezések pályázat(ok) útján történő beszerzése, ingatlanonkénti kedvezményes telepítése</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2006-2008.</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7 150</w:t>
            </w:r>
          </w:p>
        </w:tc>
      </w:tr>
      <w:tr w:rsidR="005050AA" w:rsidRPr="005050AA" w:rsidTr="005050AA">
        <w:tc>
          <w:tcPr>
            <w:tcW w:w="14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Inert hulladék lerakott mennyisé-gének csökkentése</w:t>
            </w:r>
          </w:p>
        </w:tc>
        <w:tc>
          <w:tcPr>
            <w:tcW w:w="4939"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Inert-</w:t>
            </w:r>
            <w:r w:rsidRPr="005050AA">
              <w:rPr>
                <w:sz w:val="20"/>
              </w:rPr>
              <w:t xml:space="preserve"> hulladékkezelő-, feldolgozó telep </w:t>
            </w:r>
            <w:r w:rsidRPr="005050AA">
              <w:rPr>
                <w:sz w:val="20"/>
                <w:szCs w:val="20"/>
              </w:rPr>
              <w:t>terveinek elkészítése</w:t>
            </w:r>
          </w:p>
        </w:tc>
        <w:tc>
          <w:tcPr>
            <w:tcW w:w="1276"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2006-2008.</w:t>
            </w:r>
          </w:p>
        </w:tc>
        <w:tc>
          <w:tcPr>
            <w:tcW w:w="2126"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639"/>
              <w:jc w:val="right"/>
              <w:rPr>
                <w:sz w:val="20"/>
                <w:szCs w:val="20"/>
              </w:rPr>
            </w:pPr>
            <w:r w:rsidRPr="005050AA">
              <w:rPr>
                <w:sz w:val="20"/>
                <w:szCs w:val="20"/>
              </w:rPr>
              <w:t>n.i.</w:t>
            </w:r>
          </w:p>
        </w:tc>
      </w:tr>
      <w:tr w:rsidR="005050AA" w:rsidRPr="005050AA" w:rsidTr="005050AA">
        <w:tc>
          <w:tcPr>
            <w:tcW w:w="7655" w:type="dxa"/>
            <w:gridSpan w:val="3"/>
            <w:tcBorders>
              <w:top w:val="single" w:sz="12"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jc w:val="left"/>
              <w:rPr>
                <w:b/>
                <w:sz w:val="20"/>
                <w:szCs w:val="20"/>
              </w:rPr>
            </w:pPr>
            <w:r w:rsidRPr="005050AA">
              <w:rPr>
                <w:b/>
                <w:sz w:val="20"/>
                <w:szCs w:val="20"/>
              </w:rPr>
              <w:t>Összesen</w:t>
            </w:r>
          </w:p>
        </w:tc>
        <w:tc>
          <w:tcPr>
            <w:tcW w:w="2126" w:type="dxa"/>
            <w:tcBorders>
              <w:top w:val="single" w:sz="12"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ind w:right="639"/>
              <w:jc w:val="right"/>
              <w:rPr>
                <w:b/>
                <w:sz w:val="20"/>
                <w:szCs w:val="20"/>
              </w:rPr>
            </w:pPr>
            <w:r w:rsidRPr="005050AA">
              <w:rPr>
                <w:b/>
                <w:sz w:val="20"/>
                <w:szCs w:val="20"/>
              </w:rPr>
              <w:t>55 200</w:t>
            </w:r>
          </w:p>
        </w:tc>
      </w:tr>
    </w:tbl>
    <w:p w:rsidR="005050AA" w:rsidRPr="005050AA" w:rsidRDefault="005050AA" w:rsidP="005050AA">
      <w:pPr>
        <w:pStyle w:val="StlusKpalrsKzprezrt"/>
        <w:spacing w:line="240" w:lineRule="auto"/>
      </w:pPr>
      <w:fldSimple w:instr=" SEQ táblázat \* ARABIC ">
        <w:r w:rsidR="000A24F9">
          <w:rPr>
            <w:noProof/>
          </w:rPr>
          <w:t>22</w:t>
        </w:r>
      </w:fldSimple>
      <w:r w:rsidRPr="005050AA">
        <w:t>. táblázat</w:t>
      </w:r>
    </w:p>
    <w:p w:rsidR="005050AA" w:rsidRPr="005050AA" w:rsidRDefault="005050AA" w:rsidP="005050AA">
      <w:pPr>
        <w:pStyle w:val="StlusKpalrsKzprezrt"/>
        <w:spacing w:line="240" w:lineRule="auto"/>
      </w:pPr>
      <w:r w:rsidRPr="005050AA">
        <w:t>A hulladékhasznosítás célkitűzésének elérését szolgáló intézkedések tervezett költségei (2006-</w:t>
      </w:r>
      <w:r w:rsidRPr="005050AA">
        <w:rPr>
          <w:szCs w:val="22"/>
        </w:rPr>
        <w:t>2008</w:t>
      </w:r>
      <w:r w:rsidRPr="005050AA">
        <w:t>.)</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r w:rsidRPr="005050AA">
        <w:rPr>
          <w:rFonts w:ascii="Times New Roman" w:hAnsi="Times New Roman" w:cs="Times New Roman"/>
        </w:rPr>
        <w:br w:type="page"/>
      </w:r>
      <w:bookmarkStart w:id="92" w:name="_Toc132009780"/>
      <w:r w:rsidRPr="005050AA">
        <w:rPr>
          <w:rFonts w:ascii="Times New Roman" w:hAnsi="Times New Roman" w:cs="Times New Roman"/>
        </w:rPr>
        <w:t>A környezetvédelmileg megfelelő és gazdaságilag megvalósítható, a hulladékártalmatlanítási célkitűzéseket biztosító szükséges fejlesztések tervezett költségei</w:t>
      </w:r>
      <w:bookmarkEnd w:id="92"/>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939"/>
        <w:gridCol w:w="1276"/>
        <w:gridCol w:w="2126"/>
      </w:tblGrid>
      <w:tr w:rsidR="005050AA" w:rsidRPr="005050AA" w:rsidTr="005050AA">
        <w:trPr>
          <w:tblHeader/>
        </w:trPr>
        <w:tc>
          <w:tcPr>
            <w:tcW w:w="14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Cél</w:t>
            </w:r>
          </w:p>
        </w:tc>
        <w:tc>
          <w:tcPr>
            <w:tcW w:w="4939"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Cselekvési program</w:t>
            </w:r>
          </w:p>
        </w:tc>
        <w:tc>
          <w:tcPr>
            <w:tcW w:w="1276"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vertAlign w:val="superscript"/>
              </w:rPr>
            </w:pPr>
            <w:r w:rsidRPr="005050AA">
              <w:rPr>
                <w:b/>
                <w:sz w:val="20"/>
                <w:szCs w:val="20"/>
              </w:rPr>
              <w:t>Időzítés</w:t>
            </w:r>
          </w:p>
        </w:tc>
        <w:tc>
          <w:tcPr>
            <w:tcW w:w="2126"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Tervezett költség (eFt)</w:t>
            </w:r>
          </w:p>
        </w:tc>
      </w:tr>
      <w:tr w:rsidR="005050AA" w:rsidRPr="005050AA" w:rsidTr="005050AA">
        <w:trPr>
          <w:trHeight w:val="570"/>
        </w:trPr>
        <w:tc>
          <w:tcPr>
            <w:tcW w:w="1440" w:type="dxa"/>
            <w:tcBorders>
              <w:top w:val="single" w:sz="4" w:space="0" w:color="auto"/>
              <w:left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Hulladékok korszerű és komplex kezelése, ártalmatlanítása</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Regionális hulladéklerakó terveinek elkészítése, lerakó létesítése gesztor településen</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n.a.</w:t>
            </w:r>
          </w:p>
        </w:tc>
      </w:tr>
      <w:tr w:rsidR="005050AA" w:rsidRPr="005050AA" w:rsidTr="005050AA">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Szerves bomló hulladékok és szennyvíz-iszap lerakott mennyisé-gének csökkentése</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Regionális komposztáló-telep terveinek elkészítése, telep létesítése gesztor településen</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Opcionális</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n.a.</w:t>
            </w:r>
          </w:p>
        </w:tc>
      </w:tr>
      <w:tr w:rsidR="005050AA" w:rsidRPr="005050AA" w:rsidTr="005050AA">
        <w:tc>
          <w:tcPr>
            <w:tcW w:w="14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Inert hulladék lerakott mennyisé-gének csökkentése</w:t>
            </w:r>
          </w:p>
        </w:tc>
        <w:tc>
          <w:tcPr>
            <w:tcW w:w="4939"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Inert-</w:t>
            </w:r>
            <w:r w:rsidRPr="005050AA">
              <w:rPr>
                <w:sz w:val="20"/>
              </w:rPr>
              <w:t xml:space="preserve"> hulladékkezelő-, feldolgozó telep </w:t>
            </w:r>
            <w:r w:rsidRPr="005050AA">
              <w:rPr>
                <w:sz w:val="20"/>
                <w:szCs w:val="20"/>
              </w:rPr>
              <w:t xml:space="preserve">terveinek elkészítése, telep létesítése </w:t>
            </w:r>
          </w:p>
        </w:tc>
        <w:tc>
          <w:tcPr>
            <w:tcW w:w="1276"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2006-2008.</w:t>
            </w:r>
          </w:p>
        </w:tc>
        <w:tc>
          <w:tcPr>
            <w:tcW w:w="2126"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497"/>
              <w:jc w:val="right"/>
              <w:rPr>
                <w:sz w:val="20"/>
                <w:szCs w:val="20"/>
              </w:rPr>
            </w:pPr>
            <w:r w:rsidRPr="005050AA">
              <w:rPr>
                <w:sz w:val="20"/>
                <w:szCs w:val="20"/>
              </w:rPr>
              <w:t>30 000</w:t>
            </w:r>
          </w:p>
        </w:tc>
      </w:tr>
      <w:tr w:rsidR="005050AA" w:rsidRPr="005050AA" w:rsidTr="005050AA">
        <w:tc>
          <w:tcPr>
            <w:tcW w:w="7655" w:type="dxa"/>
            <w:gridSpan w:val="3"/>
            <w:tcBorders>
              <w:top w:val="single" w:sz="12"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jc w:val="left"/>
              <w:rPr>
                <w:b/>
                <w:sz w:val="20"/>
                <w:szCs w:val="20"/>
              </w:rPr>
            </w:pPr>
            <w:r w:rsidRPr="005050AA">
              <w:rPr>
                <w:b/>
                <w:sz w:val="20"/>
                <w:szCs w:val="20"/>
              </w:rPr>
              <w:t>Összesen</w:t>
            </w:r>
          </w:p>
        </w:tc>
        <w:tc>
          <w:tcPr>
            <w:tcW w:w="2126" w:type="dxa"/>
            <w:tcBorders>
              <w:top w:val="single" w:sz="12"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ind w:right="497"/>
              <w:jc w:val="right"/>
              <w:rPr>
                <w:b/>
                <w:sz w:val="20"/>
                <w:szCs w:val="20"/>
              </w:rPr>
            </w:pPr>
            <w:r w:rsidRPr="005050AA">
              <w:rPr>
                <w:b/>
                <w:sz w:val="20"/>
                <w:szCs w:val="20"/>
              </w:rPr>
              <w:t>30 000</w:t>
            </w:r>
          </w:p>
        </w:tc>
      </w:tr>
    </w:tbl>
    <w:p w:rsidR="005050AA" w:rsidRPr="005050AA" w:rsidRDefault="005050AA" w:rsidP="005050AA">
      <w:pPr>
        <w:pStyle w:val="StlusKpalrsKzprezrt"/>
        <w:spacing w:line="240" w:lineRule="auto"/>
      </w:pPr>
      <w:fldSimple w:instr=" SEQ táblázat \* ARABIC ">
        <w:r w:rsidR="000A24F9">
          <w:rPr>
            <w:noProof/>
          </w:rPr>
          <w:t>23</w:t>
        </w:r>
      </w:fldSimple>
      <w:r w:rsidRPr="005050AA">
        <w:t>. táblázat</w:t>
      </w:r>
    </w:p>
    <w:p w:rsidR="005050AA" w:rsidRPr="005050AA" w:rsidRDefault="005050AA" w:rsidP="005050AA">
      <w:pPr>
        <w:pStyle w:val="StlusKpalrsKzprezrt"/>
        <w:spacing w:line="240" w:lineRule="auto"/>
      </w:pPr>
      <w:r w:rsidRPr="005050AA">
        <w:t>A környezetvédelmileg megfelelő és gazdaságilag megvalósítható,</w:t>
      </w:r>
    </w:p>
    <w:p w:rsidR="005050AA" w:rsidRPr="005050AA" w:rsidRDefault="005050AA" w:rsidP="005050AA">
      <w:pPr>
        <w:pStyle w:val="StlusKpalrsKzprezrt"/>
        <w:spacing w:line="240" w:lineRule="auto"/>
      </w:pPr>
      <w:r w:rsidRPr="005050AA">
        <w:t>hulladékártalmatlanítási célkitűzéseket biztosító szükséges fejlesztések tervezett költségei (2006-2008.)</w:t>
      </w:r>
    </w:p>
    <w:p w:rsidR="005050AA" w:rsidRPr="005050AA" w:rsidRDefault="005050AA" w:rsidP="005050AA">
      <w:pPr>
        <w:pStyle w:val="Cmsor3"/>
        <w:numPr>
          <w:ilvl w:val="2"/>
          <w:numId w:val="0"/>
        </w:numPr>
        <w:spacing w:line="240" w:lineRule="auto"/>
        <w:ind w:left="720" w:hanging="720"/>
        <w:rPr>
          <w:rFonts w:ascii="Times New Roman" w:hAnsi="Times New Roman" w:cs="Times New Roman"/>
        </w:rPr>
      </w:pPr>
      <w:r w:rsidRPr="005050AA">
        <w:rPr>
          <w:rFonts w:ascii="Times New Roman" w:hAnsi="Times New Roman" w:cs="Times New Roman"/>
        </w:rPr>
        <w:br w:type="page"/>
      </w:r>
      <w:bookmarkStart w:id="93" w:name="_Toc132009781"/>
      <w:r w:rsidRPr="005050AA">
        <w:rPr>
          <w:rFonts w:ascii="Times New Roman" w:hAnsi="Times New Roman" w:cs="Times New Roman"/>
        </w:rPr>
        <w:t>A környezetvédelmileg nem megfelelő és illegális kezelő, lerakó telepek rekultiválásának, felszámolásának tervezett költségei</w:t>
      </w:r>
      <w:bookmarkEnd w:id="93"/>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939"/>
        <w:gridCol w:w="1276"/>
        <w:gridCol w:w="2126"/>
      </w:tblGrid>
      <w:tr w:rsidR="005050AA" w:rsidRPr="005050AA" w:rsidTr="005050AA">
        <w:trPr>
          <w:tblHeader/>
        </w:trPr>
        <w:tc>
          <w:tcPr>
            <w:tcW w:w="1440"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Cél</w:t>
            </w:r>
          </w:p>
        </w:tc>
        <w:tc>
          <w:tcPr>
            <w:tcW w:w="4939"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Cselekvési program</w:t>
            </w:r>
          </w:p>
        </w:tc>
        <w:tc>
          <w:tcPr>
            <w:tcW w:w="1276"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vertAlign w:val="superscript"/>
              </w:rPr>
            </w:pPr>
            <w:r w:rsidRPr="005050AA">
              <w:rPr>
                <w:b/>
                <w:sz w:val="20"/>
                <w:szCs w:val="20"/>
              </w:rPr>
              <w:t>Időzítés</w:t>
            </w:r>
          </w:p>
        </w:tc>
        <w:tc>
          <w:tcPr>
            <w:tcW w:w="2126"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sz w:val="20"/>
                <w:szCs w:val="20"/>
              </w:rPr>
            </w:pPr>
            <w:r w:rsidRPr="005050AA">
              <w:rPr>
                <w:b/>
                <w:sz w:val="20"/>
                <w:szCs w:val="20"/>
              </w:rPr>
              <w:t>Tervezett költség (eFt)</w:t>
            </w:r>
          </w:p>
        </w:tc>
      </w:tr>
      <w:tr w:rsidR="005050AA" w:rsidRPr="005050AA" w:rsidTr="005050AA">
        <w:tc>
          <w:tcPr>
            <w:tcW w:w="144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Nem megfelelő, illegális lerakások, telepek felkutatása</w:t>
            </w:r>
          </w:p>
        </w:tc>
        <w:tc>
          <w:tcPr>
            <w:tcW w:w="4939"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Szvegtrzs"/>
              <w:rPr>
                <w:rFonts w:ascii="Times New Roman" w:hAnsi="Times New Roman"/>
                <w:sz w:val="20"/>
              </w:rPr>
            </w:pPr>
            <w:r w:rsidRPr="005050AA">
              <w:rPr>
                <w:rFonts w:ascii="Times New Roman" w:hAnsi="Times New Roman"/>
                <w:sz w:val="20"/>
              </w:rPr>
              <w:t>Felhalmozott hulladékok, illegális lerakók felkutatása a területen, folyamatos „őrjárat”, tájékoztatás</w:t>
            </w:r>
          </w:p>
        </w:tc>
        <w:tc>
          <w:tcPr>
            <w:tcW w:w="1276"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2006-2008.</w:t>
            </w:r>
          </w:p>
        </w:tc>
        <w:tc>
          <w:tcPr>
            <w:tcW w:w="2126"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rPr>
                <w:sz w:val="20"/>
                <w:szCs w:val="20"/>
              </w:rPr>
            </w:pPr>
            <w:r w:rsidRPr="005050AA">
              <w:rPr>
                <w:sz w:val="20"/>
                <w:szCs w:val="20"/>
              </w:rPr>
              <w:t>n.i.</w:t>
            </w:r>
          </w:p>
        </w:tc>
      </w:tr>
      <w:tr w:rsidR="005050AA" w:rsidRPr="005050AA" w:rsidTr="005050AA">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Felhagyott / illegális lerakótelepek felszámolása, rekultiválása</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 xml:space="preserve">Az </w:t>
            </w:r>
            <w:fldSimple w:instr=" REF _Ref87776202 \r \h  \* MERGEFORMAT ">
              <w:r w:rsidR="000A24F9">
                <w:rPr>
                  <w:sz w:val="20"/>
                  <w:szCs w:val="20"/>
                </w:rPr>
                <w:t>0</w:t>
              </w:r>
            </w:fldSimple>
            <w:r w:rsidRPr="005050AA">
              <w:rPr>
                <w:sz w:val="20"/>
                <w:szCs w:val="20"/>
              </w:rPr>
              <w:t>. pontban részletezett lerakások felszámolása elhordással</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2006-2006.</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rPr>
                <w:sz w:val="20"/>
                <w:szCs w:val="20"/>
              </w:rPr>
            </w:pPr>
            <w:r w:rsidRPr="005050AA">
              <w:rPr>
                <w:sz w:val="20"/>
                <w:szCs w:val="20"/>
              </w:rPr>
              <w:t>39 200</w:t>
            </w:r>
          </w:p>
        </w:tc>
      </w:tr>
      <w:tr w:rsidR="005050AA" w:rsidRPr="005050AA" w:rsidTr="005050AA">
        <w:tc>
          <w:tcPr>
            <w:tcW w:w="144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Nem megfelelő telepek felszámolása, rekultiválása</w:t>
            </w:r>
          </w:p>
        </w:tc>
        <w:tc>
          <w:tcPr>
            <w:tcW w:w="4939"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A 030/1 hrsz-ú területen található dögkutak (3 db) bezárása, felszámolása</w:t>
            </w:r>
          </w:p>
        </w:tc>
        <w:tc>
          <w:tcPr>
            <w:tcW w:w="127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tc>
        <w:tc>
          <w:tcPr>
            <w:tcW w:w="2126"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780"/>
              <w:jc w:val="right"/>
              <w:rPr>
                <w:sz w:val="20"/>
                <w:szCs w:val="20"/>
              </w:rPr>
            </w:pPr>
            <w:r w:rsidRPr="005050AA">
              <w:rPr>
                <w:sz w:val="20"/>
                <w:szCs w:val="20"/>
              </w:rPr>
              <w:t>n.i.</w:t>
            </w:r>
          </w:p>
        </w:tc>
      </w:tr>
      <w:tr w:rsidR="005050AA" w:rsidRPr="005050AA" w:rsidTr="005050AA">
        <w:tc>
          <w:tcPr>
            <w:tcW w:w="144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Nem megfelelő, illegális lerakások, telepek felszámolása, rekultiválása</w:t>
            </w:r>
          </w:p>
        </w:tc>
        <w:tc>
          <w:tcPr>
            <w:tcW w:w="4939"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sz w:val="20"/>
                <w:szCs w:val="20"/>
              </w:rPr>
            </w:pPr>
            <w:r w:rsidRPr="005050AA">
              <w:rPr>
                <w:sz w:val="20"/>
                <w:szCs w:val="20"/>
              </w:rPr>
              <w:t>Felkutatott felhalmozott hulladékok, illegális lerakók felszámolásáról, rekultivációjáról tanulmány készítése, kivitelezés</w:t>
            </w:r>
          </w:p>
          <w:p w:rsidR="005050AA" w:rsidRPr="005050AA" w:rsidRDefault="005050AA" w:rsidP="005050AA">
            <w:pPr>
              <w:pStyle w:val="Tblzattartalom"/>
              <w:spacing w:line="240" w:lineRule="auto"/>
              <w:jc w:val="left"/>
              <w:rPr>
                <w:sz w:val="20"/>
                <w:szCs w:val="20"/>
              </w:rPr>
            </w:pPr>
            <w:r w:rsidRPr="005050AA">
              <w:rPr>
                <w:sz w:val="20"/>
                <w:szCs w:val="20"/>
              </w:rPr>
              <w:t>(később keletkező illegális lerakások felszámolása azonnal szükséges)</w:t>
            </w:r>
          </w:p>
        </w:tc>
        <w:tc>
          <w:tcPr>
            <w:tcW w:w="1276"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center"/>
              <w:rPr>
                <w:sz w:val="20"/>
                <w:szCs w:val="20"/>
              </w:rPr>
            </w:pPr>
            <w:r w:rsidRPr="005050AA">
              <w:rPr>
                <w:sz w:val="20"/>
                <w:szCs w:val="20"/>
              </w:rPr>
              <w:t>2006.</w:t>
            </w:r>
          </w:p>
          <w:p w:rsidR="005050AA" w:rsidRPr="005050AA" w:rsidRDefault="005050AA" w:rsidP="005050AA">
            <w:pPr>
              <w:pStyle w:val="Tblzattartalom"/>
              <w:spacing w:line="240" w:lineRule="auto"/>
              <w:jc w:val="center"/>
              <w:rPr>
                <w:sz w:val="20"/>
                <w:szCs w:val="20"/>
              </w:rPr>
            </w:pPr>
          </w:p>
        </w:tc>
        <w:tc>
          <w:tcPr>
            <w:tcW w:w="2126"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780"/>
              <w:jc w:val="right"/>
              <w:rPr>
                <w:sz w:val="20"/>
                <w:szCs w:val="20"/>
              </w:rPr>
            </w:pPr>
            <w:r w:rsidRPr="005050AA">
              <w:rPr>
                <w:sz w:val="20"/>
                <w:szCs w:val="20"/>
              </w:rPr>
              <w:t>n.i.</w:t>
            </w:r>
          </w:p>
        </w:tc>
      </w:tr>
      <w:tr w:rsidR="005050AA" w:rsidRPr="005050AA" w:rsidTr="005050AA">
        <w:tc>
          <w:tcPr>
            <w:tcW w:w="7655" w:type="dxa"/>
            <w:gridSpan w:val="3"/>
            <w:tcBorders>
              <w:top w:val="single" w:sz="12"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jc w:val="left"/>
              <w:rPr>
                <w:b/>
                <w:sz w:val="20"/>
                <w:szCs w:val="20"/>
              </w:rPr>
            </w:pPr>
            <w:r w:rsidRPr="005050AA">
              <w:rPr>
                <w:b/>
                <w:sz w:val="20"/>
                <w:szCs w:val="20"/>
              </w:rPr>
              <w:t>Összesen</w:t>
            </w:r>
          </w:p>
        </w:tc>
        <w:tc>
          <w:tcPr>
            <w:tcW w:w="2126" w:type="dxa"/>
            <w:tcBorders>
              <w:top w:val="single" w:sz="12" w:space="0" w:color="auto"/>
              <w:left w:val="single" w:sz="4" w:space="0" w:color="auto"/>
              <w:bottom w:val="single" w:sz="12" w:space="0" w:color="auto"/>
              <w:right w:val="single" w:sz="4" w:space="0" w:color="auto"/>
            </w:tcBorders>
          </w:tcPr>
          <w:p w:rsidR="005050AA" w:rsidRPr="005050AA" w:rsidRDefault="005050AA" w:rsidP="005050AA">
            <w:pPr>
              <w:pStyle w:val="Tblzattartalom"/>
              <w:spacing w:line="240" w:lineRule="auto"/>
              <w:ind w:right="780"/>
              <w:jc w:val="right"/>
              <w:rPr>
                <w:b/>
                <w:sz w:val="20"/>
                <w:szCs w:val="20"/>
              </w:rPr>
            </w:pPr>
            <w:r w:rsidRPr="005050AA">
              <w:rPr>
                <w:b/>
                <w:sz w:val="20"/>
                <w:szCs w:val="20"/>
              </w:rPr>
              <w:t>39 200</w:t>
            </w:r>
          </w:p>
        </w:tc>
      </w:tr>
    </w:tbl>
    <w:p w:rsidR="005050AA" w:rsidRPr="005050AA" w:rsidRDefault="005050AA" w:rsidP="005050AA">
      <w:pPr>
        <w:pStyle w:val="StlusKpalrsKzprezrt"/>
        <w:spacing w:line="240" w:lineRule="auto"/>
      </w:pPr>
      <w:fldSimple w:instr=" SEQ táblázat \* ARABIC ">
        <w:r w:rsidR="000A24F9">
          <w:rPr>
            <w:noProof/>
          </w:rPr>
          <w:t>24</w:t>
        </w:r>
      </w:fldSimple>
      <w:r w:rsidRPr="005050AA">
        <w:t>. táblázat</w:t>
      </w:r>
    </w:p>
    <w:p w:rsidR="005050AA" w:rsidRPr="005050AA" w:rsidRDefault="005050AA" w:rsidP="005050AA">
      <w:pPr>
        <w:pStyle w:val="StlusKpalrsKzprezrt"/>
        <w:spacing w:line="240" w:lineRule="auto"/>
      </w:pPr>
      <w:r w:rsidRPr="005050AA">
        <w:t xml:space="preserve">A környezetvédelmileg nem megfelelő és illegális kezelő, </w:t>
      </w:r>
    </w:p>
    <w:p w:rsidR="005050AA" w:rsidRPr="005050AA" w:rsidRDefault="005050AA" w:rsidP="005050AA">
      <w:pPr>
        <w:pStyle w:val="StlusKpalrsKzprezrt"/>
        <w:spacing w:line="240" w:lineRule="auto"/>
      </w:pPr>
      <w:r w:rsidRPr="005050AA">
        <w:t>lerakótelepek rekultiválásának, felszámolásának tervezett költségei (2006-2008.)</w:t>
      </w:r>
    </w:p>
    <w:p w:rsidR="005050AA" w:rsidRPr="005050AA" w:rsidRDefault="005050AA" w:rsidP="005050AA">
      <w:pPr>
        <w:pStyle w:val="Cmsor1"/>
        <w:pageBreakBefore/>
        <w:widowControl w:val="0"/>
        <w:adjustRightInd w:val="0"/>
        <w:spacing w:before="240" w:after="60"/>
        <w:ind w:left="432" w:hanging="432"/>
        <w:jc w:val="left"/>
        <w:textAlignment w:val="baseline"/>
      </w:pPr>
      <w:bookmarkStart w:id="94" w:name="_Toc132009782"/>
      <w:r w:rsidRPr="005050AA">
        <w:t>A hulladékgazdálkodási tervben foglaltak megvalósításához becsült költségek fedezésére tervezett források</w:t>
      </w:r>
      <w:bookmarkEnd w:id="94"/>
    </w:p>
    <w:p w:rsidR="005050AA" w:rsidRPr="005050AA" w:rsidRDefault="005050AA" w:rsidP="005050AA">
      <w:pPr>
        <w:rPr>
          <w:rFonts w:ascii="Times New Roman" w:hAnsi="Times New Roman"/>
        </w:rPr>
      </w:pPr>
      <w:r w:rsidRPr="005050AA">
        <w:rPr>
          <w:rFonts w:ascii="Times New Roman" w:hAnsi="Times New Roman"/>
        </w:rPr>
        <w:t>Az alábbi táblázat ún. pesszimista forgatókönyv, hiszen a felvázolt források alapján költségek felét Dunakeszi Városának kell állnia. Amennyiben az Észak-Kelet Pest Megyei Hulladékgazdálkodási Projekthez csatlakozik a Város, akkor mind a költségszerkezet, mind a forrásösszetétel megváltozik, utóbbi esetében a Dunakeszire eső arány 10-20 %-ra is lecsökkenhet.</w:t>
      </w:r>
    </w:p>
    <w:p w:rsidR="005050AA" w:rsidRPr="005050AA" w:rsidRDefault="005050AA" w:rsidP="005050AA">
      <w:pPr>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1"/>
        <w:gridCol w:w="3260"/>
        <w:gridCol w:w="3260"/>
      </w:tblGrid>
      <w:tr w:rsidR="005050AA" w:rsidRPr="005050AA" w:rsidTr="005050AA">
        <w:trPr>
          <w:tblHeader/>
        </w:trPr>
        <w:tc>
          <w:tcPr>
            <w:tcW w:w="3261" w:type="dxa"/>
            <w:tcBorders>
              <w:top w:val="single" w:sz="12" w:space="0" w:color="auto"/>
              <w:left w:val="single" w:sz="4" w:space="0" w:color="auto"/>
              <w:bottom w:val="single" w:sz="12" w:space="0" w:color="auto"/>
              <w:right w:val="single" w:sz="4" w:space="0" w:color="auto"/>
            </w:tcBorders>
            <w:shd w:val="pct15" w:color="auto" w:fill="auto"/>
            <w:vAlign w:val="center"/>
          </w:tcPr>
          <w:p w:rsidR="005050AA" w:rsidRPr="005050AA" w:rsidRDefault="005050AA" w:rsidP="005050AA">
            <w:pPr>
              <w:pStyle w:val="Tblzattartalom"/>
              <w:spacing w:line="240" w:lineRule="auto"/>
              <w:jc w:val="center"/>
              <w:rPr>
                <w:b/>
              </w:rPr>
            </w:pPr>
            <w:r w:rsidRPr="005050AA">
              <w:rPr>
                <w:b/>
              </w:rPr>
              <w:t>Forrás megnevezése</w:t>
            </w:r>
          </w:p>
        </w:tc>
        <w:tc>
          <w:tcPr>
            <w:tcW w:w="3260" w:type="dxa"/>
            <w:tcBorders>
              <w:top w:val="single" w:sz="12" w:space="0" w:color="auto"/>
              <w:left w:val="single" w:sz="4" w:space="0" w:color="auto"/>
              <w:bottom w:val="single" w:sz="12" w:space="0" w:color="auto"/>
              <w:right w:val="single" w:sz="4" w:space="0" w:color="auto"/>
            </w:tcBorders>
            <w:shd w:val="pct15" w:color="auto" w:fill="auto"/>
          </w:tcPr>
          <w:p w:rsidR="005050AA" w:rsidRPr="005050AA" w:rsidRDefault="005050AA" w:rsidP="005050AA">
            <w:pPr>
              <w:pStyle w:val="Tblzattartalom"/>
              <w:spacing w:line="240" w:lineRule="auto"/>
              <w:jc w:val="center"/>
              <w:rPr>
                <w:b/>
              </w:rPr>
            </w:pPr>
            <w:r w:rsidRPr="005050AA">
              <w:rPr>
                <w:b/>
              </w:rPr>
              <w:t>%-os megoszlás</w:t>
            </w:r>
          </w:p>
        </w:tc>
        <w:tc>
          <w:tcPr>
            <w:tcW w:w="3260" w:type="dxa"/>
            <w:tcBorders>
              <w:top w:val="single" w:sz="12" w:space="0" w:color="auto"/>
              <w:left w:val="single" w:sz="4" w:space="0" w:color="auto"/>
              <w:bottom w:val="single" w:sz="12" w:space="0" w:color="auto"/>
              <w:right w:val="single" w:sz="4" w:space="0" w:color="auto"/>
            </w:tcBorders>
            <w:shd w:val="pct15" w:color="auto" w:fill="auto"/>
          </w:tcPr>
          <w:p w:rsidR="005050AA" w:rsidRPr="005050AA" w:rsidRDefault="005050AA" w:rsidP="005050AA">
            <w:pPr>
              <w:pStyle w:val="Tblzattartalom"/>
              <w:spacing w:line="240" w:lineRule="auto"/>
              <w:jc w:val="center"/>
              <w:rPr>
                <w:b/>
              </w:rPr>
            </w:pPr>
            <w:r w:rsidRPr="005050AA">
              <w:rPr>
                <w:b/>
              </w:rPr>
              <w:t>Forrás nagysága (eFt)</w:t>
            </w:r>
          </w:p>
        </w:tc>
      </w:tr>
      <w:tr w:rsidR="005050AA" w:rsidRPr="005050AA" w:rsidTr="005050AA">
        <w:tc>
          <w:tcPr>
            <w:tcW w:w="3261"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 xml:space="preserve">Saját erő </w:t>
            </w:r>
          </w:p>
        </w:tc>
        <w:tc>
          <w:tcPr>
            <w:tcW w:w="326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206"/>
              <w:jc w:val="right"/>
            </w:pPr>
            <w:r w:rsidRPr="005050AA">
              <w:t>50</w:t>
            </w:r>
          </w:p>
        </w:tc>
        <w:tc>
          <w:tcPr>
            <w:tcW w:w="3260" w:type="dxa"/>
            <w:tcBorders>
              <w:top w:val="single" w:sz="12"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347"/>
              <w:jc w:val="right"/>
            </w:pPr>
            <w:r w:rsidRPr="005050AA">
              <w:t>62 500</w:t>
            </w:r>
          </w:p>
        </w:tc>
      </w:tr>
      <w:tr w:rsidR="005050AA" w:rsidRPr="005050AA" w:rsidTr="005050AA">
        <w:tc>
          <w:tcPr>
            <w:tcW w:w="326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Hitel</w:t>
            </w:r>
          </w:p>
        </w:tc>
        <w:tc>
          <w:tcPr>
            <w:tcW w:w="32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206"/>
              <w:jc w:val="right"/>
            </w:pPr>
            <w:r w:rsidRPr="005050AA">
              <w:t>–</w:t>
            </w:r>
          </w:p>
        </w:tc>
        <w:tc>
          <w:tcPr>
            <w:tcW w:w="32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347"/>
              <w:jc w:val="right"/>
            </w:pPr>
            <w:r w:rsidRPr="005050AA">
              <w:t>–</w:t>
            </w:r>
          </w:p>
        </w:tc>
      </w:tr>
      <w:tr w:rsidR="005050AA" w:rsidRPr="005050AA" w:rsidTr="005050AA">
        <w:tc>
          <w:tcPr>
            <w:tcW w:w="326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 xml:space="preserve">Decentralizált támogatás </w:t>
            </w:r>
          </w:p>
        </w:tc>
        <w:tc>
          <w:tcPr>
            <w:tcW w:w="32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206"/>
              <w:jc w:val="right"/>
            </w:pPr>
            <w:r w:rsidRPr="005050AA">
              <w:t>–</w:t>
            </w:r>
          </w:p>
        </w:tc>
        <w:tc>
          <w:tcPr>
            <w:tcW w:w="32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347"/>
              <w:jc w:val="right"/>
            </w:pPr>
            <w:r w:rsidRPr="005050AA">
              <w:t>–</w:t>
            </w:r>
          </w:p>
        </w:tc>
      </w:tr>
      <w:tr w:rsidR="005050AA" w:rsidRPr="005050AA" w:rsidTr="005050AA">
        <w:tc>
          <w:tcPr>
            <w:tcW w:w="326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 xml:space="preserve">Központi támogatás </w:t>
            </w:r>
          </w:p>
        </w:tc>
        <w:tc>
          <w:tcPr>
            <w:tcW w:w="32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206"/>
              <w:jc w:val="right"/>
            </w:pPr>
            <w:r w:rsidRPr="005050AA">
              <w:t>30</w:t>
            </w:r>
          </w:p>
        </w:tc>
        <w:tc>
          <w:tcPr>
            <w:tcW w:w="32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347"/>
              <w:jc w:val="right"/>
            </w:pPr>
            <w:r w:rsidRPr="005050AA">
              <w:t>27 500</w:t>
            </w:r>
          </w:p>
        </w:tc>
      </w:tr>
      <w:tr w:rsidR="005050AA" w:rsidRPr="005050AA" w:rsidTr="005050AA">
        <w:tc>
          <w:tcPr>
            <w:tcW w:w="3261"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jc w:val="left"/>
            </w:pPr>
            <w:r w:rsidRPr="005050AA">
              <w:t xml:space="preserve">EU támogatás </w:t>
            </w:r>
          </w:p>
        </w:tc>
        <w:tc>
          <w:tcPr>
            <w:tcW w:w="32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206"/>
              <w:jc w:val="right"/>
            </w:pPr>
            <w:r w:rsidRPr="005050AA">
              <w:t>20</w:t>
            </w:r>
          </w:p>
        </w:tc>
        <w:tc>
          <w:tcPr>
            <w:tcW w:w="3260" w:type="dxa"/>
            <w:tcBorders>
              <w:top w:val="single" w:sz="4" w:space="0" w:color="auto"/>
              <w:left w:val="single" w:sz="4" w:space="0" w:color="auto"/>
              <w:bottom w:val="single" w:sz="4" w:space="0" w:color="auto"/>
              <w:right w:val="single" w:sz="4" w:space="0" w:color="auto"/>
            </w:tcBorders>
            <w:vAlign w:val="center"/>
          </w:tcPr>
          <w:p w:rsidR="005050AA" w:rsidRPr="005050AA" w:rsidRDefault="005050AA" w:rsidP="005050AA">
            <w:pPr>
              <w:pStyle w:val="Tblzattartalom"/>
              <w:spacing w:line="240" w:lineRule="auto"/>
              <w:ind w:right="1347"/>
              <w:jc w:val="right"/>
            </w:pPr>
            <w:r w:rsidRPr="005050AA">
              <w:t>25 000</w:t>
            </w:r>
          </w:p>
        </w:tc>
      </w:tr>
      <w:tr w:rsidR="005050AA" w:rsidRPr="005050AA" w:rsidTr="005050AA">
        <w:tc>
          <w:tcPr>
            <w:tcW w:w="3261"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pPr>
            <w:r w:rsidRPr="005050AA">
              <w:t>Egyéb</w:t>
            </w:r>
          </w:p>
        </w:tc>
        <w:tc>
          <w:tcPr>
            <w:tcW w:w="326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1206"/>
              <w:jc w:val="right"/>
            </w:pPr>
            <w:r w:rsidRPr="005050AA">
              <w:t>–</w:t>
            </w:r>
          </w:p>
        </w:tc>
        <w:tc>
          <w:tcPr>
            <w:tcW w:w="3260" w:type="dxa"/>
            <w:tcBorders>
              <w:top w:val="single" w:sz="4"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1347"/>
              <w:jc w:val="right"/>
            </w:pPr>
            <w:r w:rsidRPr="005050AA">
              <w:t>–</w:t>
            </w:r>
          </w:p>
        </w:tc>
      </w:tr>
      <w:tr w:rsidR="005050AA" w:rsidRPr="005050AA" w:rsidTr="005050AA">
        <w:tc>
          <w:tcPr>
            <w:tcW w:w="3261"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jc w:val="left"/>
              <w:rPr>
                <w:b/>
              </w:rPr>
            </w:pPr>
            <w:r w:rsidRPr="005050AA">
              <w:rPr>
                <w:b/>
              </w:rPr>
              <w:t>Összesen</w:t>
            </w:r>
          </w:p>
        </w:tc>
        <w:tc>
          <w:tcPr>
            <w:tcW w:w="3260"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1206"/>
              <w:jc w:val="right"/>
              <w:rPr>
                <w:b/>
              </w:rPr>
            </w:pPr>
            <w:r w:rsidRPr="005050AA">
              <w:rPr>
                <w:b/>
              </w:rPr>
              <w:t>100</w:t>
            </w:r>
          </w:p>
        </w:tc>
        <w:tc>
          <w:tcPr>
            <w:tcW w:w="3260" w:type="dxa"/>
            <w:tcBorders>
              <w:top w:val="single" w:sz="12" w:space="0" w:color="auto"/>
              <w:left w:val="single" w:sz="4" w:space="0" w:color="auto"/>
              <w:bottom w:val="single" w:sz="12" w:space="0" w:color="auto"/>
              <w:right w:val="single" w:sz="4" w:space="0" w:color="auto"/>
            </w:tcBorders>
            <w:vAlign w:val="center"/>
          </w:tcPr>
          <w:p w:rsidR="005050AA" w:rsidRPr="005050AA" w:rsidRDefault="005050AA" w:rsidP="005050AA">
            <w:pPr>
              <w:pStyle w:val="Tblzattartalom"/>
              <w:spacing w:line="240" w:lineRule="auto"/>
              <w:ind w:right="1347"/>
              <w:jc w:val="right"/>
              <w:rPr>
                <w:b/>
              </w:rPr>
            </w:pPr>
            <w:r w:rsidRPr="005050AA">
              <w:rPr>
                <w:b/>
              </w:rPr>
              <w:t>125 000</w:t>
            </w:r>
          </w:p>
        </w:tc>
      </w:tr>
    </w:tbl>
    <w:p w:rsidR="005050AA" w:rsidRPr="005050AA" w:rsidRDefault="005050AA" w:rsidP="005050AA">
      <w:pPr>
        <w:pStyle w:val="StlusKpalrsKzprezrt"/>
        <w:spacing w:line="240" w:lineRule="auto"/>
      </w:pPr>
      <w:fldSimple w:instr=" SEQ táblázat \* ARABIC ">
        <w:r w:rsidR="000A24F9">
          <w:rPr>
            <w:noProof/>
          </w:rPr>
          <w:t>25</w:t>
        </w:r>
      </w:fldSimple>
      <w:r w:rsidRPr="005050AA">
        <w:t>. táblázat</w:t>
      </w:r>
    </w:p>
    <w:p w:rsidR="005050AA" w:rsidRPr="005050AA" w:rsidRDefault="005050AA" w:rsidP="005050AA">
      <w:pPr>
        <w:pStyle w:val="StlusKpalrsKzprezrt"/>
        <w:spacing w:line="240" w:lineRule="auto"/>
      </w:pPr>
      <w:r w:rsidRPr="005050AA">
        <w:t>Forrástérkép (2006-2008.)</w:t>
      </w:r>
    </w:p>
    <w:p w:rsidR="005050AA" w:rsidRPr="005050AA" w:rsidRDefault="005050AA" w:rsidP="005050AA">
      <w:pPr>
        <w:pStyle w:val="Cmsor1"/>
      </w:pPr>
      <w:bookmarkStart w:id="95" w:name="_Toc89083147"/>
      <w:bookmarkStart w:id="96" w:name="_Toc89340488"/>
      <w:bookmarkStart w:id="97" w:name="_Toc132009783"/>
      <w:r w:rsidRPr="005050AA">
        <w:t>Hulladékgazdálkodási jogszabályok jegyzéke</w:t>
      </w:r>
      <w:bookmarkEnd w:id="95"/>
      <w:bookmarkEnd w:id="96"/>
      <w:bookmarkEnd w:id="97"/>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2000. Évi XLIII. Törvény a hulladékgazdálkodásról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11/1991. (V. 16.) KM rendelet a hulladékégetés technológiai kibocsátási határértékeinek és az azok alkalmazására vonatkozó szabályok megállapításáról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241/2000. (XII. 23.) Korm. Rendelet a hulladékkezelési közszolgáltató kiválasztásáról és a közszolgáltatási szerződésről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242/2000. (XII. 23.) Korm. Rendelet a települési hulladékkezelési közszolgáltatási díj megállapításának részletes szakmai szabályairól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4/2001. (II. 23.) KöM rendelet a hulladékolajok kezelésének részletes szabályairól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9/2001. (IV. 9.) KöM rendelet az elemek és akkumulátorok. Illetve hulladékaik kezelésének részletes szabályairól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50/2001. (IV. 3.) Korm. rendelet a szennyvizek és szennyvíziszapok mezőgazdasági felhasználásának és kezelésének szabályairól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98/2001. (VI. 15.) Korm. rendelet a veszélyes hulladékkal kapcsolatos tevékenységek végzésének feltételeiről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213/2001. (XI. 14.) Korm. rendelet a települési hulladékkal kapcsolatos tevékenységek végzésének feltételeiről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241/2001. (XII. 10.) Korm. rendelet a jegyző hulladákgazdálkodási feladat- és hatásköréről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271/2001. (XII. 21.) Korm. rendelet a hulladékgazdálkodási bírság mértékéről, valamint kiszabásának és megállapításának módjáról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16/2001. (VII. 18.) KöM rendelet a hulladékok jegyzékéről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22/2001. (X. 10.) KöM rendelet a hulladéklerakás, valamint a hulladéklerakók lezárásának és utógondozásának szabályairól és egyes feltételeiről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1/2002. (I. 11.) EüM rendelet az egészségügyi intézményekben keletkező hulladék kezeléséről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16/2002. (IV. 10.) EüM rendelet a települési szilárd és folyékony hulladékkal kapcsolatos közegészségügyi követelményekről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94/2002. (V. 5.) Korm. rendelet a csomagolásról és a csomagolási hulladék kezelésének részletes szabályairól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5/2002. (X. 29.) KvVM rendelet a települési szilárd hulladék kezelésére szolgáló egyes létesítmények kialakításának és üzemeltetésének részletes műszaki szabályairól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71/2003. (VI. 27.) FVM rendelet az állati hulladékok kezelésének és a hasznosításukkal készült termékek forgalomba hozatalának állat-egészségügyi szabályairól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 xml:space="preserve">126/2003. (VIII. 15.) Korm. rendelet a hulladékgazdálkodási tervek részletes tartalmi követelményéről </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164/2003. (X.18.) Korm. rendelet a hulladékokkal kapcsolatos nyilvántartási és adatszolgáltatási kötelezettségekről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264/2004. (IX. 23.) Korm. rendelet az elektromos és elektronikai berendezések hulladékainak visszavételéről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267/2004. (IX. 23.) Korm. rendelet a hulladékká vált gépjárművekről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110/2002. (XII. 12.) OGY. Hat. Az Országos Hulladékgazdálkodási Tervről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4/1984. (II. 1.) ÉVM rendelet a településtisztasági szolgáltatás ellátásáról és a települési folyékony hulladékok ártalmatlanításáról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1/1986. (II. 21.) ÉVM-EüM együttes rendelet a köztisztasággal és települési szilárd hulladékkal összefüggő tevékenységekről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15/2003. (XI. 7.) KvVM rendelet a területi hulladékgazdálkodási tervekről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23/2003. (XII. 29.) KvVM rendelet a biohulladék kezeléséről és a komposztálás műszaki követelményeiről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103/2003. (IX. 11.) FVM rendelet a növényvédő szerrel szennyezett csomagolóeszköz-hulladékok kezeléséről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15/2004. (X. 8.) KvVM rendelet az elektromos és elektronikai berendezések hulladékai kezelésének részletes szabályairól</w:t>
      </w:r>
    </w:p>
    <w:p w:rsidR="005050AA" w:rsidRPr="005050AA" w:rsidRDefault="005050AA" w:rsidP="005050AA">
      <w:pPr>
        <w:widowControl w:val="0"/>
        <w:numPr>
          <w:ilvl w:val="0"/>
          <w:numId w:val="17"/>
        </w:numPr>
        <w:tabs>
          <w:tab w:val="clear" w:pos="720"/>
          <w:tab w:val="num" w:pos="284"/>
        </w:tabs>
        <w:overflowPunct/>
        <w:autoSpaceDE/>
        <w:autoSpaceDN/>
        <w:ind w:left="284" w:hanging="284"/>
        <w:jc w:val="both"/>
        <w:rPr>
          <w:rFonts w:ascii="Times New Roman" w:hAnsi="Times New Roman"/>
          <w:sz w:val="22"/>
          <w:szCs w:val="22"/>
        </w:rPr>
      </w:pPr>
      <w:r w:rsidRPr="005050AA">
        <w:rPr>
          <w:rFonts w:ascii="Times New Roman" w:hAnsi="Times New Roman"/>
          <w:sz w:val="22"/>
          <w:szCs w:val="22"/>
        </w:rPr>
        <w:t>45/2004. (VII. 26.) BM-KvVM együttes rendelet az építési és bontási hulladék kezelésének részletes szabályairól</w:t>
      </w:r>
    </w:p>
    <w:p w:rsidR="005050AA" w:rsidRPr="005050AA" w:rsidRDefault="005050AA">
      <w:pPr>
        <w:ind w:right="-1"/>
        <w:jc w:val="both"/>
        <w:rPr>
          <w:rFonts w:ascii="Times New Roman" w:hAnsi="Times New Roman"/>
        </w:rPr>
      </w:pPr>
    </w:p>
    <w:p w:rsidR="005050AA" w:rsidRPr="005050AA" w:rsidRDefault="005050AA">
      <w:pPr>
        <w:rPr>
          <w:rFonts w:ascii="Times New Roman" w:hAnsi="Times New Roman"/>
          <w:spacing w:val="-3"/>
        </w:rPr>
      </w:pPr>
    </w:p>
    <w:sectPr w:rsidR="005050AA" w:rsidRPr="005050AA">
      <w:endnotePr>
        <w:numFmt w:val="decimal"/>
      </w:endnotePr>
      <w:pgSz w:w="11907" w:h="16840" w:code="9"/>
      <w:pgMar w:top="1440" w:right="1440" w:bottom="1440" w:left="1440" w:header="1440" w:footer="1440" w:gutter="0"/>
      <w:pgNumType w:start="1"/>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1A1" w:rsidRDefault="00DB41A1">
      <w:pPr>
        <w:spacing w:line="20" w:lineRule="exact"/>
      </w:pPr>
    </w:p>
  </w:endnote>
  <w:endnote w:type="continuationSeparator" w:id="0">
    <w:p w:rsidR="00DB41A1" w:rsidRDefault="00DB41A1">
      <w:r>
        <w:t xml:space="preserve"> </w:t>
      </w:r>
    </w:p>
  </w:endnote>
  <w:endnote w:type="continuationNotice" w:id="1">
    <w:p w:rsidR="00DB41A1" w:rsidRDefault="00DB41A1">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1A1" w:rsidRDefault="00DB41A1">
      <w:r>
        <w:separator/>
      </w:r>
    </w:p>
  </w:footnote>
  <w:footnote w:type="continuationSeparator" w:id="0">
    <w:p w:rsidR="00DB41A1" w:rsidRDefault="00DB41A1">
      <w:r>
        <w:continuationSeparator/>
      </w:r>
    </w:p>
  </w:footnote>
  <w:footnote w:id="1">
    <w:p w:rsidR="005050AA" w:rsidRDefault="005050AA" w:rsidP="005050AA">
      <w:pPr>
        <w:pStyle w:val="Lbjegyzetszveg"/>
        <w:spacing w:line="240" w:lineRule="auto"/>
      </w:pPr>
      <w:r>
        <w:rPr>
          <w:rStyle w:val="Lbjegyzet-hivatkozs"/>
        </w:rPr>
        <w:footnoteRef/>
      </w:r>
      <w:r>
        <w:t xml:space="preserve"> Nemzeti Települési Szennyvízelvezetési és -tisztítási Megvalósítási Program, kihirdetve a 25/2002. (II. 27.) Kormányrendelettel</w:t>
      </w:r>
    </w:p>
  </w:footnote>
  <w:footnote w:id="2">
    <w:p w:rsidR="005050AA" w:rsidRDefault="005050AA" w:rsidP="005050AA">
      <w:pPr>
        <w:pStyle w:val="Lbjegyzetszveg"/>
        <w:spacing w:line="240" w:lineRule="auto"/>
        <w:ind w:left="142" w:hanging="142"/>
      </w:pPr>
      <w:r>
        <w:rPr>
          <w:rStyle w:val="Lbjegyzet-hivatkozs"/>
        </w:rPr>
        <w:footnoteRef/>
      </w:r>
      <w:r>
        <w:t xml:space="preserve"> Opcionálisként kerül megnevezésre a továbbiakban azon tétel, amely az Észak-Kelet Pest Megyei Hulladékgazdálkodási Projekthez való csatlakozás esetén a projekt megvalósításának része lehet</w:t>
      </w:r>
    </w:p>
  </w:footnote>
  <w:footnote w:id="3">
    <w:p w:rsidR="005050AA" w:rsidRDefault="005050AA" w:rsidP="005050AA">
      <w:pPr>
        <w:pStyle w:val="Lbjegyzetszveg"/>
        <w:spacing w:line="240" w:lineRule="auto"/>
      </w:pPr>
      <w:r>
        <w:rPr>
          <w:rStyle w:val="Lbjegyzet-hivatkozs"/>
        </w:rPr>
        <w:footnoteRef/>
      </w:r>
      <w:r>
        <w:t xml:space="preserve"> Az Észak-Kelet Pest Megyei Hulladékgazdálkodási Projekthez csatlakozott települések megnevezése a továbbiakban</w:t>
      </w:r>
    </w:p>
  </w:footnote>
  <w:footnote w:id="4">
    <w:p w:rsidR="005050AA" w:rsidRDefault="005050AA" w:rsidP="005050AA">
      <w:pPr>
        <w:pStyle w:val="Lbjegyzetszveg"/>
        <w:spacing w:line="240" w:lineRule="auto"/>
      </w:pPr>
      <w:r>
        <w:rPr>
          <w:rStyle w:val="Lbjegyzet-hivatkozs"/>
        </w:rPr>
        <w:footnoteRef/>
      </w:r>
      <w:r>
        <w:t xml:space="preserve"> Az Észak-Kelet Pest Megyei Hulladékgazdálkodási Projekt megnevezése a továbbiakban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3BA9FA0"/>
    <w:lvl w:ilvl="0">
      <w:start w:val="1"/>
      <w:numFmt w:val="bullet"/>
      <w:pStyle w:val="Felsorols3"/>
      <w:lvlText w:val=""/>
      <w:lvlJc w:val="left"/>
      <w:pPr>
        <w:tabs>
          <w:tab w:val="num" w:pos="926"/>
        </w:tabs>
        <w:ind w:left="926" w:hanging="360"/>
      </w:pPr>
      <w:rPr>
        <w:rFonts w:ascii="Symbol" w:hAnsi="Symbol" w:hint="default"/>
      </w:rPr>
    </w:lvl>
  </w:abstractNum>
  <w:abstractNum w:abstractNumId="1">
    <w:nsid w:val="FFFFFF89"/>
    <w:multiLevelType w:val="singleLevel"/>
    <w:tmpl w:val="DD14E584"/>
    <w:lvl w:ilvl="0">
      <w:start w:val="1"/>
      <w:numFmt w:val="bullet"/>
      <w:pStyle w:val="Felsorols"/>
      <w:lvlText w:val=""/>
      <w:lvlJc w:val="left"/>
      <w:pPr>
        <w:tabs>
          <w:tab w:val="num" w:pos="360"/>
        </w:tabs>
        <w:ind w:left="360" w:hanging="360"/>
      </w:pPr>
      <w:rPr>
        <w:rFonts w:ascii="Symbol" w:hAnsi="Symbol" w:hint="default"/>
      </w:rPr>
    </w:lvl>
  </w:abstractNum>
  <w:abstractNum w:abstractNumId="2">
    <w:nsid w:val="047F3331"/>
    <w:multiLevelType w:val="hybridMultilevel"/>
    <w:tmpl w:val="449A54EE"/>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04DC2160"/>
    <w:multiLevelType w:val="hybridMultilevel"/>
    <w:tmpl w:val="54468334"/>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05A03FB"/>
    <w:multiLevelType w:val="hybridMultilevel"/>
    <w:tmpl w:val="C7629636"/>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DD64B88"/>
    <w:multiLevelType w:val="hybridMultilevel"/>
    <w:tmpl w:val="C06C88B4"/>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1904804"/>
    <w:multiLevelType w:val="hybridMultilevel"/>
    <w:tmpl w:val="8E747D72"/>
    <w:lvl w:ilvl="0" w:tplc="211A2468">
      <w:start w:val="1"/>
      <w:numFmt w:val="decimal"/>
      <w:pStyle w:val="Krds"/>
      <w:lvlText w:val="%1."/>
      <w:lvlJc w:val="left"/>
      <w:pPr>
        <w:tabs>
          <w:tab w:val="num" w:pos="720"/>
        </w:tabs>
        <w:ind w:left="720" w:hanging="360"/>
      </w:pPr>
      <w:rPr>
        <w:rFonts w:hint="default"/>
      </w:rPr>
    </w:lvl>
    <w:lvl w:ilvl="1" w:tplc="2B9C6D44">
      <w:numFmt w:val="none"/>
      <w:pStyle w:val="KrdscmCharChar"/>
      <w:lvlText w:val=""/>
      <w:lvlJc w:val="left"/>
      <w:pPr>
        <w:tabs>
          <w:tab w:val="num" w:pos="360"/>
        </w:tabs>
      </w:pPr>
    </w:lvl>
    <w:lvl w:ilvl="2" w:tplc="62E8F552">
      <w:numFmt w:val="none"/>
      <w:lvlText w:val=""/>
      <w:lvlJc w:val="left"/>
      <w:pPr>
        <w:tabs>
          <w:tab w:val="num" w:pos="360"/>
        </w:tabs>
      </w:pPr>
    </w:lvl>
    <w:lvl w:ilvl="3" w:tplc="1512B058">
      <w:numFmt w:val="none"/>
      <w:lvlText w:val=""/>
      <w:lvlJc w:val="left"/>
      <w:pPr>
        <w:tabs>
          <w:tab w:val="num" w:pos="360"/>
        </w:tabs>
      </w:pPr>
    </w:lvl>
    <w:lvl w:ilvl="4" w:tplc="B8FAC2D4">
      <w:numFmt w:val="none"/>
      <w:lvlText w:val=""/>
      <w:lvlJc w:val="left"/>
      <w:pPr>
        <w:tabs>
          <w:tab w:val="num" w:pos="360"/>
        </w:tabs>
      </w:pPr>
    </w:lvl>
    <w:lvl w:ilvl="5" w:tplc="FAF07764">
      <w:numFmt w:val="none"/>
      <w:lvlText w:val=""/>
      <w:lvlJc w:val="left"/>
      <w:pPr>
        <w:tabs>
          <w:tab w:val="num" w:pos="360"/>
        </w:tabs>
      </w:pPr>
    </w:lvl>
    <w:lvl w:ilvl="6" w:tplc="A412D578">
      <w:numFmt w:val="none"/>
      <w:lvlText w:val=""/>
      <w:lvlJc w:val="left"/>
      <w:pPr>
        <w:tabs>
          <w:tab w:val="num" w:pos="360"/>
        </w:tabs>
      </w:pPr>
    </w:lvl>
    <w:lvl w:ilvl="7" w:tplc="DFAAFAF0">
      <w:numFmt w:val="none"/>
      <w:lvlText w:val=""/>
      <w:lvlJc w:val="left"/>
      <w:pPr>
        <w:tabs>
          <w:tab w:val="num" w:pos="360"/>
        </w:tabs>
      </w:pPr>
    </w:lvl>
    <w:lvl w:ilvl="8" w:tplc="5E124DC4">
      <w:numFmt w:val="none"/>
      <w:lvlText w:val=""/>
      <w:lvlJc w:val="left"/>
      <w:pPr>
        <w:tabs>
          <w:tab w:val="num" w:pos="360"/>
        </w:tabs>
      </w:pPr>
    </w:lvl>
  </w:abstractNum>
  <w:abstractNum w:abstractNumId="7">
    <w:nsid w:val="35FD66AF"/>
    <w:multiLevelType w:val="hybridMultilevel"/>
    <w:tmpl w:val="38D81A94"/>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37AB4776"/>
    <w:multiLevelType w:val="multilevel"/>
    <w:tmpl w:val="F21CDF36"/>
    <w:lvl w:ilvl="0">
      <w:start w:val="1"/>
      <w:numFmt w:val="decimal"/>
      <w:pStyle w:val="StlusCmsor1Bal0cmElssor0cm"/>
      <w:lvlText w:val="%1."/>
      <w:lvlJc w:val="left"/>
      <w:pPr>
        <w:tabs>
          <w:tab w:val="num" w:pos="360"/>
        </w:tabs>
        <w:ind w:left="360" w:hanging="360"/>
      </w:pPr>
      <w:rPr>
        <w:rFonts w:ascii="Tahoma" w:hAnsi="Tahoma" w:hint="default"/>
        <w:b/>
        <w:i w:val="0"/>
        <w:spacing w:val="6"/>
        <w:sz w:val="28"/>
        <w:szCs w:val="28"/>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nsid w:val="3BB4392C"/>
    <w:multiLevelType w:val="hybridMultilevel"/>
    <w:tmpl w:val="0408F070"/>
    <w:lvl w:ilvl="0" w:tplc="040E000B">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3D9E1A14"/>
    <w:multiLevelType w:val="hybridMultilevel"/>
    <w:tmpl w:val="24B491A0"/>
    <w:lvl w:ilvl="0" w:tplc="040E000B">
      <w:start w:val="1"/>
      <w:numFmt w:val="bullet"/>
      <w:lvlText w:val=""/>
      <w:lvlJc w:val="left"/>
      <w:pPr>
        <w:tabs>
          <w:tab w:val="num" w:pos="720"/>
        </w:tabs>
        <w:ind w:left="720" w:hanging="360"/>
      </w:pPr>
      <w:rPr>
        <w:rFonts w:ascii="Wingdings" w:hAnsi="Wingdings" w:hint="default"/>
      </w:rPr>
    </w:lvl>
    <w:lvl w:ilvl="1" w:tplc="1C0C5F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56C63459"/>
    <w:multiLevelType w:val="hybridMultilevel"/>
    <w:tmpl w:val="CD4A3C46"/>
    <w:lvl w:ilvl="0" w:tplc="040E0001">
      <w:start w:val="1"/>
      <w:numFmt w:val="bullet"/>
      <w:lvlText w:val=""/>
      <w:lvlJc w:val="left"/>
      <w:pPr>
        <w:tabs>
          <w:tab w:val="num" w:pos="1146"/>
        </w:tabs>
        <w:ind w:left="1146" w:hanging="360"/>
      </w:pPr>
      <w:rPr>
        <w:rFonts w:ascii="Symbol" w:hAnsi="Symbol" w:hint="default"/>
      </w:rPr>
    </w:lvl>
    <w:lvl w:ilvl="1" w:tplc="040E0003" w:tentative="1">
      <w:start w:val="1"/>
      <w:numFmt w:val="bullet"/>
      <w:lvlText w:val="o"/>
      <w:lvlJc w:val="left"/>
      <w:pPr>
        <w:tabs>
          <w:tab w:val="num" w:pos="1866"/>
        </w:tabs>
        <w:ind w:left="1866" w:hanging="360"/>
      </w:pPr>
      <w:rPr>
        <w:rFonts w:ascii="Courier New" w:hAnsi="Courier New" w:hint="default"/>
      </w:rPr>
    </w:lvl>
    <w:lvl w:ilvl="2" w:tplc="040E0005" w:tentative="1">
      <w:start w:val="1"/>
      <w:numFmt w:val="bullet"/>
      <w:lvlText w:val=""/>
      <w:lvlJc w:val="left"/>
      <w:pPr>
        <w:tabs>
          <w:tab w:val="num" w:pos="2586"/>
        </w:tabs>
        <w:ind w:left="2586" w:hanging="360"/>
      </w:pPr>
      <w:rPr>
        <w:rFonts w:ascii="Wingdings" w:hAnsi="Wingdings" w:hint="default"/>
      </w:rPr>
    </w:lvl>
    <w:lvl w:ilvl="3" w:tplc="040E0001" w:tentative="1">
      <w:start w:val="1"/>
      <w:numFmt w:val="bullet"/>
      <w:lvlText w:val=""/>
      <w:lvlJc w:val="left"/>
      <w:pPr>
        <w:tabs>
          <w:tab w:val="num" w:pos="3306"/>
        </w:tabs>
        <w:ind w:left="3306" w:hanging="360"/>
      </w:pPr>
      <w:rPr>
        <w:rFonts w:ascii="Symbol" w:hAnsi="Symbol" w:hint="default"/>
      </w:rPr>
    </w:lvl>
    <w:lvl w:ilvl="4" w:tplc="040E0003" w:tentative="1">
      <w:start w:val="1"/>
      <w:numFmt w:val="bullet"/>
      <w:lvlText w:val="o"/>
      <w:lvlJc w:val="left"/>
      <w:pPr>
        <w:tabs>
          <w:tab w:val="num" w:pos="4026"/>
        </w:tabs>
        <w:ind w:left="4026" w:hanging="360"/>
      </w:pPr>
      <w:rPr>
        <w:rFonts w:ascii="Courier New" w:hAnsi="Courier New" w:hint="default"/>
      </w:rPr>
    </w:lvl>
    <w:lvl w:ilvl="5" w:tplc="040E0005" w:tentative="1">
      <w:start w:val="1"/>
      <w:numFmt w:val="bullet"/>
      <w:lvlText w:val=""/>
      <w:lvlJc w:val="left"/>
      <w:pPr>
        <w:tabs>
          <w:tab w:val="num" w:pos="4746"/>
        </w:tabs>
        <w:ind w:left="4746" w:hanging="360"/>
      </w:pPr>
      <w:rPr>
        <w:rFonts w:ascii="Wingdings" w:hAnsi="Wingdings" w:hint="default"/>
      </w:rPr>
    </w:lvl>
    <w:lvl w:ilvl="6" w:tplc="040E0001" w:tentative="1">
      <w:start w:val="1"/>
      <w:numFmt w:val="bullet"/>
      <w:lvlText w:val=""/>
      <w:lvlJc w:val="left"/>
      <w:pPr>
        <w:tabs>
          <w:tab w:val="num" w:pos="5466"/>
        </w:tabs>
        <w:ind w:left="5466" w:hanging="360"/>
      </w:pPr>
      <w:rPr>
        <w:rFonts w:ascii="Symbol" w:hAnsi="Symbol" w:hint="default"/>
      </w:rPr>
    </w:lvl>
    <w:lvl w:ilvl="7" w:tplc="040E0003" w:tentative="1">
      <w:start w:val="1"/>
      <w:numFmt w:val="bullet"/>
      <w:lvlText w:val="o"/>
      <w:lvlJc w:val="left"/>
      <w:pPr>
        <w:tabs>
          <w:tab w:val="num" w:pos="6186"/>
        </w:tabs>
        <w:ind w:left="6186" w:hanging="360"/>
      </w:pPr>
      <w:rPr>
        <w:rFonts w:ascii="Courier New" w:hAnsi="Courier New" w:hint="default"/>
      </w:rPr>
    </w:lvl>
    <w:lvl w:ilvl="8" w:tplc="040E0005" w:tentative="1">
      <w:start w:val="1"/>
      <w:numFmt w:val="bullet"/>
      <w:lvlText w:val=""/>
      <w:lvlJc w:val="left"/>
      <w:pPr>
        <w:tabs>
          <w:tab w:val="num" w:pos="6906"/>
        </w:tabs>
        <w:ind w:left="6906" w:hanging="360"/>
      </w:pPr>
      <w:rPr>
        <w:rFonts w:ascii="Wingdings" w:hAnsi="Wingdings" w:hint="default"/>
      </w:rPr>
    </w:lvl>
  </w:abstractNum>
  <w:abstractNum w:abstractNumId="12">
    <w:nsid w:val="57E007A1"/>
    <w:multiLevelType w:val="singleLevel"/>
    <w:tmpl w:val="9BCC5C50"/>
    <w:lvl w:ilvl="0">
      <w:start w:val="1"/>
      <w:numFmt w:val="bullet"/>
      <w:pStyle w:val="Felsorols2"/>
      <w:lvlText w:val=""/>
      <w:lvlJc w:val="left"/>
      <w:pPr>
        <w:tabs>
          <w:tab w:val="num" w:pos="360"/>
        </w:tabs>
        <w:ind w:left="360" w:hanging="360"/>
      </w:pPr>
      <w:rPr>
        <w:rFonts w:ascii="Symbol" w:hAnsi="Symbol" w:hint="default"/>
      </w:rPr>
    </w:lvl>
  </w:abstractNum>
  <w:abstractNum w:abstractNumId="13">
    <w:nsid w:val="5BEF27BD"/>
    <w:multiLevelType w:val="hybridMultilevel"/>
    <w:tmpl w:val="F6E080F4"/>
    <w:lvl w:ilvl="0" w:tplc="040E0005">
      <w:start w:val="1"/>
      <w:numFmt w:val="bullet"/>
      <w:lvlText w:val=""/>
      <w:lvlJc w:val="left"/>
      <w:pPr>
        <w:tabs>
          <w:tab w:val="num" w:pos="1440"/>
        </w:tabs>
        <w:ind w:left="1440" w:hanging="360"/>
      </w:pPr>
      <w:rPr>
        <w:rFonts w:ascii="Wingdings" w:hAnsi="Wingdings" w:hint="default"/>
      </w:rPr>
    </w:lvl>
    <w:lvl w:ilvl="1" w:tplc="040E000B">
      <w:start w:val="1"/>
      <w:numFmt w:val="bullet"/>
      <w:lvlText w:val=""/>
      <w:lvlJc w:val="left"/>
      <w:pPr>
        <w:tabs>
          <w:tab w:val="num" w:pos="2160"/>
        </w:tabs>
        <w:ind w:left="2160" w:hanging="360"/>
      </w:pPr>
      <w:rPr>
        <w:rFonts w:ascii="Wingdings" w:hAnsi="Wingdings" w:hint="default"/>
      </w:rPr>
    </w:lvl>
    <w:lvl w:ilvl="2" w:tplc="040E0005">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4">
    <w:nsid w:val="5DB832C5"/>
    <w:multiLevelType w:val="hybridMultilevel"/>
    <w:tmpl w:val="C30C4E88"/>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67377A6A"/>
    <w:multiLevelType w:val="hybridMultilevel"/>
    <w:tmpl w:val="5920A940"/>
    <w:lvl w:ilvl="0">
      <w:start w:val="2"/>
      <w:numFmt w:val="bullet"/>
      <w:lvlText w:val="-"/>
      <w:lvlJc w:val="left"/>
      <w:pPr>
        <w:tabs>
          <w:tab w:val="num" w:pos="1146"/>
        </w:tabs>
        <w:ind w:left="1146" w:hanging="360"/>
      </w:pPr>
      <w:rPr>
        <w:rFonts w:ascii="Times New Roman" w:eastAsia="Times New Roman" w:hAnsi="Times New Roman" w:cs="Times New Roman" w:hint="default"/>
      </w:rPr>
    </w:lvl>
    <w:lvl w:ilvl="1" w:tentative="1">
      <w:start w:val="1"/>
      <w:numFmt w:val="bullet"/>
      <w:lvlText w:val="o"/>
      <w:lvlJc w:val="left"/>
      <w:pPr>
        <w:tabs>
          <w:tab w:val="num" w:pos="1866"/>
        </w:tabs>
        <w:ind w:left="1866" w:hanging="360"/>
      </w:pPr>
      <w:rPr>
        <w:rFonts w:ascii="Courier New" w:hAnsi="Courier New" w:hint="default"/>
      </w:rPr>
    </w:lvl>
    <w:lvl w:ilvl="2" w:tentative="1">
      <w:start w:val="1"/>
      <w:numFmt w:val="bullet"/>
      <w:lvlText w:val=""/>
      <w:lvlJc w:val="left"/>
      <w:pPr>
        <w:tabs>
          <w:tab w:val="num" w:pos="2586"/>
        </w:tabs>
        <w:ind w:left="2586" w:hanging="360"/>
      </w:pPr>
      <w:rPr>
        <w:rFonts w:ascii="Wingdings" w:hAnsi="Wingdings" w:hint="default"/>
      </w:rPr>
    </w:lvl>
    <w:lvl w:ilvl="3" w:tentative="1">
      <w:start w:val="1"/>
      <w:numFmt w:val="bullet"/>
      <w:lvlText w:val=""/>
      <w:lvlJc w:val="left"/>
      <w:pPr>
        <w:tabs>
          <w:tab w:val="num" w:pos="3306"/>
        </w:tabs>
        <w:ind w:left="3306" w:hanging="360"/>
      </w:pPr>
      <w:rPr>
        <w:rFonts w:ascii="Symbol" w:hAnsi="Symbol" w:hint="default"/>
      </w:rPr>
    </w:lvl>
    <w:lvl w:ilvl="4" w:tentative="1">
      <w:start w:val="1"/>
      <w:numFmt w:val="bullet"/>
      <w:lvlText w:val="o"/>
      <w:lvlJc w:val="left"/>
      <w:pPr>
        <w:tabs>
          <w:tab w:val="num" w:pos="4026"/>
        </w:tabs>
        <w:ind w:left="4026" w:hanging="360"/>
      </w:pPr>
      <w:rPr>
        <w:rFonts w:ascii="Courier New" w:hAnsi="Courier New" w:hint="default"/>
      </w:rPr>
    </w:lvl>
    <w:lvl w:ilvl="5" w:tentative="1">
      <w:start w:val="1"/>
      <w:numFmt w:val="bullet"/>
      <w:lvlText w:val=""/>
      <w:lvlJc w:val="left"/>
      <w:pPr>
        <w:tabs>
          <w:tab w:val="num" w:pos="4746"/>
        </w:tabs>
        <w:ind w:left="4746" w:hanging="360"/>
      </w:pPr>
      <w:rPr>
        <w:rFonts w:ascii="Wingdings" w:hAnsi="Wingdings" w:hint="default"/>
      </w:rPr>
    </w:lvl>
    <w:lvl w:ilvl="6" w:tentative="1">
      <w:start w:val="1"/>
      <w:numFmt w:val="bullet"/>
      <w:lvlText w:val=""/>
      <w:lvlJc w:val="left"/>
      <w:pPr>
        <w:tabs>
          <w:tab w:val="num" w:pos="5466"/>
        </w:tabs>
        <w:ind w:left="5466" w:hanging="360"/>
      </w:pPr>
      <w:rPr>
        <w:rFonts w:ascii="Symbol" w:hAnsi="Symbol" w:hint="default"/>
      </w:rPr>
    </w:lvl>
    <w:lvl w:ilvl="7" w:tentative="1">
      <w:start w:val="1"/>
      <w:numFmt w:val="bullet"/>
      <w:lvlText w:val="o"/>
      <w:lvlJc w:val="left"/>
      <w:pPr>
        <w:tabs>
          <w:tab w:val="num" w:pos="6186"/>
        </w:tabs>
        <w:ind w:left="6186" w:hanging="360"/>
      </w:pPr>
      <w:rPr>
        <w:rFonts w:ascii="Courier New" w:hAnsi="Courier New" w:hint="default"/>
      </w:rPr>
    </w:lvl>
    <w:lvl w:ilvl="8" w:tentative="1">
      <w:start w:val="1"/>
      <w:numFmt w:val="bullet"/>
      <w:lvlText w:val=""/>
      <w:lvlJc w:val="left"/>
      <w:pPr>
        <w:tabs>
          <w:tab w:val="num" w:pos="6906"/>
        </w:tabs>
        <w:ind w:left="6906" w:hanging="360"/>
      </w:pPr>
      <w:rPr>
        <w:rFonts w:ascii="Wingdings" w:hAnsi="Wingdings" w:hint="default"/>
      </w:rPr>
    </w:lvl>
  </w:abstractNum>
  <w:abstractNum w:abstractNumId="16">
    <w:nsid w:val="7BC92465"/>
    <w:multiLevelType w:val="hybridMultilevel"/>
    <w:tmpl w:val="11E61B6E"/>
    <w:lvl w:ilvl="0" w:tplc="FC3C1A18">
      <w:start w:val="1"/>
      <w:numFmt w:val="decimal"/>
      <w:lvlText w:val="%1.)"/>
      <w:lvlJc w:val="left"/>
      <w:pPr>
        <w:tabs>
          <w:tab w:val="num" w:pos="780"/>
        </w:tabs>
        <w:ind w:left="780" w:hanging="420"/>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16"/>
  </w:num>
  <w:num w:numId="4">
    <w:abstractNumId w:val="8"/>
  </w:num>
  <w:num w:numId="5">
    <w:abstractNumId w:val="6"/>
  </w:num>
  <w:num w:numId="6">
    <w:abstractNumId w:val="14"/>
  </w:num>
  <w:num w:numId="7">
    <w:abstractNumId w:val="3"/>
  </w:num>
  <w:num w:numId="8">
    <w:abstractNumId w:val="13"/>
  </w:num>
  <w:num w:numId="9">
    <w:abstractNumId w:val="10"/>
  </w:num>
  <w:num w:numId="10">
    <w:abstractNumId w:val="4"/>
  </w:num>
  <w:num w:numId="11">
    <w:abstractNumId w:val="7"/>
  </w:num>
  <w:num w:numId="12">
    <w:abstractNumId w:val="5"/>
  </w:num>
  <w:num w:numId="13">
    <w:abstractNumId w:val="12"/>
  </w:num>
  <w:num w:numId="14">
    <w:abstractNumId w:val="1"/>
  </w:num>
  <w:num w:numId="15">
    <w:abstractNumId w:val="0"/>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
  <w:rsids>
    <w:rsidRoot w:val="005050AA"/>
    <w:rsid w:val="00006877"/>
    <w:rsid w:val="000A24F9"/>
    <w:rsid w:val="0031154F"/>
    <w:rsid w:val="00335535"/>
    <w:rsid w:val="0046171A"/>
    <w:rsid w:val="005050AA"/>
    <w:rsid w:val="00717521"/>
    <w:rsid w:val="00966443"/>
    <w:rsid w:val="00CD2463"/>
    <w:rsid w:val="00DB41A1"/>
    <w:rsid w:val="00DD76D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pPr>
      <w:overflowPunct w:val="0"/>
      <w:autoSpaceDE w:val="0"/>
      <w:autoSpaceDN w:val="0"/>
      <w:adjustRightInd w:val="0"/>
      <w:textAlignment w:val="baseline"/>
    </w:pPr>
    <w:rPr>
      <w:rFonts w:ascii="Courier New" w:hAnsi="Courier New"/>
      <w:sz w:val="24"/>
    </w:rPr>
  </w:style>
  <w:style w:type="paragraph" w:styleId="Cmsor1">
    <w:name w:val="heading 1"/>
    <w:basedOn w:val="Norml"/>
    <w:next w:val="Norml"/>
    <w:qFormat/>
    <w:pPr>
      <w:keepNext/>
      <w:overflowPunct/>
      <w:autoSpaceDE/>
      <w:autoSpaceDN/>
      <w:adjustRightInd/>
      <w:jc w:val="center"/>
      <w:textAlignment w:val="auto"/>
      <w:outlineLvl w:val="0"/>
    </w:pPr>
    <w:rPr>
      <w:rFonts w:ascii="Times New Roman" w:hAnsi="Times New Roman"/>
      <w:b/>
      <w:bCs/>
      <w:szCs w:val="24"/>
    </w:rPr>
  </w:style>
  <w:style w:type="paragraph" w:styleId="Cmsor2">
    <w:name w:val="heading 2"/>
    <w:basedOn w:val="Norml"/>
    <w:next w:val="Norml"/>
    <w:qFormat/>
    <w:pPr>
      <w:keepNext/>
      <w:overflowPunct/>
      <w:autoSpaceDE/>
      <w:autoSpaceDN/>
      <w:adjustRightInd/>
      <w:textAlignment w:val="auto"/>
      <w:outlineLvl w:val="1"/>
    </w:pPr>
    <w:rPr>
      <w:rFonts w:ascii="Times New Roman" w:hAnsi="Times New Roman"/>
      <w:b/>
      <w:bCs/>
      <w:szCs w:val="24"/>
    </w:rPr>
  </w:style>
  <w:style w:type="paragraph" w:styleId="Cmsor3">
    <w:name w:val="heading 3"/>
    <w:basedOn w:val="Norml"/>
    <w:next w:val="Norml"/>
    <w:qFormat/>
    <w:rsid w:val="005050AA"/>
    <w:pPr>
      <w:keepNext/>
      <w:widowControl w:val="0"/>
      <w:overflowPunct/>
      <w:autoSpaceDE/>
      <w:autoSpaceDN/>
      <w:spacing w:before="240" w:after="60" w:line="360" w:lineRule="atLeast"/>
      <w:ind w:left="720" w:hanging="720"/>
      <w:outlineLvl w:val="2"/>
    </w:pPr>
    <w:rPr>
      <w:rFonts w:ascii="Arial" w:hAnsi="Arial" w:cs="Arial"/>
      <w:bCs/>
      <w:i/>
      <w:szCs w:val="26"/>
    </w:rPr>
  </w:style>
  <w:style w:type="paragraph" w:styleId="Cmsor4">
    <w:name w:val="heading 4"/>
    <w:basedOn w:val="Norml"/>
    <w:next w:val="Norml"/>
    <w:qFormat/>
    <w:rsid w:val="005050AA"/>
    <w:pPr>
      <w:keepNext/>
      <w:widowControl w:val="0"/>
      <w:overflowPunct/>
      <w:autoSpaceDE/>
      <w:autoSpaceDN/>
      <w:spacing w:before="240" w:after="60" w:line="360" w:lineRule="atLeast"/>
      <w:jc w:val="both"/>
      <w:outlineLvl w:val="3"/>
    </w:pPr>
    <w:rPr>
      <w:rFonts w:ascii="Times New Roman" w:hAnsi="Times New Roman"/>
      <w:b/>
      <w:bCs/>
      <w:sz w:val="28"/>
      <w:szCs w:val="28"/>
    </w:rPr>
  </w:style>
  <w:style w:type="paragraph" w:styleId="Cmsor5">
    <w:name w:val="heading 5"/>
    <w:basedOn w:val="Norml"/>
    <w:next w:val="Norml"/>
    <w:qFormat/>
    <w:rsid w:val="005050AA"/>
    <w:pPr>
      <w:widowControl w:val="0"/>
      <w:overflowPunct/>
      <w:autoSpaceDE/>
      <w:autoSpaceDN/>
      <w:spacing w:before="240" w:after="60" w:line="360" w:lineRule="atLeast"/>
      <w:jc w:val="both"/>
      <w:outlineLvl w:val="4"/>
    </w:pPr>
    <w:rPr>
      <w:rFonts w:ascii="Times New Roman" w:hAnsi="Times New Roman"/>
      <w:b/>
      <w:bCs/>
      <w:i/>
      <w:iCs/>
      <w:sz w:val="26"/>
      <w:szCs w:val="26"/>
    </w:rPr>
  </w:style>
  <w:style w:type="paragraph" w:styleId="Cmsor7">
    <w:name w:val="heading 7"/>
    <w:basedOn w:val="Norml"/>
    <w:next w:val="Norml"/>
    <w:qFormat/>
    <w:rsid w:val="005050AA"/>
    <w:pPr>
      <w:widowControl w:val="0"/>
      <w:overflowPunct/>
      <w:autoSpaceDE/>
      <w:autoSpaceDN/>
      <w:spacing w:before="240" w:after="60" w:line="360" w:lineRule="atLeast"/>
      <w:jc w:val="both"/>
      <w:outlineLvl w:val="6"/>
    </w:pPr>
    <w:rPr>
      <w:rFonts w:ascii="Times New Roman" w:hAnsi="Times New Roman"/>
      <w:szCs w:val="24"/>
    </w:rPr>
  </w:style>
  <w:style w:type="paragraph" w:styleId="Cmsor8">
    <w:name w:val="heading 8"/>
    <w:basedOn w:val="Norml"/>
    <w:next w:val="Norml"/>
    <w:qFormat/>
    <w:rsid w:val="005050AA"/>
    <w:pPr>
      <w:widowControl w:val="0"/>
      <w:overflowPunct/>
      <w:autoSpaceDE/>
      <w:autoSpaceDN/>
      <w:spacing w:before="240" w:after="60" w:line="360" w:lineRule="atLeast"/>
      <w:jc w:val="both"/>
      <w:outlineLvl w:val="7"/>
    </w:pPr>
    <w:rPr>
      <w:rFonts w:ascii="Times New Roman" w:hAnsi="Times New Roman"/>
      <w:i/>
      <w:iCs/>
      <w:szCs w:val="24"/>
    </w:rPr>
  </w:style>
  <w:style w:type="paragraph" w:styleId="Cmsor9">
    <w:name w:val="heading 9"/>
    <w:basedOn w:val="Norml"/>
    <w:next w:val="Norml"/>
    <w:qFormat/>
    <w:rsid w:val="005050AA"/>
    <w:pPr>
      <w:widowControl w:val="0"/>
      <w:overflowPunct/>
      <w:autoSpaceDE/>
      <w:autoSpaceDN/>
      <w:spacing w:before="240" w:after="60" w:line="360" w:lineRule="atLeast"/>
      <w:jc w:val="both"/>
      <w:outlineLvl w:val="8"/>
    </w:pPr>
    <w:rPr>
      <w:rFonts w:ascii="Arial" w:hAnsi="Arial" w:cs="Arial"/>
      <w:sz w:val="22"/>
      <w:szCs w:val="22"/>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Bekezdsalaprtelmezettbetutpusa">
    <w:name w:val="Bekezdés alapértelmezett betutípusa"/>
  </w:style>
  <w:style w:type="paragraph" w:customStyle="1" w:styleId="Tartalomjegyzk1">
    <w:name w:val="Tartalomjegyzék 1"/>
    <w:basedOn w:val="Norml"/>
    <w:pPr>
      <w:tabs>
        <w:tab w:val="left" w:leader="dot" w:pos="9000"/>
        <w:tab w:val="right" w:pos="9360"/>
      </w:tabs>
      <w:suppressAutoHyphens/>
      <w:spacing w:before="480"/>
      <w:ind w:left="720" w:right="720" w:hanging="720"/>
    </w:pPr>
    <w:rPr>
      <w:lang w:val="en-US"/>
    </w:rPr>
  </w:style>
  <w:style w:type="paragraph" w:customStyle="1" w:styleId="Tartalomjegyzk2">
    <w:name w:val="Tartalomjegyzék 2"/>
    <w:basedOn w:val="Norml"/>
    <w:pPr>
      <w:tabs>
        <w:tab w:val="left" w:leader="dot" w:pos="9000"/>
        <w:tab w:val="right" w:pos="9360"/>
      </w:tabs>
      <w:suppressAutoHyphens/>
      <w:ind w:left="1440" w:right="720" w:hanging="720"/>
    </w:pPr>
    <w:rPr>
      <w:lang w:val="en-US"/>
    </w:rPr>
  </w:style>
  <w:style w:type="paragraph" w:customStyle="1" w:styleId="Tartalomjegyzk3">
    <w:name w:val="Tartalomjegyzék 3"/>
    <w:basedOn w:val="Norml"/>
    <w:pPr>
      <w:tabs>
        <w:tab w:val="left" w:leader="dot" w:pos="9000"/>
        <w:tab w:val="right" w:pos="9360"/>
      </w:tabs>
      <w:suppressAutoHyphens/>
      <w:ind w:left="2160" w:right="720" w:hanging="720"/>
    </w:pPr>
    <w:rPr>
      <w:lang w:val="en-US"/>
    </w:rPr>
  </w:style>
  <w:style w:type="paragraph" w:customStyle="1" w:styleId="Tartalomjegyzk4">
    <w:name w:val="Tartalomjegyzék 4"/>
    <w:basedOn w:val="Norml"/>
    <w:pPr>
      <w:tabs>
        <w:tab w:val="left" w:leader="dot" w:pos="9000"/>
        <w:tab w:val="right" w:pos="9360"/>
      </w:tabs>
      <w:suppressAutoHyphens/>
      <w:ind w:left="2880" w:right="720" w:hanging="720"/>
    </w:pPr>
    <w:rPr>
      <w:lang w:val="en-US"/>
    </w:rPr>
  </w:style>
  <w:style w:type="paragraph" w:customStyle="1" w:styleId="Tartalomjegyzk5">
    <w:name w:val="Tartalomjegyzék 5"/>
    <w:basedOn w:val="Norml"/>
    <w:pPr>
      <w:tabs>
        <w:tab w:val="left" w:leader="dot" w:pos="9000"/>
        <w:tab w:val="right" w:pos="9360"/>
      </w:tabs>
      <w:suppressAutoHyphens/>
      <w:ind w:left="3600" w:right="720" w:hanging="720"/>
    </w:pPr>
    <w:rPr>
      <w:lang w:val="en-US"/>
    </w:rPr>
  </w:style>
  <w:style w:type="paragraph" w:customStyle="1" w:styleId="Tartalomjegyzk6">
    <w:name w:val="Tartalomjegyzék 6"/>
    <w:basedOn w:val="Norml"/>
    <w:pPr>
      <w:tabs>
        <w:tab w:val="left" w:pos="9000"/>
        <w:tab w:val="right" w:pos="9360"/>
      </w:tabs>
      <w:suppressAutoHyphens/>
      <w:ind w:left="720" w:hanging="720"/>
    </w:pPr>
    <w:rPr>
      <w:lang w:val="en-US"/>
    </w:rPr>
  </w:style>
  <w:style w:type="paragraph" w:customStyle="1" w:styleId="Tartalomjegyzk7">
    <w:name w:val="Tartalomjegyzék 7"/>
    <w:basedOn w:val="Norml"/>
    <w:pPr>
      <w:suppressAutoHyphens/>
      <w:ind w:left="720" w:hanging="720"/>
    </w:pPr>
    <w:rPr>
      <w:lang w:val="en-US"/>
    </w:rPr>
  </w:style>
  <w:style w:type="paragraph" w:customStyle="1" w:styleId="Tartalomjegyzk8">
    <w:name w:val="Tartalomjegyzék 8"/>
    <w:basedOn w:val="Norml"/>
    <w:pPr>
      <w:tabs>
        <w:tab w:val="left" w:pos="9000"/>
        <w:tab w:val="right" w:pos="9360"/>
      </w:tabs>
      <w:suppressAutoHyphens/>
      <w:ind w:left="720" w:hanging="720"/>
    </w:pPr>
    <w:rPr>
      <w:lang w:val="en-US"/>
    </w:rPr>
  </w:style>
  <w:style w:type="paragraph" w:customStyle="1" w:styleId="Tartalomjegyzk9">
    <w:name w:val="Tartalomjegyzék 9"/>
    <w:basedOn w:val="Norml"/>
    <w:pPr>
      <w:tabs>
        <w:tab w:val="left" w:leader="dot" w:pos="9000"/>
        <w:tab w:val="right" w:pos="9360"/>
      </w:tabs>
      <w:suppressAutoHyphens/>
      <w:ind w:left="720" w:hanging="720"/>
    </w:pPr>
    <w:rPr>
      <w:lang w:val="en-US"/>
    </w:rPr>
  </w:style>
  <w:style w:type="paragraph" w:styleId="Trgymutat1">
    <w:name w:val="index 1"/>
    <w:basedOn w:val="Norml"/>
    <w:semiHidden/>
    <w:pPr>
      <w:tabs>
        <w:tab w:val="left" w:leader="dot" w:pos="9000"/>
        <w:tab w:val="right" w:pos="9360"/>
      </w:tabs>
      <w:suppressAutoHyphens/>
      <w:ind w:left="1440" w:right="720" w:hanging="1440"/>
    </w:pPr>
    <w:rPr>
      <w:lang w:val="en-US"/>
    </w:rPr>
  </w:style>
  <w:style w:type="paragraph" w:styleId="Trgymutat2">
    <w:name w:val="index 2"/>
    <w:basedOn w:val="Norml"/>
    <w:semiHidden/>
    <w:pPr>
      <w:tabs>
        <w:tab w:val="left" w:leader="dot" w:pos="9000"/>
        <w:tab w:val="right" w:pos="9360"/>
      </w:tabs>
      <w:suppressAutoHyphens/>
      <w:ind w:left="1440" w:right="720" w:hanging="720"/>
    </w:pPr>
    <w:rPr>
      <w:lang w:val="en-US"/>
    </w:rPr>
  </w:style>
  <w:style w:type="paragraph" w:styleId="Hivatkozsjegyzk-fej">
    <w:name w:val="toa heading"/>
    <w:basedOn w:val="Norml"/>
    <w:next w:val="Norml"/>
    <w:semiHidden/>
    <w:pPr>
      <w:tabs>
        <w:tab w:val="left" w:pos="9000"/>
        <w:tab w:val="right" w:pos="9360"/>
      </w:tabs>
      <w:suppressAutoHyphens/>
    </w:pPr>
    <w:rPr>
      <w:lang w:val="en-US"/>
    </w:rPr>
  </w:style>
  <w:style w:type="paragraph" w:styleId="Kpalrs">
    <w:name w:val="caption"/>
    <w:basedOn w:val="Norml"/>
    <w:next w:val="Norml"/>
    <w:qFormat/>
  </w:style>
  <w:style w:type="character" w:customStyle="1" w:styleId="EquationCaption">
    <w:name w:val="_Equation Caption"/>
  </w:style>
  <w:style w:type="paragraph" w:styleId="Szvegtrzsbehzssal">
    <w:name w:val="Body Text Indent"/>
    <w:basedOn w:val="Norml"/>
    <w:pPr>
      <w:suppressAutoHyphens/>
      <w:ind w:left="426"/>
      <w:jc w:val="both"/>
    </w:pPr>
    <w:rPr>
      <w:rFonts w:ascii="Times New Roman" w:hAnsi="Times New Roman"/>
      <w:spacing w:val="-3"/>
    </w:rPr>
  </w:style>
  <w:style w:type="paragraph" w:styleId="Szvegtrzsbehzssal2">
    <w:name w:val="Body Text Indent 2"/>
    <w:basedOn w:val="Norml"/>
    <w:pPr>
      <w:tabs>
        <w:tab w:val="right" w:leader="underscore" w:pos="9072"/>
      </w:tabs>
      <w:ind w:left="786"/>
      <w:jc w:val="both"/>
    </w:pPr>
    <w:rPr>
      <w:rFonts w:ascii="Times New Roman" w:hAnsi="Times New Roman"/>
      <w:spacing w:val="-3"/>
      <w:szCs w:val="24"/>
    </w:rPr>
  </w:style>
  <w:style w:type="paragraph" w:styleId="Szvegtrzs">
    <w:name w:val="Body Text"/>
    <w:basedOn w:val="Norml"/>
    <w:pPr>
      <w:spacing w:after="120"/>
    </w:pPr>
  </w:style>
  <w:style w:type="paragraph" w:styleId="Szvegtrzs2">
    <w:name w:val="Body Text 2"/>
    <w:basedOn w:val="Norml"/>
    <w:pPr>
      <w:suppressAutoHyphens/>
      <w:jc w:val="both"/>
    </w:pPr>
    <w:rPr>
      <w:rFonts w:ascii="Times New Roman" w:hAnsi="Times New Roman"/>
      <w:spacing w:val="-3"/>
    </w:rPr>
  </w:style>
  <w:style w:type="paragraph" w:styleId="Szvegtrzs3">
    <w:name w:val="Body Text 3"/>
    <w:basedOn w:val="Norml"/>
    <w:pPr>
      <w:jc w:val="both"/>
    </w:pPr>
    <w:rPr>
      <w:rFonts w:ascii="Times New Roman" w:hAnsi="Times New Roman"/>
      <w:sz w:val="22"/>
      <w:szCs w:val="22"/>
    </w:rPr>
  </w:style>
  <w:style w:type="paragraph" w:styleId="NormlWeb">
    <w:name w:val="Normal (Web)"/>
    <w:basedOn w:val="Norml"/>
    <w:pPr>
      <w:widowControl w:val="0"/>
      <w:overflowPunct/>
      <w:autoSpaceDE/>
      <w:autoSpaceDN/>
      <w:spacing w:before="100" w:beforeAutospacing="1" w:after="100" w:afterAutospacing="1" w:line="360" w:lineRule="atLeast"/>
      <w:jc w:val="both"/>
    </w:pPr>
    <w:rPr>
      <w:rFonts w:ascii="Times New Roman" w:hAnsi="Times New Roman"/>
      <w:szCs w:val="24"/>
    </w:rPr>
  </w:style>
  <w:style w:type="paragraph" w:styleId="Cm">
    <w:name w:val="Title"/>
    <w:basedOn w:val="Norml"/>
    <w:qFormat/>
    <w:pPr>
      <w:widowControl w:val="0"/>
      <w:overflowPunct/>
      <w:autoSpaceDE/>
      <w:autoSpaceDN/>
      <w:spacing w:line="360" w:lineRule="atLeast"/>
      <w:jc w:val="center"/>
    </w:pPr>
    <w:rPr>
      <w:rFonts w:ascii="Times New Roman" w:hAnsi="Times New Roman"/>
    </w:rPr>
  </w:style>
  <w:style w:type="paragraph" w:customStyle="1" w:styleId="StlusCmsor1Bal0cmElssor0cm">
    <w:name w:val="Stílus Címsor 1 + Bal:  0 cm Első sor:  0 cm"/>
    <w:basedOn w:val="Cmsor1"/>
    <w:rsid w:val="005050AA"/>
    <w:pPr>
      <w:pageBreakBefore/>
      <w:widowControl w:val="0"/>
      <w:numPr>
        <w:numId w:val="4"/>
      </w:numPr>
      <w:adjustRightInd w:val="0"/>
      <w:spacing w:before="240" w:after="60" w:line="360" w:lineRule="atLeast"/>
      <w:jc w:val="left"/>
      <w:textAlignment w:val="baseline"/>
    </w:pPr>
    <w:rPr>
      <w:rFonts w:ascii="Arial" w:hAnsi="Arial"/>
      <w:kern w:val="32"/>
      <w:sz w:val="28"/>
      <w:szCs w:val="20"/>
    </w:rPr>
  </w:style>
  <w:style w:type="paragraph" w:styleId="TJ1">
    <w:name w:val="toc 1"/>
    <w:basedOn w:val="Norml"/>
    <w:next w:val="Norml"/>
    <w:autoRedefine/>
    <w:semiHidden/>
    <w:rsid w:val="005050AA"/>
    <w:pPr>
      <w:widowControl w:val="0"/>
      <w:tabs>
        <w:tab w:val="right" w:leader="dot" w:pos="9771"/>
      </w:tabs>
      <w:overflowPunct/>
      <w:autoSpaceDE/>
      <w:autoSpaceDN/>
      <w:spacing w:line="360" w:lineRule="atLeast"/>
      <w:ind w:left="426" w:hanging="426"/>
      <w:jc w:val="both"/>
    </w:pPr>
    <w:rPr>
      <w:rFonts w:ascii="Times New Roman" w:hAnsi="Times New Roman"/>
      <w:szCs w:val="24"/>
    </w:rPr>
  </w:style>
  <w:style w:type="paragraph" w:styleId="TJ2">
    <w:name w:val="toc 2"/>
    <w:basedOn w:val="Norml"/>
    <w:next w:val="Norml"/>
    <w:autoRedefine/>
    <w:semiHidden/>
    <w:rsid w:val="005050AA"/>
    <w:pPr>
      <w:widowControl w:val="0"/>
      <w:tabs>
        <w:tab w:val="right" w:leader="dot" w:pos="9771"/>
      </w:tabs>
      <w:overflowPunct/>
      <w:autoSpaceDE/>
      <w:autoSpaceDN/>
      <w:spacing w:line="360" w:lineRule="atLeast"/>
      <w:ind w:left="709" w:hanging="469"/>
      <w:jc w:val="both"/>
    </w:pPr>
    <w:rPr>
      <w:rFonts w:ascii="Times New Roman" w:hAnsi="Times New Roman"/>
      <w:szCs w:val="24"/>
    </w:rPr>
  </w:style>
  <w:style w:type="paragraph" w:styleId="TJ3">
    <w:name w:val="toc 3"/>
    <w:basedOn w:val="Norml"/>
    <w:next w:val="Norml"/>
    <w:autoRedefine/>
    <w:semiHidden/>
    <w:rsid w:val="005050AA"/>
    <w:pPr>
      <w:widowControl w:val="0"/>
      <w:tabs>
        <w:tab w:val="right" w:leader="dot" w:pos="9771"/>
      </w:tabs>
      <w:overflowPunct/>
      <w:autoSpaceDE/>
      <w:autoSpaceDN/>
      <w:spacing w:line="360" w:lineRule="atLeast"/>
      <w:ind w:left="1134" w:hanging="654"/>
    </w:pPr>
    <w:rPr>
      <w:rFonts w:ascii="Times New Roman" w:hAnsi="Times New Roman"/>
      <w:szCs w:val="24"/>
    </w:rPr>
  </w:style>
  <w:style w:type="character" w:styleId="Hiperhivatkozs">
    <w:name w:val="Hyperlink"/>
    <w:basedOn w:val="Bekezdsalapbettpusa"/>
    <w:rsid w:val="005050AA"/>
    <w:rPr>
      <w:color w:val="0000FF"/>
      <w:u w:val="single"/>
    </w:rPr>
  </w:style>
  <w:style w:type="paragraph" w:customStyle="1" w:styleId="Tblzattartalom">
    <w:name w:val="Táblázattartalom"/>
    <w:basedOn w:val="Szvegtrzs"/>
    <w:rsid w:val="005050AA"/>
    <w:pPr>
      <w:widowControl w:val="0"/>
      <w:suppressLineNumbers/>
      <w:suppressAutoHyphens/>
      <w:overflowPunct/>
      <w:autoSpaceDE/>
      <w:autoSpaceDN/>
      <w:spacing w:after="0" w:line="360" w:lineRule="atLeast"/>
      <w:jc w:val="both"/>
    </w:pPr>
    <w:rPr>
      <w:rFonts w:ascii="Times New Roman" w:hAnsi="Times New Roman"/>
      <w:szCs w:val="24"/>
      <w:lang w:eastAsia="ar-SA"/>
    </w:rPr>
  </w:style>
  <w:style w:type="paragraph" w:customStyle="1" w:styleId="Krds">
    <w:name w:val="Kérdés"/>
    <w:basedOn w:val="Norml"/>
    <w:rsid w:val="005050AA"/>
    <w:pPr>
      <w:pageBreakBefore/>
      <w:widowControl w:val="0"/>
      <w:numPr>
        <w:numId w:val="5"/>
      </w:numPr>
      <w:pBdr>
        <w:bottom w:val="double" w:sz="4" w:space="1" w:color="auto"/>
      </w:pBdr>
      <w:shd w:val="pct15" w:color="auto" w:fill="auto"/>
      <w:tabs>
        <w:tab w:val="clear" w:pos="720"/>
        <w:tab w:val="num" w:pos="426"/>
      </w:tabs>
      <w:suppressAutoHyphens/>
      <w:overflowPunct/>
      <w:autoSpaceDE/>
      <w:autoSpaceDN/>
      <w:spacing w:before="240" w:line="360" w:lineRule="atLeast"/>
      <w:ind w:left="426" w:hanging="426"/>
      <w:jc w:val="both"/>
    </w:pPr>
    <w:rPr>
      <w:rFonts w:ascii="Tahoma" w:hAnsi="Tahoma"/>
      <w:b/>
      <w:lang w:eastAsia="ar-SA"/>
    </w:rPr>
  </w:style>
  <w:style w:type="paragraph" w:customStyle="1" w:styleId="KrdscmCharChar">
    <w:name w:val="Kérdéscím Char Char"/>
    <w:basedOn w:val="Krds"/>
    <w:rsid w:val="005050AA"/>
    <w:pPr>
      <w:pageBreakBefore w:val="0"/>
      <w:numPr>
        <w:ilvl w:val="1"/>
      </w:numPr>
      <w:pBdr>
        <w:bottom w:val="none" w:sz="0" w:space="0" w:color="auto"/>
      </w:pBdr>
      <w:shd w:val="clear" w:color="auto" w:fill="auto"/>
      <w:spacing w:after="80"/>
      <w:jc w:val="left"/>
    </w:pPr>
    <w:rPr>
      <w:sz w:val="22"/>
      <w:szCs w:val="24"/>
    </w:rPr>
  </w:style>
  <w:style w:type="character" w:customStyle="1" w:styleId="KrdscmCharCharChar">
    <w:name w:val="Kérdéscím Char Char Char"/>
    <w:basedOn w:val="Bekezdsalapbettpusa"/>
    <w:rsid w:val="005050AA"/>
    <w:rPr>
      <w:rFonts w:ascii="Tahoma" w:hAnsi="Tahoma"/>
      <w:b/>
      <w:sz w:val="22"/>
      <w:szCs w:val="24"/>
      <w:lang w:val="hu-HU" w:eastAsia="ar-SA" w:bidi="ar-SA"/>
    </w:rPr>
  </w:style>
  <w:style w:type="paragraph" w:customStyle="1" w:styleId="StlusKpalrsKzprezrt">
    <w:name w:val="Stílus Képaláírás + Középre zárt"/>
    <w:basedOn w:val="Kpalrs"/>
    <w:next w:val="Norml"/>
    <w:rsid w:val="005050AA"/>
    <w:pPr>
      <w:widowControl w:val="0"/>
      <w:overflowPunct/>
      <w:autoSpaceDE/>
      <w:autoSpaceDN/>
      <w:spacing w:line="360" w:lineRule="atLeast"/>
      <w:jc w:val="center"/>
    </w:pPr>
    <w:rPr>
      <w:rFonts w:ascii="Times New Roman" w:hAnsi="Times New Roman"/>
      <w:b/>
      <w:bCs/>
      <w:sz w:val="22"/>
    </w:rPr>
  </w:style>
  <w:style w:type="paragraph" w:customStyle="1" w:styleId="KrdscmChar">
    <w:name w:val="Kérdéscím Char"/>
    <w:basedOn w:val="Krds"/>
    <w:rsid w:val="005050AA"/>
    <w:pPr>
      <w:pageBreakBefore w:val="0"/>
      <w:numPr>
        <w:numId w:val="0"/>
      </w:numPr>
      <w:pBdr>
        <w:bottom w:val="none" w:sz="0" w:space="0" w:color="auto"/>
      </w:pBdr>
      <w:shd w:val="clear" w:color="auto" w:fill="auto"/>
      <w:tabs>
        <w:tab w:val="num" w:pos="1260"/>
      </w:tabs>
      <w:spacing w:after="80"/>
      <w:ind w:left="1260" w:hanging="900"/>
      <w:jc w:val="left"/>
    </w:pPr>
    <w:rPr>
      <w:b w:val="0"/>
      <w:sz w:val="22"/>
    </w:rPr>
  </w:style>
  <w:style w:type="paragraph" w:styleId="Lbjegyzetszveg">
    <w:name w:val="footnote text"/>
    <w:basedOn w:val="Norml"/>
    <w:semiHidden/>
    <w:rsid w:val="005050AA"/>
    <w:pPr>
      <w:widowControl w:val="0"/>
      <w:overflowPunct/>
      <w:autoSpaceDE/>
      <w:autoSpaceDN/>
      <w:spacing w:line="360" w:lineRule="atLeast"/>
    </w:pPr>
    <w:rPr>
      <w:rFonts w:ascii="Times New Roman" w:hAnsi="Times New Roman"/>
      <w:sz w:val="20"/>
    </w:rPr>
  </w:style>
  <w:style w:type="character" w:styleId="Lbjegyzet-hivatkozs">
    <w:name w:val="footnote reference"/>
    <w:basedOn w:val="Bekezdsalapbettpusa"/>
    <w:semiHidden/>
    <w:rsid w:val="005050AA"/>
    <w:rPr>
      <w:vertAlign w:val="superscript"/>
    </w:rPr>
  </w:style>
  <w:style w:type="paragraph" w:styleId="lfej">
    <w:name w:val="header"/>
    <w:basedOn w:val="Norml"/>
    <w:rsid w:val="005050AA"/>
    <w:pPr>
      <w:widowControl w:val="0"/>
      <w:tabs>
        <w:tab w:val="center" w:pos="4536"/>
        <w:tab w:val="right" w:pos="9072"/>
      </w:tabs>
      <w:suppressAutoHyphens/>
      <w:overflowPunct/>
      <w:autoSpaceDE/>
      <w:autoSpaceDN/>
      <w:spacing w:line="360" w:lineRule="atLeast"/>
    </w:pPr>
    <w:rPr>
      <w:rFonts w:ascii="Times New Roman" w:hAnsi="Times New Roman"/>
      <w:sz w:val="20"/>
      <w:lang w:eastAsia="ar-SA"/>
    </w:rPr>
  </w:style>
  <w:style w:type="paragraph" w:styleId="llb">
    <w:name w:val="footer"/>
    <w:basedOn w:val="Norml"/>
    <w:rsid w:val="005050AA"/>
    <w:pPr>
      <w:widowControl w:val="0"/>
      <w:tabs>
        <w:tab w:val="center" w:pos="4536"/>
        <w:tab w:val="right" w:pos="9072"/>
      </w:tabs>
      <w:overflowPunct/>
      <w:autoSpaceDE/>
      <w:autoSpaceDN/>
      <w:spacing w:line="360" w:lineRule="atLeast"/>
      <w:jc w:val="both"/>
    </w:pPr>
    <w:rPr>
      <w:rFonts w:ascii="Times New Roman" w:hAnsi="Times New Roman"/>
      <w:szCs w:val="24"/>
    </w:rPr>
  </w:style>
  <w:style w:type="character" w:styleId="Oldalszm">
    <w:name w:val="page number"/>
    <w:basedOn w:val="Bekezdsalapbettpusa"/>
    <w:rsid w:val="005050AA"/>
  </w:style>
  <w:style w:type="paragraph" w:customStyle="1" w:styleId="braszveg">
    <w:name w:val="Ábra_szöveg"/>
    <w:next w:val="Norml"/>
    <w:rsid w:val="005050AA"/>
    <w:pPr>
      <w:jc w:val="center"/>
    </w:pPr>
    <w:rPr>
      <w:noProof/>
    </w:rPr>
  </w:style>
  <w:style w:type="paragraph" w:styleId="Szvegblokk">
    <w:name w:val="Block Text"/>
    <w:basedOn w:val="Norml"/>
    <w:rsid w:val="005050AA"/>
    <w:pPr>
      <w:widowControl w:val="0"/>
      <w:overflowPunct/>
      <w:autoSpaceDE/>
      <w:autoSpaceDN/>
      <w:spacing w:line="360" w:lineRule="atLeast"/>
      <w:ind w:left="540" w:right="612"/>
    </w:pPr>
    <w:rPr>
      <w:rFonts w:ascii="Times New Roman" w:hAnsi="Times New Roman"/>
      <w:b/>
      <w:bCs/>
      <w:szCs w:val="24"/>
    </w:rPr>
  </w:style>
  <w:style w:type="paragraph" w:styleId="Felsorols2">
    <w:name w:val="List Bullet 2"/>
    <w:basedOn w:val="Norml"/>
    <w:autoRedefine/>
    <w:rsid w:val="005050AA"/>
    <w:pPr>
      <w:widowControl w:val="0"/>
      <w:numPr>
        <w:numId w:val="13"/>
      </w:numPr>
      <w:overflowPunct/>
      <w:autoSpaceDE/>
      <w:autoSpaceDN/>
      <w:spacing w:line="360" w:lineRule="atLeast"/>
    </w:pPr>
    <w:rPr>
      <w:rFonts w:ascii="Times New Roman" w:hAnsi="Times New Roman"/>
      <w:sz w:val="20"/>
    </w:rPr>
  </w:style>
  <w:style w:type="character" w:customStyle="1" w:styleId="KrdscmCharCharCharChar">
    <w:name w:val="Kérdéscím Char Char Char Char"/>
    <w:basedOn w:val="Bekezdsalapbettpusa"/>
    <w:rsid w:val="005050AA"/>
    <w:rPr>
      <w:rFonts w:ascii="Tahoma" w:hAnsi="Tahoma"/>
      <w:b/>
      <w:sz w:val="22"/>
      <w:lang w:val="hu-HU" w:eastAsia="ar-SA" w:bidi="ar-SA"/>
    </w:rPr>
  </w:style>
  <w:style w:type="paragraph" w:customStyle="1" w:styleId="StlusCmsor2Sorkizrt">
    <w:name w:val="Stílus Címsor 2 + Sorkizárt"/>
    <w:basedOn w:val="Cmsor2"/>
    <w:rsid w:val="005050AA"/>
    <w:pPr>
      <w:widowControl w:val="0"/>
      <w:numPr>
        <w:ilvl w:val="1"/>
      </w:numPr>
      <w:adjustRightInd w:val="0"/>
      <w:spacing w:before="300" w:after="60" w:line="360" w:lineRule="atLeast"/>
      <w:ind w:left="576" w:hanging="576"/>
      <w:textAlignment w:val="baseline"/>
    </w:pPr>
    <w:rPr>
      <w:rFonts w:ascii="Arial" w:hAnsi="Arial"/>
      <w:i/>
      <w:iCs/>
      <w:sz w:val="26"/>
      <w:szCs w:val="20"/>
    </w:rPr>
  </w:style>
  <w:style w:type="character" w:styleId="Kiemels2">
    <w:name w:val="Strong"/>
    <w:basedOn w:val="Bekezdsalapbettpusa"/>
    <w:qFormat/>
    <w:rsid w:val="005050AA"/>
    <w:rPr>
      <w:b/>
      <w:bCs/>
    </w:rPr>
  </w:style>
  <w:style w:type="paragraph" w:styleId="Felsorols">
    <w:name w:val="List Bullet"/>
    <w:basedOn w:val="Norml"/>
    <w:autoRedefine/>
    <w:rsid w:val="005050AA"/>
    <w:pPr>
      <w:widowControl w:val="0"/>
      <w:numPr>
        <w:numId w:val="14"/>
      </w:numPr>
      <w:overflowPunct/>
      <w:autoSpaceDE/>
      <w:autoSpaceDN/>
      <w:spacing w:line="360" w:lineRule="atLeast"/>
      <w:jc w:val="both"/>
    </w:pPr>
    <w:rPr>
      <w:rFonts w:ascii="Times New Roman" w:hAnsi="Times New Roman"/>
      <w:szCs w:val="24"/>
    </w:rPr>
  </w:style>
  <w:style w:type="paragraph" w:styleId="Felsorols3">
    <w:name w:val="List Bullet 3"/>
    <w:basedOn w:val="Norml"/>
    <w:autoRedefine/>
    <w:rsid w:val="005050AA"/>
    <w:pPr>
      <w:widowControl w:val="0"/>
      <w:numPr>
        <w:numId w:val="15"/>
      </w:numPr>
      <w:overflowPunct/>
      <w:autoSpaceDE/>
      <w:autoSpaceDN/>
      <w:spacing w:line="360" w:lineRule="atLeast"/>
      <w:jc w:val="both"/>
    </w:pPr>
    <w:rPr>
      <w:rFonts w:ascii="Times New Roman" w:hAnsi="Times New Roman"/>
      <w:szCs w:val="24"/>
    </w:rPr>
  </w:style>
  <w:style w:type="paragraph" w:styleId="Listafolytatsa">
    <w:name w:val="List Continue"/>
    <w:basedOn w:val="Norml"/>
    <w:rsid w:val="005050AA"/>
    <w:pPr>
      <w:widowControl w:val="0"/>
      <w:overflowPunct/>
      <w:autoSpaceDE/>
      <w:autoSpaceDN/>
      <w:spacing w:after="120" w:line="360" w:lineRule="atLeast"/>
      <w:ind w:left="283"/>
      <w:jc w:val="both"/>
    </w:pPr>
    <w:rPr>
      <w:rFonts w:ascii="Times New Roman" w:hAnsi="Times New Roman"/>
      <w:szCs w:val="24"/>
    </w:rPr>
  </w:style>
  <w:style w:type="paragraph" w:styleId="Listafolytatsa2">
    <w:name w:val="List Continue 2"/>
    <w:basedOn w:val="Norml"/>
    <w:rsid w:val="005050AA"/>
    <w:pPr>
      <w:widowControl w:val="0"/>
      <w:overflowPunct/>
      <w:autoSpaceDE/>
      <w:autoSpaceDN/>
      <w:spacing w:after="120" w:line="360" w:lineRule="atLeast"/>
      <w:ind w:left="566"/>
      <w:jc w:val="both"/>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munkalap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munkalap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sz="766" b="1" i="0" u="none" strike="noStrike" baseline="0">
                <a:solidFill>
                  <a:srgbClr val="000000"/>
                </a:solidFill>
                <a:latin typeface="Arial"/>
                <a:ea typeface="Arial"/>
                <a:cs typeface="Arial"/>
              </a:defRPr>
            </a:pPr>
            <a:r>
              <a:t>A térségre jellemző hulladékösszetétel</a:t>
            </a:r>
          </a:p>
        </c:rich>
      </c:tx>
      <c:layout>
        <c:manualLayout>
          <c:xMode val="edge"/>
          <c:yMode val="edge"/>
          <c:x val="0.12956810631229243"/>
          <c:y val="0"/>
        </c:manualLayout>
      </c:layout>
      <c:spPr>
        <a:noFill/>
        <a:ln w="23570">
          <a:noFill/>
        </a:ln>
      </c:spPr>
    </c:title>
    <c:plotArea>
      <c:layout>
        <c:manualLayout>
          <c:layoutTarget val="inner"/>
          <c:xMode val="edge"/>
          <c:yMode val="edge"/>
          <c:x val="0.25913621262458469"/>
          <c:y val="0.22009569377990434"/>
          <c:w val="0.48504983388704337"/>
          <c:h val="0.69856459330143539"/>
        </c:manualLayout>
      </c:layout>
      <c:pieChart>
        <c:varyColors val="1"/>
        <c:ser>
          <c:idx val="0"/>
          <c:order val="0"/>
          <c:spPr>
            <a:solidFill>
              <a:srgbClr val="9999FF"/>
            </a:solidFill>
            <a:ln w="11785">
              <a:solidFill>
                <a:srgbClr val="000000"/>
              </a:solidFill>
              <a:prstDash val="solid"/>
            </a:ln>
          </c:spPr>
          <c:dPt>
            <c:idx val="0"/>
            <c:spPr>
              <a:pattFill prst="wdDnDiag">
                <a:fgClr>
                  <a:srgbClr val="000000"/>
                </a:fgClr>
                <a:bgClr>
                  <a:srgbClr val="FFFFFF"/>
                </a:bgClr>
              </a:pattFill>
              <a:ln w="11785">
                <a:solidFill>
                  <a:srgbClr val="000000"/>
                </a:solidFill>
                <a:prstDash val="solid"/>
              </a:ln>
            </c:spPr>
          </c:dPt>
          <c:dPt>
            <c:idx val="1"/>
            <c:spPr>
              <a:pattFill prst="zigZag">
                <a:fgClr>
                  <a:srgbClr val="000000"/>
                </a:fgClr>
                <a:bgClr>
                  <a:srgbClr val="FFFFFF"/>
                </a:bgClr>
              </a:pattFill>
              <a:ln w="11785">
                <a:solidFill>
                  <a:srgbClr val="000000"/>
                </a:solidFill>
                <a:prstDash val="solid"/>
              </a:ln>
            </c:spPr>
          </c:dPt>
          <c:dPt>
            <c:idx val="2"/>
            <c:spPr>
              <a:solidFill>
                <a:srgbClr val="FFFFFF"/>
              </a:solidFill>
              <a:ln w="11785">
                <a:solidFill>
                  <a:srgbClr val="000000"/>
                </a:solidFill>
                <a:prstDash val="solid"/>
              </a:ln>
            </c:spPr>
          </c:dPt>
          <c:dPt>
            <c:idx val="3"/>
            <c:spPr>
              <a:pattFill prst="plaid">
                <a:fgClr>
                  <a:srgbClr val="000000"/>
                </a:fgClr>
                <a:bgClr>
                  <a:srgbClr val="FFFFFF"/>
                </a:bgClr>
              </a:pattFill>
              <a:ln w="11785">
                <a:solidFill>
                  <a:srgbClr val="000000"/>
                </a:solidFill>
                <a:prstDash val="solid"/>
              </a:ln>
            </c:spPr>
          </c:dPt>
          <c:dPt>
            <c:idx val="4"/>
            <c:spPr>
              <a:pattFill prst="divot">
                <a:fgClr>
                  <a:srgbClr val="000000"/>
                </a:fgClr>
                <a:bgClr>
                  <a:srgbClr val="FFFFFF"/>
                </a:bgClr>
              </a:pattFill>
              <a:ln w="11785">
                <a:solidFill>
                  <a:srgbClr val="000000"/>
                </a:solidFill>
                <a:prstDash val="solid"/>
              </a:ln>
            </c:spPr>
          </c:dPt>
          <c:dPt>
            <c:idx val="5"/>
            <c:spPr>
              <a:pattFill prst="lgConfetti">
                <a:fgClr>
                  <a:srgbClr val="000000"/>
                </a:fgClr>
                <a:bgClr>
                  <a:srgbClr val="FFFFFF"/>
                </a:bgClr>
              </a:pattFill>
              <a:ln w="11785">
                <a:solidFill>
                  <a:srgbClr val="000000"/>
                </a:solidFill>
                <a:prstDash val="solid"/>
              </a:ln>
            </c:spPr>
          </c:dPt>
          <c:dPt>
            <c:idx val="6"/>
            <c:spPr>
              <a:solidFill>
                <a:srgbClr val="000000"/>
              </a:solidFill>
              <a:ln w="11785">
                <a:solidFill>
                  <a:srgbClr val="000000"/>
                </a:solidFill>
                <a:prstDash val="solid"/>
              </a:ln>
            </c:spPr>
          </c:dPt>
          <c:dPt>
            <c:idx val="7"/>
            <c:spPr>
              <a:pattFill prst="smGrid">
                <a:fgClr>
                  <a:srgbClr val="000000"/>
                </a:fgClr>
                <a:bgClr>
                  <a:srgbClr val="FFFFFF"/>
                </a:bgClr>
              </a:pattFill>
              <a:ln w="11785">
                <a:solidFill>
                  <a:srgbClr val="000000"/>
                </a:solidFill>
                <a:prstDash val="solid"/>
              </a:ln>
            </c:spPr>
          </c:dPt>
          <c:dLbls>
            <c:dLbl>
              <c:idx val="0"/>
              <c:layout>
                <c:manualLayout>
                  <c:xMode val="edge"/>
                  <c:yMode val="edge"/>
                  <c:x val="0.70764119601328945"/>
                  <c:y val="0.11004784688995213"/>
                </c:manualLayout>
              </c:layout>
              <c:dLblPos val="bestFit"/>
              <c:showCatName val="1"/>
              <c:showPercent val="1"/>
            </c:dLbl>
            <c:dLbl>
              <c:idx val="1"/>
              <c:layout>
                <c:manualLayout>
                  <c:xMode val="edge"/>
                  <c:yMode val="edge"/>
                  <c:x val="0.78073089700996678"/>
                  <c:y val="0.36363636363636376"/>
                </c:manualLayout>
              </c:layout>
              <c:dLblPos val="bestFit"/>
              <c:showCatName val="1"/>
              <c:showPercent val="1"/>
            </c:dLbl>
            <c:dLbl>
              <c:idx val="2"/>
              <c:layout>
                <c:manualLayout>
                  <c:xMode val="edge"/>
                  <c:yMode val="edge"/>
                  <c:x val="0.83388704318936879"/>
                  <c:y val="0.58851674641148299"/>
                </c:manualLayout>
              </c:layout>
              <c:dLblPos val="bestFit"/>
              <c:showCatName val="1"/>
              <c:showPercent val="1"/>
            </c:dLbl>
            <c:dLbl>
              <c:idx val="3"/>
              <c:layout>
                <c:manualLayout>
                  <c:xMode val="edge"/>
                  <c:yMode val="edge"/>
                  <c:x val="0.80730897009966751"/>
                  <c:y val="0.78468899521531099"/>
                </c:manualLayout>
              </c:layout>
              <c:dLblPos val="bestFit"/>
              <c:showCatName val="1"/>
              <c:showPercent val="1"/>
            </c:dLbl>
            <c:dLbl>
              <c:idx val="4"/>
              <c:layout>
                <c:manualLayout>
                  <c:xMode val="edge"/>
                  <c:yMode val="edge"/>
                  <c:x val="0.11960132890365453"/>
                  <c:y val="0.74641148325358886"/>
                </c:manualLayout>
              </c:layout>
              <c:tx>
                <c:rich>
                  <a:bodyPr/>
                  <a:lstStyle/>
                  <a:p>
                    <a:pPr>
                      <a:defRPr sz="928" b="0" i="0" u="none" strike="noStrike" baseline="0">
                        <a:solidFill>
                          <a:srgbClr val="000000"/>
                        </a:solidFill>
                        <a:latin typeface="Arial"/>
                        <a:ea typeface="Arial"/>
                        <a:cs typeface="Arial"/>
                      </a:defRPr>
                    </a:pPr>
                    <a:r>
                      <a:t>Komposz-tálható
29,7%</a:t>
                    </a:r>
                  </a:p>
                </c:rich>
              </c:tx>
              <c:spPr>
                <a:noFill/>
                <a:ln w="23570">
                  <a:noFill/>
                </a:ln>
              </c:spPr>
              <c:dLblPos val="bestFit"/>
            </c:dLbl>
            <c:dLbl>
              <c:idx val="5"/>
              <c:layout>
                <c:manualLayout>
                  <c:xMode val="edge"/>
                  <c:yMode val="edge"/>
                  <c:x val="5.647840531561462E-2"/>
                  <c:y val="0.58851674641148299"/>
                </c:manualLayout>
              </c:layout>
              <c:dLblPos val="bestFit"/>
              <c:showCatName val="1"/>
              <c:showPercent val="1"/>
            </c:dLbl>
            <c:dLbl>
              <c:idx val="6"/>
              <c:layout>
                <c:manualLayout>
                  <c:xMode val="edge"/>
                  <c:yMode val="edge"/>
                  <c:x val="4.3189368770764062E-2"/>
                  <c:y val="0.35885167464114831"/>
                </c:manualLayout>
              </c:layout>
              <c:dLblPos val="bestFit"/>
              <c:showCatName val="1"/>
              <c:showPercent val="1"/>
            </c:dLbl>
            <c:dLbl>
              <c:idx val="7"/>
              <c:layout>
                <c:manualLayout>
                  <c:xMode val="edge"/>
                  <c:yMode val="edge"/>
                  <c:x val="0.12292358803986711"/>
                  <c:y val="0.19138755980861236"/>
                </c:manualLayout>
              </c:layout>
              <c:dLblPos val="bestFit"/>
              <c:showCatName val="1"/>
              <c:showPercent val="1"/>
            </c:dLbl>
            <c:numFmt formatCode="0%" sourceLinked="0"/>
            <c:spPr>
              <a:noFill/>
              <a:ln w="23570">
                <a:noFill/>
              </a:ln>
            </c:spPr>
            <c:txPr>
              <a:bodyPr/>
              <a:lstStyle/>
              <a:p>
                <a:pPr>
                  <a:defRPr sz="928" b="0" i="0" u="none" strike="noStrike" baseline="0">
                    <a:solidFill>
                      <a:srgbClr val="000000"/>
                    </a:solidFill>
                    <a:latin typeface="Arial"/>
                    <a:ea typeface="Arial"/>
                    <a:cs typeface="Arial"/>
                  </a:defRPr>
                </a:pPr>
                <a:endParaRPr lang="hu-HU"/>
              </a:p>
            </c:txPr>
            <c:showCatName val="1"/>
            <c:showPercent val="1"/>
            <c:showLeaderLines val="1"/>
          </c:dLbls>
          <c:cat>
            <c:strRef>
              <c:f>összetétel!$G$3:$G$10</c:f>
              <c:strCache>
                <c:ptCount val="8"/>
                <c:pt idx="0">
                  <c:v>Papír</c:v>
                </c:pt>
                <c:pt idx="1">
                  <c:v>Műanyag</c:v>
                </c:pt>
                <c:pt idx="2">
                  <c:v>Üveg</c:v>
                </c:pt>
                <c:pt idx="3">
                  <c:v>Textil</c:v>
                </c:pt>
                <c:pt idx="4">
                  <c:v>Komposztálható</c:v>
                </c:pt>
                <c:pt idx="5">
                  <c:v>Fém</c:v>
                </c:pt>
                <c:pt idx="6">
                  <c:v>Veszélyes</c:v>
                </c:pt>
                <c:pt idx="7">
                  <c:v>Egyéb</c:v>
                </c:pt>
              </c:strCache>
            </c:strRef>
          </c:cat>
          <c:val>
            <c:numRef>
              <c:f>összetétel!$H$3:$H$10</c:f>
              <c:numCache>
                <c:formatCode>0.0</c:formatCode>
                <c:ptCount val="8"/>
                <c:pt idx="0">
                  <c:v>15.6</c:v>
                </c:pt>
                <c:pt idx="1">
                  <c:v>14.9</c:v>
                </c:pt>
                <c:pt idx="2">
                  <c:v>2.5</c:v>
                </c:pt>
                <c:pt idx="3">
                  <c:v>3</c:v>
                </c:pt>
                <c:pt idx="4">
                  <c:v>29.7</c:v>
                </c:pt>
                <c:pt idx="5">
                  <c:v>1.9000000000000001</c:v>
                </c:pt>
                <c:pt idx="6">
                  <c:v>3</c:v>
                </c:pt>
                <c:pt idx="7">
                  <c:v>29.4</c:v>
                </c:pt>
              </c:numCache>
            </c:numRef>
          </c:val>
        </c:ser>
        <c:dLbls>
          <c:showCatName val="1"/>
          <c:showPercent val="1"/>
          <c:separator>
</c:separator>
        </c:dLbls>
        <c:firstSliceAng val="0"/>
      </c:pieChart>
      <c:spPr>
        <a:noFill/>
        <a:ln w="23570">
          <a:noFill/>
        </a:ln>
      </c:spPr>
    </c:plotArea>
    <c:plotVisOnly val="1"/>
    <c:dispBlanksAs val="zero"/>
  </c:chart>
  <c:spPr>
    <a:solidFill>
      <a:srgbClr val="FFFFFF"/>
    </a:solidFill>
    <a:ln w="2946">
      <a:solidFill>
        <a:srgbClr val="000000"/>
      </a:solidFill>
      <a:prstDash val="solid"/>
    </a:ln>
  </c:spPr>
  <c:txPr>
    <a:bodyPr/>
    <a:lstStyle/>
    <a:p>
      <a:pPr>
        <a:defRPr sz="766" b="0" i="0" u="none" strike="noStrike" baseline="0">
          <a:solidFill>
            <a:srgbClr val="000000"/>
          </a:solidFill>
          <a:latin typeface="Arial"/>
          <a:ea typeface="Arial"/>
          <a:cs typeface="Arial"/>
        </a:defRPr>
      </a:pPr>
      <a:endParaRPr lang="hu-H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sz="922" b="1" i="0" u="none" strike="noStrike" baseline="0">
                <a:solidFill>
                  <a:srgbClr val="000000"/>
                </a:solidFill>
                <a:latin typeface="Arial"/>
                <a:ea typeface="Arial"/>
                <a:cs typeface="Arial"/>
              </a:defRPr>
            </a:pPr>
            <a:r>
              <a:t>A településről kiszállított, kiemelten
kezelendő hulladékáramok</a:t>
            </a:r>
          </a:p>
        </c:rich>
      </c:tx>
      <c:layout>
        <c:manualLayout>
          <c:xMode val="edge"/>
          <c:yMode val="edge"/>
          <c:x val="0.17901234567901239"/>
          <c:y val="3.3898305084745779E-3"/>
        </c:manualLayout>
      </c:layout>
      <c:spPr>
        <a:noFill/>
        <a:ln w="25317">
          <a:noFill/>
        </a:ln>
      </c:spPr>
    </c:title>
    <c:plotArea>
      <c:layout>
        <c:manualLayout>
          <c:layoutTarget val="inner"/>
          <c:xMode val="edge"/>
          <c:yMode val="edge"/>
          <c:x val="9.5679012345679063E-2"/>
          <c:y val="0.16949152542372881"/>
          <c:w val="0.88580246913580252"/>
          <c:h val="0.45084745762711864"/>
        </c:manualLayout>
      </c:layout>
      <c:barChart>
        <c:barDir val="col"/>
        <c:grouping val="clustered"/>
        <c:ser>
          <c:idx val="0"/>
          <c:order val="0"/>
          <c:spPr>
            <a:solidFill>
              <a:srgbClr val="9999FF"/>
            </a:solidFill>
            <a:ln w="12658">
              <a:solidFill>
                <a:srgbClr val="000000"/>
              </a:solidFill>
              <a:prstDash val="solid"/>
            </a:ln>
          </c:spPr>
          <c:dPt>
            <c:idx val="0"/>
            <c:spPr>
              <a:pattFill prst="zigZag">
                <a:fgClr>
                  <a:srgbClr val="000000"/>
                </a:fgClr>
                <a:bgClr>
                  <a:srgbClr val="FFFFFF"/>
                </a:bgClr>
              </a:pattFill>
              <a:ln w="12658">
                <a:solidFill>
                  <a:srgbClr val="000000"/>
                </a:solidFill>
                <a:prstDash val="solid"/>
              </a:ln>
            </c:spPr>
          </c:dPt>
          <c:dPt>
            <c:idx val="1"/>
            <c:spPr>
              <a:pattFill prst="dashVert">
                <a:fgClr>
                  <a:srgbClr val="000000"/>
                </a:fgClr>
                <a:bgClr>
                  <a:srgbClr val="FFFFFF"/>
                </a:bgClr>
              </a:pattFill>
              <a:ln w="12658">
                <a:solidFill>
                  <a:srgbClr val="000000"/>
                </a:solidFill>
                <a:prstDash val="solid"/>
              </a:ln>
            </c:spPr>
          </c:dPt>
          <c:dPt>
            <c:idx val="2"/>
            <c:spPr>
              <a:pattFill prst="smGrid">
                <a:fgClr>
                  <a:srgbClr val="000000"/>
                </a:fgClr>
                <a:bgClr>
                  <a:srgbClr val="FFFFFF"/>
                </a:bgClr>
              </a:pattFill>
              <a:ln w="12658">
                <a:solidFill>
                  <a:srgbClr val="000000"/>
                </a:solidFill>
                <a:prstDash val="solid"/>
              </a:ln>
            </c:spPr>
          </c:dPt>
          <c:dPt>
            <c:idx val="3"/>
            <c:spPr>
              <a:pattFill prst="pct50">
                <a:fgClr>
                  <a:srgbClr val="000000"/>
                </a:fgClr>
                <a:bgClr>
                  <a:srgbClr val="FFFFFF"/>
                </a:bgClr>
              </a:pattFill>
              <a:ln w="12658">
                <a:solidFill>
                  <a:srgbClr val="000000"/>
                </a:solidFill>
                <a:prstDash val="solid"/>
              </a:ln>
            </c:spPr>
          </c:dPt>
          <c:dPt>
            <c:idx val="4"/>
            <c:spPr>
              <a:pattFill prst="sphere">
                <a:fgClr>
                  <a:srgbClr val="000000"/>
                </a:fgClr>
                <a:bgClr>
                  <a:srgbClr val="FFFFFF"/>
                </a:bgClr>
              </a:pattFill>
              <a:ln w="12658">
                <a:solidFill>
                  <a:srgbClr val="000000"/>
                </a:solidFill>
                <a:prstDash val="solid"/>
              </a:ln>
            </c:spPr>
          </c:dPt>
          <c:dPt>
            <c:idx val="5"/>
            <c:spPr>
              <a:pattFill prst="shingle">
                <a:fgClr>
                  <a:srgbClr val="000000"/>
                </a:fgClr>
                <a:bgClr>
                  <a:srgbClr val="FFFFFF"/>
                </a:bgClr>
              </a:pattFill>
              <a:ln w="12658">
                <a:solidFill>
                  <a:srgbClr val="000000"/>
                </a:solidFill>
                <a:prstDash val="solid"/>
              </a:ln>
            </c:spPr>
          </c:dPt>
          <c:dPt>
            <c:idx val="6"/>
            <c:spPr>
              <a:pattFill prst="lgConfetti">
                <a:fgClr>
                  <a:srgbClr val="000000"/>
                </a:fgClr>
                <a:bgClr>
                  <a:srgbClr val="FFFFFF"/>
                </a:bgClr>
              </a:pattFill>
              <a:ln w="12658">
                <a:solidFill>
                  <a:srgbClr val="000000"/>
                </a:solidFill>
                <a:prstDash val="solid"/>
              </a:ln>
            </c:spPr>
          </c:dPt>
          <c:dPt>
            <c:idx val="7"/>
            <c:spPr>
              <a:pattFill prst="lgCheck">
                <a:fgClr>
                  <a:srgbClr val="000000"/>
                </a:fgClr>
                <a:bgClr>
                  <a:srgbClr val="FFFFFF"/>
                </a:bgClr>
              </a:pattFill>
              <a:ln w="12658">
                <a:solidFill>
                  <a:srgbClr val="000000"/>
                </a:solidFill>
                <a:prstDash val="solid"/>
              </a:ln>
            </c:spPr>
          </c:dPt>
          <c:dPt>
            <c:idx val="8"/>
            <c:spPr>
              <a:solidFill>
                <a:srgbClr val="C0C0C0"/>
              </a:solidFill>
              <a:ln w="12658">
                <a:solidFill>
                  <a:srgbClr val="000000"/>
                </a:solidFill>
                <a:prstDash val="solid"/>
              </a:ln>
            </c:spPr>
          </c:dPt>
          <c:dPt>
            <c:idx val="9"/>
            <c:spPr>
              <a:pattFill prst="wdDnDiag">
                <a:fgClr>
                  <a:srgbClr val="000000"/>
                </a:fgClr>
                <a:bgClr>
                  <a:srgbClr val="FFFFFF"/>
                </a:bgClr>
              </a:pattFill>
              <a:ln w="12658">
                <a:solidFill>
                  <a:srgbClr val="000000"/>
                </a:solidFill>
                <a:prstDash val="solid"/>
              </a:ln>
            </c:spPr>
          </c:dPt>
          <c:dPt>
            <c:idx val="10"/>
            <c:spPr>
              <a:pattFill prst="openDmnd">
                <a:fgClr>
                  <a:srgbClr val="000000"/>
                </a:fgClr>
                <a:bgClr>
                  <a:srgbClr val="FFFFFF"/>
                </a:bgClr>
              </a:pattFill>
              <a:ln w="12658">
                <a:solidFill>
                  <a:srgbClr val="000000"/>
                </a:solidFill>
                <a:prstDash val="solid"/>
              </a:ln>
            </c:spPr>
          </c:dPt>
          <c:dPt>
            <c:idx val="11"/>
            <c:spPr>
              <a:pattFill prst="wdUpDiag">
                <a:fgClr>
                  <a:srgbClr val="000000"/>
                </a:fgClr>
                <a:bgClr>
                  <a:srgbClr val="FFFFFF"/>
                </a:bgClr>
              </a:pattFill>
              <a:ln w="12658">
                <a:solidFill>
                  <a:srgbClr val="000000"/>
                </a:solidFill>
                <a:prstDash val="solid"/>
              </a:ln>
            </c:spPr>
          </c:dPt>
          <c:dPt>
            <c:idx val="12"/>
            <c:spPr>
              <a:pattFill prst="pct70">
                <a:fgClr>
                  <a:srgbClr val="FFFFFF"/>
                </a:fgClr>
                <a:bgClr>
                  <a:srgbClr val="000000"/>
                </a:bgClr>
              </a:pattFill>
              <a:ln w="12658">
                <a:solidFill>
                  <a:srgbClr val="000000"/>
                </a:solidFill>
                <a:prstDash val="solid"/>
              </a:ln>
            </c:spPr>
          </c:dPt>
          <c:dLbls>
            <c:delete val="1"/>
          </c:dLbls>
          <c:cat>
            <c:strRef>
              <c:f>diagramok!$G$168:$G$180</c:f>
              <c:strCache>
                <c:ptCount val="13"/>
                <c:pt idx="0">
                  <c:v>Olaj</c:v>
                </c:pt>
                <c:pt idx="1">
                  <c:v>Akku, elem</c:v>
                </c:pt>
                <c:pt idx="2">
                  <c:v>Elektromos</c:v>
                </c:pt>
                <c:pt idx="3">
                  <c:v>Gépjármű</c:v>
                </c:pt>
                <c:pt idx="4">
                  <c:v>Egészségügyi</c:v>
                </c:pt>
                <c:pt idx="5">
                  <c:v>Állati</c:v>
                </c:pt>
                <c:pt idx="6">
                  <c:v>Növényvédőszerek</c:v>
                </c:pt>
                <c:pt idx="7">
                  <c:v>Azbeszt</c:v>
                </c:pt>
                <c:pt idx="8">
                  <c:v>Egyéb veszélyes</c:v>
                </c:pt>
                <c:pt idx="9">
                  <c:v>Csomagolási</c:v>
                </c:pt>
                <c:pt idx="10">
                  <c:v>Gumi</c:v>
                </c:pt>
                <c:pt idx="11">
                  <c:v>Lom</c:v>
                </c:pt>
                <c:pt idx="12">
                  <c:v>Szerves</c:v>
                </c:pt>
              </c:strCache>
            </c:strRef>
          </c:cat>
          <c:val>
            <c:numRef>
              <c:f>diagramok!$I$168:$I$180</c:f>
              <c:numCache>
                <c:formatCode>General</c:formatCode>
                <c:ptCount val="13"/>
                <c:pt idx="0">
                  <c:v>0.47700000000000009</c:v>
                </c:pt>
                <c:pt idx="1">
                  <c:v>2.044</c:v>
                </c:pt>
                <c:pt idx="2">
                  <c:v>0.10400000000000002</c:v>
                </c:pt>
                <c:pt idx="3">
                  <c:v>0</c:v>
                </c:pt>
                <c:pt idx="4">
                  <c:v>2.2319999999999998</c:v>
                </c:pt>
                <c:pt idx="5">
                  <c:v>0</c:v>
                </c:pt>
                <c:pt idx="6">
                  <c:v>3.2000000000000015E-2</c:v>
                </c:pt>
                <c:pt idx="7">
                  <c:v>0</c:v>
                </c:pt>
                <c:pt idx="8">
                  <c:v>1.248</c:v>
                </c:pt>
                <c:pt idx="9">
                  <c:v>0</c:v>
                </c:pt>
                <c:pt idx="10">
                  <c:v>0</c:v>
                </c:pt>
                <c:pt idx="11">
                  <c:v>0</c:v>
                </c:pt>
                <c:pt idx="12">
                  <c:v>0</c:v>
                </c:pt>
              </c:numCache>
            </c:numRef>
          </c:val>
        </c:ser>
        <c:dLbls>
          <c:showVal val="1"/>
          <c:showCatName val="1"/>
          <c:separator>
</c:separator>
        </c:dLbls>
        <c:axId val="184522240"/>
        <c:axId val="184523776"/>
      </c:barChart>
      <c:catAx>
        <c:axId val="184522240"/>
        <c:scaling>
          <c:orientation val="minMax"/>
        </c:scaling>
        <c:axPos val="b"/>
        <c:numFmt formatCode="General" sourceLinked="1"/>
        <c:tickLblPos val="nextTo"/>
        <c:spPr>
          <a:ln w="3165">
            <a:solidFill>
              <a:srgbClr val="000000"/>
            </a:solidFill>
            <a:prstDash val="solid"/>
          </a:ln>
        </c:spPr>
        <c:txPr>
          <a:bodyPr rot="-3600000" vert="horz"/>
          <a:lstStyle/>
          <a:p>
            <a:pPr>
              <a:defRPr sz="997" b="0" i="0" u="none" strike="noStrike" baseline="0">
                <a:solidFill>
                  <a:srgbClr val="000000"/>
                </a:solidFill>
                <a:latin typeface="Arial"/>
                <a:ea typeface="Arial"/>
                <a:cs typeface="Arial"/>
              </a:defRPr>
            </a:pPr>
            <a:endParaRPr lang="hu-HU"/>
          </a:p>
        </c:txPr>
        <c:crossAx val="184523776"/>
        <c:crosses val="autoZero"/>
        <c:auto val="1"/>
        <c:lblAlgn val="ctr"/>
        <c:lblOffset val="40"/>
        <c:tickLblSkip val="1"/>
        <c:tickMarkSkip val="1"/>
      </c:catAx>
      <c:valAx>
        <c:axId val="184523776"/>
        <c:scaling>
          <c:orientation val="minMax"/>
        </c:scaling>
        <c:axPos val="l"/>
        <c:majorGridlines>
          <c:spPr>
            <a:ln w="3165">
              <a:solidFill>
                <a:srgbClr val="000000"/>
              </a:solidFill>
              <a:prstDash val="solid"/>
            </a:ln>
          </c:spPr>
        </c:majorGridlines>
        <c:title>
          <c:tx>
            <c:rich>
              <a:bodyPr rot="0" vert="horz"/>
              <a:lstStyle/>
              <a:p>
                <a:pPr algn="ctr">
                  <a:defRPr sz="1022" b="0" i="0" u="none" strike="noStrike" baseline="0">
                    <a:solidFill>
                      <a:srgbClr val="000000"/>
                    </a:solidFill>
                    <a:latin typeface="Arial"/>
                    <a:ea typeface="Arial"/>
                    <a:cs typeface="Arial"/>
                  </a:defRPr>
                </a:pPr>
                <a:r>
                  <a:t>(t/év)</a:t>
                </a:r>
              </a:p>
            </c:rich>
          </c:tx>
          <c:layout>
            <c:manualLayout>
              <c:xMode val="edge"/>
              <c:yMode val="edge"/>
              <c:x val="0"/>
              <c:y val="2.7118644067796602E-2"/>
            </c:manualLayout>
          </c:layout>
          <c:spPr>
            <a:noFill/>
            <a:ln w="25317">
              <a:noFill/>
            </a:ln>
          </c:spPr>
        </c:title>
        <c:numFmt formatCode="General" sourceLinked="1"/>
        <c:tickLblPos val="nextTo"/>
        <c:spPr>
          <a:ln w="3165">
            <a:solidFill>
              <a:srgbClr val="000000"/>
            </a:solidFill>
            <a:prstDash val="solid"/>
          </a:ln>
        </c:spPr>
        <c:txPr>
          <a:bodyPr rot="0" vert="horz"/>
          <a:lstStyle/>
          <a:p>
            <a:pPr>
              <a:defRPr sz="997" b="0" i="0" u="none" strike="noStrike" baseline="0">
                <a:solidFill>
                  <a:srgbClr val="000000"/>
                </a:solidFill>
                <a:latin typeface="Arial"/>
                <a:ea typeface="Arial"/>
                <a:cs typeface="Arial"/>
              </a:defRPr>
            </a:pPr>
            <a:endParaRPr lang="hu-HU"/>
          </a:p>
        </c:txPr>
        <c:crossAx val="184522240"/>
        <c:crosses val="autoZero"/>
        <c:crossBetween val="between"/>
      </c:valAx>
      <c:spPr>
        <a:noFill/>
        <a:ln w="25317">
          <a:noFill/>
        </a:ln>
      </c:spPr>
    </c:plotArea>
    <c:plotVisOnly val="1"/>
    <c:dispBlanksAs val="gap"/>
  </c:chart>
  <c:spPr>
    <a:solidFill>
      <a:srgbClr val="FFFFFF"/>
    </a:solidFill>
    <a:ln w="3165">
      <a:solidFill>
        <a:srgbClr val="000000"/>
      </a:solidFill>
      <a:prstDash val="solid"/>
    </a:ln>
  </c:spPr>
  <c:txPr>
    <a:bodyPr/>
    <a:lstStyle/>
    <a:p>
      <a:pPr>
        <a:defRPr sz="897" b="0" i="0" u="none" strike="noStrike" baseline="0">
          <a:solidFill>
            <a:srgbClr val="000000"/>
          </a:solidFill>
          <a:latin typeface="Arial"/>
          <a:ea typeface="Arial"/>
          <a:cs typeface="Arial"/>
        </a:defRPr>
      </a:pPr>
      <a:endParaRPr lang="hu-HU"/>
    </a:p>
  </c:txPr>
  <c:externalData r:id="rId1"/>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13705</Words>
  <Characters>94568</Characters>
  <Application>Microsoft Office Word</Application>
  <DocSecurity>0</DocSecurity>
  <Lines>788</Lines>
  <Paragraphs>216</Paragraphs>
  <ScaleCrop>false</ScaleCrop>
  <HeadingPairs>
    <vt:vector size="2" baseType="variant">
      <vt:variant>
        <vt:lpstr>Cím</vt:lpstr>
      </vt:variant>
      <vt:variant>
        <vt:i4>1</vt:i4>
      </vt:variant>
    </vt:vector>
  </HeadingPairs>
  <TitlesOfParts>
    <vt:vector size="1" baseType="lpstr">
      <vt:lpstr>   Dunakeszi Város Képviselőtestülete</vt:lpstr>
    </vt:vector>
  </TitlesOfParts>
  <Company>Polgármesteri Hivatal Dk.</Company>
  <LinksUpToDate>false</LinksUpToDate>
  <CharactersWithSpaces>108057</CharactersWithSpaces>
  <SharedDoc>false</SharedDoc>
  <HLinks>
    <vt:vector size="366" baseType="variant">
      <vt:variant>
        <vt:i4>1376308</vt:i4>
      </vt:variant>
      <vt:variant>
        <vt:i4>362</vt:i4>
      </vt:variant>
      <vt:variant>
        <vt:i4>0</vt:i4>
      </vt:variant>
      <vt:variant>
        <vt:i4>5</vt:i4>
      </vt:variant>
      <vt:variant>
        <vt:lpwstr/>
      </vt:variant>
      <vt:variant>
        <vt:lpwstr>_Toc132009783</vt:lpwstr>
      </vt:variant>
      <vt:variant>
        <vt:i4>1376308</vt:i4>
      </vt:variant>
      <vt:variant>
        <vt:i4>356</vt:i4>
      </vt:variant>
      <vt:variant>
        <vt:i4>0</vt:i4>
      </vt:variant>
      <vt:variant>
        <vt:i4>5</vt:i4>
      </vt:variant>
      <vt:variant>
        <vt:lpwstr/>
      </vt:variant>
      <vt:variant>
        <vt:lpwstr>_Toc132009782</vt:lpwstr>
      </vt:variant>
      <vt:variant>
        <vt:i4>1376308</vt:i4>
      </vt:variant>
      <vt:variant>
        <vt:i4>350</vt:i4>
      </vt:variant>
      <vt:variant>
        <vt:i4>0</vt:i4>
      </vt:variant>
      <vt:variant>
        <vt:i4>5</vt:i4>
      </vt:variant>
      <vt:variant>
        <vt:lpwstr/>
      </vt:variant>
      <vt:variant>
        <vt:lpwstr>_Toc132009781</vt:lpwstr>
      </vt:variant>
      <vt:variant>
        <vt:i4>1376308</vt:i4>
      </vt:variant>
      <vt:variant>
        <vt:i4>344</vt:i4>
      </vt:variant>
      <vt:variant>
        <vt:i4>0</vt:i4>
      </vt:variant>
      <vt:variant>
        <vt:i4>5</vt:i4>
      </vt:variant>
      <vt:variant>
        <vt:lpwstr/>
      </vt:variant>
      <vt:variant>
        <vt:lpwstr>_Toc132009780</vt:lpwstr>
      </vt:variant>
      <vt:variant>
        <vt:i4>1703988</vt:i4>
      </vt:variant>
      <vt:variant>
        <vt:i4>338</vt:i4>
      </vt:variant>
      <vt:variant>
        <vt:i4>0</vt:i4>
      </vt:variant>
      <vt:variant>
        <vt:i4>5</vt:i4>
      </vt:variant>
      <vt:variant>
        <vt:lpwstr/>
      </vt:variant>
      <vt:variant>
        <vt:lpwstr>_Toc132009779</vt:lpwstr>
      </vt:variant>
      <vt:variant>
        <vt:i4>1703988</vt:i4>
      </vt:variant>
      <vt:variant>
        <vt:i4>332</vt:i4>
      </vt:variant>
      <vt:variant>
        <vt:i4>0</vt:i4>
      </vt:variant>
      <vt:variant>
        <vt:i4>5</vt:i4>
      </vt:variant>
      <vt:variant>
        <vt:lpwstr/>
      </vt:variant>
      <vt:variant>
        <vt:lpwstr>_Toc132009778</vt:lpwstr>
      </vt:variant>
      <vt:variant>
        <vt:i4>1703988</vt:i4>
      </vt:variant>
      <vt:variant>
        <vt:i4>326</vt:i4>
      </vt:variant>
      <vt:variant>
        <vt:i4>0</vt:i4>
      </vt:variant>
      <vt:variant>
        <vt:i4>5</vt:i4>
      </vt:variant>
      <vt:variant>
        <vt:lpwstr/>
      </vt:variant>
      <vt:variant>
        <vt:lpwstr>_Toc132009777</vt:lpwstr>
      </vt:variant>
      <vt:variant>
        <vt:i4>1703988</vt:i4>
      </vt:variant>
      <vt:variant>
        <vt:i4>320</vt:i4>
      </vt:variant>
      <vt:variant>
        <vt:i4>0</vt:i4>
      </vt:variant>
      <vt:variant>
        <vt:i4>5</vt:i4>
      </vt:variant>
      <vt:variant>
        <vt:lpwstr/>
      </vt:variant>
      <vt:variant>
        <vt:lpwstr>_Toc132009776</vt:lpwstr>
      </vt:variant>
      <vt:variant>
        <vt:i4>1703988</vt:i4>
      </vt:variant>
      <vt:variant>
        <vt:i4>314</vt:i4>
      </vt:variant>
      <vt:variant>
        <vt:i4>0</vt:i4>
      </vt:variant>
      <vt:variant>
        <vt:i4>5</vt:i4>
      </vt:variant>
      <vt:variant>
        <vt:lpwstr/>
      </vt:variant>
      <vt:variant>
        <vt:lpwstr>_Toc132009775</vt:lpwstr>
      </vt:variant>
      <vt:variant>
        <vt:i4>1703988</vt:i4>
      </vt:variant>
      <vt:variant>
        <vt:i4>308</vt:i4>
      </vt:variant>
      <vt:variant>
        <vt:i4>0</vt:i4>
      </vt:variant>
      <vt:variant>
        <vt:i4>5</vt:i4>
      </vt:variant>
      <vt:variant>
        <vt:lpwstr/>
      </vt:variant>
      <vt:variant>
        <vt:lpwstr>_Toc132009774</vt:lpwstr>
      </vt:variant>
      <vt:variant>
        <vt:i4>1703988</vt:i4>
      </vt:variant>
      <vt:variant>
        <vt:i4>302</vt:i4>
      </vt:variant>
      <vt:variant>
        <vt:i4>0</vt:i4>
      </vt:variant>
      <vt:variant>
        <vt:i4>5</vt:i4>
      </vt:variant>
      <vt:variant>
        <vt:lpwstr/>
      </vt:variant>
      <vt:variant>
        <vt:lpwstr>_Toc132009773</vt:lpwstr>
      </vt:variant>
      <vt:variant>
        <vt:i4>1703988</vt:i4>
      </vt:variant>
      <vt:variant>
        <vt:i4>296</vt:i4>
      </vt:variant>
      <vt:variant>
        <vt:i4>0</vt:i4>
      </vt:variant>
      <vt:variant>
        <vt:i4>5</vt:i4>
      </vt:variant>
      <vt:variant>
        <vt:lpwstr/>
      </vt:variant>
      <vt:variant>
        <vt:lpwstr>_Toc132009772</vt:lpwstr>
      </vt:variant>
      <vt:variant>
        <vt:i4>1703988</vt:i4>
      </vt:variant>
      <vt:variant>
        <vt:i4>290</vt:i4>
      </vt:variant>
      <vt:variant>
        <vt:i4>0</vt:i4>
      </vt:variant>
      <vt:variant>
        <vt:i4>5</vt:i4>
      </vt:variant>
      <vt:variant>
        <vt:lpwstr/>
      </vt:variant>
      <vt:variant>
        <vt:lpwstr>_Toc132009771</vt:lpwstr>
      </vt:variant>
      <vt:variant>
        <vt:i4>1703988</vt:i4>
      </vt:variant>
      <vt:variant>
        <vt:i4>284</vt:i4>
      </vt:variant>
      <vt:variant>
        <vt:i4>0</vt:i4>
      </vt:variant>
      <vt:variant>
        <vt:i4>5</vt:i4>
      </vt:variant>
      <vt:variant>
        <vt:lpwstr/>
      </vt:variant>
      <vt:variant>
        <vt:lpwstr>_Toc132009770</vt:lpwstr>
      </vt:variant>
      <vt:variant>
        <vt:i4>1769524</vt:i4>
      </vt:variant>
      <vt:variant>
        <vt:i4>278</vt:i4>
      </vt:variant>
      <vt:variant>
        <vt:i4>0</vt:i4>
      </vt:variant>
      <vt:variant>
        <vt:i4>5</vt:i4>
      </vt:variant>
      <vt:variant>
        <vt:lpwstr/>
      </vt:variant>
      <vt:variant>
        <vt:lpwstr>_Toc132009769</vt:lpwstr>
      </vt:variant>
      <vt:variant>
        <vt:i4>1769524</vt:i4>
      </vt:variant>
      <vt:variant>
        <vt:i4>272</vt:i4>
      </vt:variant>
      <vt:variant>
        <vt:i4>0</vt:i4>
      </vt:variant>
      <vt:variant>
        <vt:i4>5</vt:i4>
      </vt:variant>
      <vt:variant>
        <vt:lpwstr/>
      </vt:variant>
      <vt:variant>
        <vt:lpwstr>_Toc132009768</vt:lpwstr>
      </vt:variant>
      <vt:variant>
        <vt:i4>1769524</vt:i4>
      </vt:variant>
      <vt:variant>
        <vt:i4>266</vt:i4>
      </vt:variant>
      <vt:variant>
        <vt:i4>0</vt:i4>
      </vt:variant>
      <vt:variant>
        <vt:i4>5</vt:i4>
      </vt:variant>
      <vt:variant>
        <vt:lpwstr/>
      </vt:variant>
      <vt:variant>
        <vt:lpwstr>_Toc132009767</vt:lpwstr>
      </vt:variant>
      <vt:variant>
        <vt:i4>1769524</vt:i4>
      </vt:variant>
      <vt:variant>
        <vt:i4>260</vt:i4>
      </vt:variant>
      <vt:variant>
        <vt:i4>0</vt:i4>
      </vt:variant>
      <vt:variant>
        <vt:i4>5</vt:i4>
      </vt:variant>
      <vt:variant>
        <vt:lpwstr/>
      </vt:variant>
      <vt:variant>
        <vt:lpwstr>_Toc132009766</vt:lpwstr>
      </vt:variant>
      <vt:variant>
        <vt:i4>1769524</vt:i4>
      </vt:variant>
      <vt:variant>
        <vt:i4>254</vt:i4>
      </vt:variant>
      <vt:variant>
        <vt:i4>0</vt:i4>
      </vt:variant>
      <vt:variant>
        <vt:i4>5</vt:i4>
      </vt:variant>
      <vt:variant>
        <vt:lpwstr/>
      </vt:variant>
      <vt:variant>
        <vt:lpwstr>_Toc132009765</vt:lpwstr>
      </vt:variant>
      <vt:variant>
        <vt:i4>1769524</vt:i4>
      </vt:variant>
      <vt:variant>
        <vt:i4>248</vt:i4>
      </vt:variant>
      <vt:variant>
        <vt:i4>0</vt:i4>
      </vt:variant>
      <vt:variant>
        <vt:i4>5</vt:i4>
      </vt:variant>
      <vt:variant>
        <vt:lpwstr/>
      </vt:variant>
      <vt:variant>
        <vt:lpwstr>_Toc132009764</vt:lpwstr>
      </vt:variant>
      <vt:variant>
        <vt:i4>1769524</vt:i4>
      </vt:variant>
      <vt:variant>
        <vt:i4>242</vt:i4>
      </vt:variant>
      <vt:variant>
        <vt:i4>0</vt:i4>
      </vt:variant>
      <vt:variant>
        <vt:i4>5</vt:i4>
      </vt:variant>
      <vt:variant>
        <vt:lpwstr/>
      </vt:variant>
      <vt:variant>
        <vt:lpwstr>_Toc132009763</vt:lpwstr>
      </vt:variant>
      <vt:variant>
        <vt:i4>1769524</vt:i4>
      </vt:variant>
      <vt:variant>
        <vt:i4>236</vt:i4>
      </vt:variant>
      <vt:variant>
        <vt:i4>0</vt:i4>
      </vt:variant>
      <vt:variant>
        <vt:i4>5</vt:i4>
      </vt:variant>
      <vt:variant>
        <vt:lpwstr/>
      </vt:variant>
      <vt:variant>
        <vt:lpwstr>_Toc132009762</vt:lpwstr>
      </vt:variant>
      <vt:variant>
        <vt:i4>1769524</vt:i4>
      </vt:variant>
      <vt:variant>
        <vt:i4>230</vt:i4>
      </vt:variant>
      <vt:variant>
        <vt:i4>0</vt:i4>
      </vt:variant>
      <vt:variant>
        <vt:i4>5</vt:i4>
      </vt:variant>
      <vt:variant>
        <vt:lpwstr/>
      </vt:variant>
      <vt:variant>
        <vt:lpwstr>_Toc132009761</vt:lpwstr>
      </vt:variant>
      <vt:variant>
        <vt:i4>1769524</vt:i4>
      </vt:variant>
      <vt:variant>
        <vt:i4>224</vt:i4>
      </vt:variant>
      <vt:variant>
        <vt:i4>0</vt:i4>
      </vt:variant>
      <vt:variant>
        <vt:i4>5</vt:i4>
      </vt:variant>
      <vt:variant>
        <vt:lpwstr/>
      </vt:variant>
      <vt:variant>
        <vt:lpwstr>_Toc132009760</vt:lpwstr>
      </vt:variant>
      <vt:variant>
        <vt:i4>1572916</vt:i4>
      </vt:variant>
      <vt:variant>
        <vt:i4>218</vt:i4>
      </vt:variant>
      <vt:variant>
        <vt:i4>0</vt:i4>
      </vt:variant>
      <vt:variant>
        <vt:i4>5</vt:i4>
      </vt:variant>
      <vt:variant>
        <vt:lpwstr/>
      </vt:variant>
      <vt:variant>
        <vt:lpwstr>_Toc132009759</vt:lpwstr>
      </vt:variant>
      <vt:variant>
        <vt:i4>1572916</vt:i4>
      </vt:variant>
      <vt:variant>
        <vt:i4>212</vt:i4>
      </vt:variant>
      <vt:variant>
        <vt:i4>0</vt:i4>
      </vt:variant>
      <vt:variant>
        <vt:i4>5</vt:i4>
      </vt:variant>
      <vt:variant>
        <vt:lpwstr/>
      </vt:variant>
      <vt:variant>
        <vt:lpwstr>_Toc132009758</vt:lpwstr>
      </vt:variant>
      <vt:variant>
        <vt:i4>1572916</vt:i4>
      </vt:variant>
      <vt:variant>
        <vt:i4>206</vt:i4>
      </vt:variant>
      <vt:variant>
        <vt:i4>0</vt:i4>
      </vt:variant>
      <vt:variant>
        <vt:i4>5</vt:i4>
      </vt:variant>
      <vt:variant>
        <vt:lpwstr/>
      </vt:variant>
      <vt:variant>
        <vt:lpwstr>_Toc132009757</vt:lpwstr>
      </vt:variant>
      <vt:variant>
        <vt:i4>1572916</vt:i4>
      </vt:variant>
      <vt:variant>
        <vt:i4>200</vt:i4>
      </vt:variant>
      <vt:variant>
        <vt:i4>0</vt:i4>
      </vt:variant>
      <vt:variant>
        <vt:i4>5</vt:i4>
      </vt:variant>
      <vt:variant>
        <vt:lpwstr/>
      </vt:variant>
      <vt:variant>
        <vt:lpwstr>_Toc132009756</vt:lpwstr>
      </vt:variant>
      <vt:variant>
        <vt:i4>1572916</vt:i4>
      </vt:variant>
      <vt:variant>
        <vt:i4>194</vt:i4>
      </vt:variant>
      <vt:variant>
        <vt:i4>0</vt:i4>
      </vt:variant>
      <vt:variant>
        <vt:i4>5</vt:i4>
      </vt:variant>
      <vt:variant>
        <vt:lpwstr/>
      </vt:variant>
      <vt:variant>
        <vt:lpwstr>_Toc132009755</vt:lpwstr>
      </vt:variant>
      <vt:variant>
        <vt:i4>1572916</vt:i4>
      </vt:variant>
      <vt:variant>
        <vt:i4>188</vt:i4>
      </vt:variant>
      <vt:variant>
        <vt:i4>0</vt:i4>
      </vt:variant>
      <vt:variant>
        <vt:i4>5</vt:i4>
      </vt:variant>
      <vt:variant>
        <vt:lpwstr/>
      </vt:variant>
      <vt:variant>
        <vt:lpwstr>_Toc132009754</vt:lpwstr>
      </vt:variant>
      <vt:variant>
        <vt:i4>1572916</vt:i4>
      </vt:variant>
      <vt:variant>
        <vt:i4>182</vt:i4>
      </vt:variant>
      <vt:variant>
        <vt:i4>0</vt:i4>
      </vt:variant>
      <vt:variant>
        <vt:i4>5</vt:i4>
      </vt:variant>
      <vt:variant>
        <vt:lpwstr/>
      </vt:variant>
      <vt:variant>
        <vt:lpwstr>_Toc132009753</vt:lpwstr>
      </vt:variant>
      <vt:variant>
        <vt:i4>1572916</vt:i4>
      </vt:variant>
      <vt:variant>
        <vt:i4>176</vt:i4>
      </vt:variant>
      <vt:variant>
        <vt:i4>0</vt:i4>
      </vt:variant>
      <vt:variant>
        <vt:i4>5</vt:i4>
      </vt:variant>
      <vt:variant>
        <vt:lpwstr/>
      </vt:variant>
      <vt:variant>
        <vt:lpwstr>_Toc132009752</vt:lpwstr>
      </vt:variant>
      <vt:variant>
        <vt:i4>1572916</vt:i4>
      </vt:variant>
      <vt:variant>
        <vt:i4>170</vt:i4>
      </vt:variant>
      <vt:variant>
        <vt:i4>0</vt:i4>
      </vt:variant>
      <vt:variant>
        <vt:i4>5</vt:i4>
      </vt:variant>
      <vt:variant>
        <vt:lpwstr/>
      </vt:variant>
      <vt:variant>
        <vt:lpwstr>_Toc132009751</vt:lpwstr>
      </vt:variant>
      <vt:variant>
        <vt:i4>1572916</vt:i4>
      </vt:variant>
      <vt:variant>
        <vt:i4>164</vt:i4>
      </vt:variant>
      <vt:variant>
        <vt:i4>0</vt:i4>
      </vt:variant>
      <vt:variant>
        <vt:i4>5</vt:i4>
      </vt:variant>
      <vt:variant>
        <vt:lpwstr/>
      </vt:variant>
      <vt:variant>
        <vt:lpwstr>_Toc132009750</vt:lpwstr>
      </vt:variant>
      <vt:variant>
        <vt:i4>1638452</vt:i4>
      </vt:variant>
      <vt:variant>
        <vt:i4>158</vt:i4>
      </vt:variant>
      <vt:variant>
        <vt:i4>0</vt:i4>
      </vt:variant>
      <vt:variant>
        <vt:i4>5</vt:i4>
      </vt:variant>
      <vt:variant>
        <vt:lpwstr/>
      </vt:variant>
      <vt:variant>
        <vt:lpwstr>_Toc132009749</vt:lpwstr>
      </vt:variant>
      <vt:variant>
        <vt:i4>1638452</vt:i4>
      </vt:variant>
      <vt:variant>
        <vt:i4>152</vt:i4>
      </vt:variant>
      <vt:variant>
        <vt:i4>0</vt:i4>
      </vt:variant>
      <vt:variant>
        <vt:i4>5</vt:i4>
      </vt:variant>
      <vt:variant>
        <vt:lpwstr/>
      </vt:variant>
      <vt:variant>
        <vt:lpwstr>_Toc132009748</vt:lpwstr>
      </vt:variant>
      <vt:variant>
        <vt:i4>1638452</vt:i4>
      </vt:variant>
      <vt:variant>
        <vt:i4>146</vt:i4>
      </vt:variant>
      <vt:variant>
        <vt:i4>0</vt:i4>
      </vt:variant>
      <vt:variant>
        <vt:i4>5</vt:i4>
      </vt:variant>
      <vt:variant>
        <vt:lpwstr/>
      </vt:variant>
      <vt:variant>
        <vt:lpwstr>_Toc132009747</vt:lpwstr>
      </vt:variant>
      <vt:variant>
        <vt:i4>1638452</vt:i4>
      </vt:variant>
      <vt:variant>
        <vt:i4>140</vt:i4>
      </vt:variant>
      <vt:variant>
        <vt:i4>0</vt:i4>
      </vt:variant>
      <vt:variant>
        <vt:i4>5</vt:i4>
      </vt:variant>
      <vt:variant>
        <vt:lpwstr/>
      </vt:variant>
      <vt:variant>
        <vt:lpwstr>_Toc132009746</vt:lpwstr>
      </vt:variant>
      <vt:variant>
        <vt:i4>1638452</vt:i4>
      </vt:variant>
      <vt:variant>
        <vt:i4>134</vt:i4>
      </vt:variant>
      <vt:variant>
        <vt:i4>0</vt:i4>
      </vt:variant>
      <vt:variant>
        <vt:i4>5</vt:i4>
      </vt:variant>
      <vt:variant>
        <vt:lpwstr/>
      </vt:variant>
      <vt:variant>
        <vt:lpwstr>_Toc132009745</vt:lpwstr>
      </vt:variant>
      <vt:variant>
        <vt:i4>1638452</vt:i4>
      </vt:variant>
      <vt:variant>
        <vt:i4>128</vt:i4>
      </vt:variant>
      <vt:variant>
        <vt:i4>0</vt:i4>
      </vt:variant>
      <vt:variant>
        <vt:i4>5</vt:i4>
      </vt:variant>
      <vt:variant>
        <vt:lpwstr/>
      </vt:variant>
      <vt:variant>
        <vt:lpwstr>_Toc132009744</vt:lpwstr>
      </vt:variant>
      <vt:variant>
        <vt:i4>1638452</vt:i4>
      </vt:variant>
      <vt:variant>
        <vt:i4>122</vt:i4>
      </vt:variant>
      <vt:variant>
        <vt:i4>0</vt:i4>
      </vt:variant>
      <vt:variant>
        <vt:i4>5</vt:i4>
      </vt:variant>
      <vt:variant>
        <vt:lpwstr/>
      </vt:variant>
      <vt:variant>
        <vt:lpwstr>_Toc132009743</vt:lpwstr>
      </vt:variant>
      <vt:variant>
        <vt:i4>1638452</vt:i4>
      </vt:variant>
      <vt:variant>
        <vt:i4>116</vt:i4>
      </vt:variant>
      <vt:variant>
        <vt:i4>0</vt:i4>
      </vt:variant>
      <vt:variant>
        <vt:i4>5</vt:i4>
      </vt:variant>
      <vt:variant>
        <vt:lpwstr/>
      </vt:variant>
      <vt:variant>
        <vt:lpwstr>_Toc132009742</vt:lpwstr>
      </vt:variant>
      <vt:variant>
        <vt:i4>1638452</vt:i4>
      </vt:variant>
      <vt:variant>
        <vt:i4>110</vt:i4>
      </vt:variant>
      <vt:variant>
        <vt:i4>0</vt:i4>
      </vt:variant>
      <vt:variant>
        <vt:i4>5</vt:i4>
      </vt:variant>
      <vt:variant>
        <vt:lpwstr/>
      </vt:variant>
      <vt:variant>
        <vt:lpwstr>_Toc132009741</vt:lpwstr>
      </vt:variant>
      <vt:variant>
        <vt:i4>1638452</vt:i4>
      </vt:variant>
      <vt:variant>
        <vt:i4>104</vt:i4>
      </vt:variant>
      <vt:variant>
        <vt:i4>0</vt:i4>
      </vt:variant>
      <vt:variant>
        <vt:i4>5</vt:i4>
      </vt:variant>
      <vt:variant>
        <vt:lpwstr/>
      </vt:variant>
      <vt:variant>
        <vt:lpwstr>_Toc132009740</vt:lpwstr>
      </vt:variant>
      <vt:variant>
        <vt:i4>1966132</vt:i4>
      </vt:variant>
      <vt:variant>
        <vt:i4>98</vt:i4>
      </vt:variant>
      <vt:variant>
        <vt:i4>0</vt:i4>
      </vt:variant>
      <vt:variant>
        <vt:i4>5</vt:i4>
      </vt:variant>
      <vt:variant>
        <vt:lpwstr/>
      </vt:variant>
      <vt:variant>
        <vt:lpwstr>_Toc132009739</vt:lpwstr>
      </vt:variant>
      <vt:variant>
        <vt:i4>1966132</vt:i4>
      </vt:variant>
      <vt:variant>
        <vt:i4>92</vt:i4>
      </vt:variant>
      <vt:variant>
        <vt:i4>0</vt:i4>
      </vt:variant>
      <vt:variant>
        <vt:i4>5</vt:i4>
      </vt:variant>
      <vt:variant>
        <vt:lpwstr/>
      </vt:variant>
      <vt:variant>
        <vt:lpwstr>_Toc132009738</vt:lpwstr>
      </vt:variant>
      <vt:variant>
        <vt:i4>1966132</vt:i4>
      </vt:variant>
      <vt:variant>
        <vt:i4>86</vt:i4>
      </vt:variant>
      <vt:variant>
        <vt:i4>0</vt:i4>
      </vt:variant>
      <vt:variant>
        <vt:i4>5</vt:i4>
      </vt:variant>
      <vt:variant>
        <vt:lpwstr/>
      </vt:variant>
      <vt:variant>
        <vt:lpwstr>_Toc132009737</vt:lpwstr>
      </vt:variant>
      <vt:variant>
        <vt:i4>1966132</vt:i4>
      </vt:variant>
      <vt:variant>
        <vt:i4>80</vt:i4>
      </vt:variant>
      <vt:variant>
        <vt:i4>0</vt:i4>
      </vt:variant>
      <vt:variant>
        <vt:i4>5</vt:i4>
      </vt:variant>
      <vt:variant>
        <vt:lpwstr/>
      </vt:variant>
      <vt:variant>
        <vt:lpwstr>_Toc132009736</vt:lpwstr>
      </vt:variant>
      <vt:variant>
        <vt:i4>1966132</vt:i4>
      </vt:variant>
      <vt:variant>
        <vt:i4>74</vt:i4>
      </vt:variant>
      <vt:variant>
        <vt:i4>0</vt:i4>
      </vt:variant>
      <vt:variant>
        <vt:i4>5</vt:i4>
      </vt:variant>
      <vt:variant>
        <vt:lpwstr/>
      </vt:variant>
      <vt:variant>
        <vt:lpwstr>_Toc132009735</vt:lpwstr>
      </vt:variant>
      <vt:variant>
        <vt:i4>1966132</vt:i4>
      </vt:variant>
      <vt:variant>
        <vt:i4>68</vt:i4>
      </vt:variant>
      <vt:variant>
        <vt:i4>0</vt:i4>
      </vt:variant>
      <vt:variant>
        <vt:i4>5</vt:i4>
      </vt:variant>
      <vt:variant>
        <vt:lpwstr/>
      </vt:variant>
      <vt:variant>
        <vt:lpwstr>_Toc132009734</vt:lpwstr>
      </vt:variant>
      <vt:variant>
        <vt:i4>1966132</vt:i4>
      </vt:variant>
      <vt:variant>
        <vt:i4>62</vt:i4>
      </vt:variant>
      <vt:variant>
        <vt:i4>0</vt:i4>
      </vt:variant>
      <vt:variant>
        <vt:i4>5</vt:i4>
      </vt:variant>
      <vt:variant>
        <vt:lpwstr/>
      </vt:variant>
      <vt:variant>
        <vt:lpwstr>_Toc132009733</vt:lpwstr>
      </vt:variant>
      <vt:variant>
        <vt:i4>1966132</vt:i4>
      </vt:variant>
      <vt:variant>
        <vt:i4>56</vt:i4>
      </vt:variant>
      <vt:variant>
        <vt:i4>0</vt:i4>
      </vt:variant>
      <vt:variant>
        <vt:i4>5</vt:i4>
      </vt:variant>
      <vt:variant>
        <vt:lpwstr/>
      </vt:variant>
      <vt:variant>
        <vt:lpwstr>_Toc132009732</vt:lpwstr>
      </vt:variant>
      <vt:variant>
        <vt:i4>1966132</vt:i4>
      </vt:variant>
      <vt:variant>
        <vt:i4>50</vt:i4>
      </vt:variant>
      <vt:variant>
        <vt:i4>0</vt:i4>
      </vt:variant>
      <vt:variant>
        <vt:i4>5</vt:i4>
      </vt:variant>
      <vt:variant>
        <vt:lpwstr/>
      </vt:variant>
      <vt:variant>
        <vt:lpwstr>_Toc132009731</vt:lpwstr>
      </vt:variant>
      <vt:variant>
        <vt:i4>1966132</vt:i4>
      </vt:variant>
      <vt:variant>
        <vt:i4>44</vt:i4>
      </vt:variant>
      <vt:variant>
        <vt:i4>0</vt:i4>
      </vt:variant>
      <vt:variant>
        <vt:i4>5</vt:i4>
      </vt:variant>
      <vt:variant>
        <vt:lpwstr/>
      </vt:variant>
      <vt:variant>
        <vt:lpwstr>_Toc132009730</vt:lpwstr>
      </vt:variant>
      <vt:variant>
        <vt:i4>2031668</vt:i4>
      </vt:variant>
      <vt:variant>
        <vt:i4>38</vt:i4>
      </vt:variant>
      <vt:variant>
        <vt:i4>0</vt:i4>
      </vt:variant>
      <vt:variant>
        <vt:i4>5</vt:i4>
      </vt:variant>
      <vt:variant>
        <vt:lpwstr/>
      </vt:variant>
      <vt:variant>
        <vt:lpwstr>_Toc132009729</vt:lpwstr>
      </vt:variant>
      <vt:variant>
        <vt:i4>2031668</vt:i4>
      </vt:variant>
      <vt:variant>
        <vt:i4>32</vt:i4>
      </vt:variant>
      <vt:variant>
        <vt:i4>0</vt:i4>
      </vt:variant>
      <vt:variant>
        <vt:i4>5</vt:i4>
      </vt:variant>
      <vt:variant>
        <vt:lpwstr/>
      </vt:variant>
      <vt:variant>
        <vt:lpwstr>_Toc132009728</vt:lpwstr>
      </vt:variant>
      <vt:variant>
        <vt:i4>2031668</vt:i4>
      </vt:variant>
      <vt:variant>
        <vt:i4>26</vt:i4>
      </vt:variant>
      <vt:variant>
        <vt:i4>0</vt:i4>
      </vt:variant>
      <vt:variant>
        <vt:i4>5</vt:i4>
      </vt:variant>
      <vt:variant>
        <vt:lpwstr/>
      </vt:variant>
      <vt:variant>
        <vt:lpwstr>_Toc132009727</vt:lpwstr>
      </vt:variant>
      <vt:variant>
        <vt:i4>2031668</vt:i4>
      </vt:variant>
      <vt:variant>
        <vt:i4>20</vt:i4>
      </vt:variant>
      <vt:variant>
        <vt:i4>0</vt:i4>
      </vt:variant>
      <vt:variant>
        <vt:i4>5</vt:i4>
      </vt:variant>
      <vt:variant>
        <vt:lpwstr/>
      </vt:variant>
      <vt:variant>
        <vt:lpwstr>_Toc132009726</vt:lpwstr>
      </vt:variant>
      <vt:variant>
        <vt:i4>2031668</vt:i4>
      </vt:variant>
      <vt:variant>
        <vt:i4>14</vt:i4>
      </vt:variant>
      <vt:variant>
        <vt:i4>0</vt:i4>
      </vt:variant>
      <vt:variant>
        <vt:i4>5</vt:i4>
      </vt:variant>
      <vt:variant>
        <vt:lpwstr/>
      </vt:variant>
      <vt:variant>
        <vt:lpwstr>_Toc132009725</vt:lpwstr>
      </vt:variant>
      <vt:variant>
        <vt:i4>2031668</vt:i4>
      </vt:variant>
      <vt:variant>
        <vt:i4>8</vt:i4>
      </vt:variant>
      <vt:variant>
        <vt:i4>0</vt:i4>
      </vt:variant>
      <vt:variant>
        <vt:i4>5</vt:i4>
      </vt:variant>
      <vt:variant>
        <vt:lpwstr/>
      </vt:variant>
      <vt:variant>
        <vt:lpwstr>_Toc132009724</vt:lpwstr>
      </vt:variant>
      <vt:variant>
        <vt:i4>2031668</vt:i4>
      </vt:variant>
      <vt:variant>
        <vt:i4>2</vt:i4>
      </vt:variant>
      <vt:variant>
        <vt:i4>0</vt:i4>
      </vt:variant>
      <vt:variant>
        <vt:i4>5</vt:i4>
      </vt:variant>
      <vt:variant>
        <vt:lpwstr/>
      </vt:variant>
      <vt:variant>
        <vt:lpwstr>_Toc132009723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Dunakeszi Város Képviselőtestülete</dc:title>
  <dc:creator>Műszak</dc:creator>
  <cp:lastModifiedBy>NemethS</cp:lastModifiedBy>
  <cp:revision>2</cp:revision>
  <cp:lastPrinted>2007-09-26T06:59:00Z</cp:lastPrinted>
  <dcterms:created xsi:type="dcterms:W3CDTF">2014-06-02T08:14:00Z</dcterms:created>
  <dcterms:modified xsi:type="dcterms:W3CDTF">2014-06-02T08:14:00Z</dcterms:modified>
</cp:coreProperties>
</file>